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088" w:type="dxa"/>
        <w:tblInd w:w="1928" w:type="dxa"/>
        <w:tblLayout w:type="fixed"/>
        <w:tblLook w:val="01E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r w:rsidR="003D204E">
              <w:t xml:space="preserve">   Narromine Shire Council</w:t>
            </w:r>
          </w:p>
          <w:p w:rsidR="000F359C" w:rsidRPr="000F359C" w:rsidRDefault="000F359C">
            <w:pPr>
              <w:pStyle w:val="Report"/>
              <w:rPr>
                <w:b w:val="0"/>
              </w:rPr>
            </w:pPr>
            <w:r w:rsidRPr="000F359C">
              <w:rPr>
                <w:b w:val="0"/>
              </w:rPr>
              <w:t>Date Submitted to IPART:</w:t>
            </w:r>
            <w:r w:rsidR="003D204E">
              <w:rPr>
                <w:b w:val="0"/>
              </w:rPr>
              <w:t xml:space="preserve">  February 2015</w:t>
            </w:r>
          </w:p>
          <w:p w:rsidR="00493377" w:rsidRPr="000F359C" w:rsidRDefault="000F359C">
            <w:pPr>
              <w:pStyle w:val="Report"/>
              <w:rPr>
                <w:b w:val="0"/>
              </w:rPr>
            </w:pPr>
            <w:r w:rsidRPr="000F359C">
              <w:rPr>
                <w:b w:val="0"/>
              </w:rPr>
              <w:t>Council Contact Person:</w:t>
            </w:r>
            <w:r w:rsidR="003D204E">
              <w:rPr>
                <w:b w:val="0"/>
              </w:rPr>
              <w:t xml:space="preserve"> Yvonne Clarke</w:t>
            </w:r>
          </w:p>
          <w:p w:rsidR="000F359C" w:rsidRPr="000F359C" w:rsidRDefault="000F359C" w:rsidP="000F359C">
            <w:pPr>
              <w:pStyle w:val="Report"/>
              <w:rPr>
                <w:b w:val="0"/>
              </w:rPr>
            </w:pPr>
            <w:r w:rsidRPr="000F359C">
              <w:rPr>
                <w:b w:val="0"/>
              </w:rPr>
              <w:t>Council Contact Phone:</w:t>
            </w:r>
            <w:r w:rsidR="003D204E">
              <w:rPr>
                <w:b w:val="0"/>
              </w:rPr>
              <w:t xml:space="preserve"> </w:t>
            </w:r>
            <w:r w:rsidR="006E2C82">
              <w:t>02 6889 9911</w:t>
            </w:r>
          </w:p>
          <w:p w:rsidR="000F359C" w:rsidRPr="000F359C" w:rsidRDefault="000F359C" w:rsidP="000F359C">
            <w:pPr>
              <w:pStyle w:val="Report"/>
              <w:rPr>
                <w:b w:val="0"/>
              </w:rPr>
            </w:pPr>
            <w:r w:rsidRPr="000F359C">
              <w:rPr>
                <w:b w:val="0"/>
              </w:rPr>
              <w:t xml:space="preserve">Council Contact </w:t>
            </w:r>
            <w:proofErr w:type="spellStart"/>
            <w:r w:rsidRPr="000F359C">
              <w:rPr>
                <w:b w:val="0"/>
              </w:rPr>
              <w:t>Email:</w:t>
            </w:r>
            <w:hyperlink r:id="rId8" w:history="1">
              <w:r w:rsidR="006E2C82">
                <w:rPr>
                  <w:rStyle w:val="Hyperlink"/>
                </w:rPr>
                <w:t>yclarke@narromine.nsw.gov.au</w:t>
              </w:r>
              <w:proofErr w:type="spellEnd"/>
            </w:hyperlink>
          </w:p>
          <w:p w:rsidR="00493377" w:rsidRPr="008B5D72" w:rsidRDefault="00493377">
            <w:pPr>
              <w:pStyle w:val="Date"/>
            </w:pPr>
          </w:p>
        </w:tc>
      </w:tr>
    </w:tbl>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0F359C">
        <w:t>2014</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pPr>
        <w:pStyle w:val="BodytextIPART"/>
      </w:pPr>
      <w:r w:rsidRPr="000E20ED">
        <w:t xml:space="preserve">ISBN </w:t>
      </w:r>
      <w:r w:rsidR="00F920F1"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00F920F1" w:rsidRPr="000E20ED">
        <w:fldChar w:fldCharType="end"/>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Pr="000705E4" w:rsidRDefault="00862B00">
      <w:pPr>
        <w:pStyle w:val="BodytextIPART"/>
        <w:spacing w:before="80"/>
        <w:ind w:left="284"/>
        <w:rPr>
          <w:lang w:eastAsia="en-US"/>
        </w:rPr>
      </w:pPr>
      <w:r w:rsidRPr="000705E4">
        <w:rPr>
          <w:lang w:eastAsia="en-US"/>
        </w:rPr>
        <w:t>Ms Catherine Jones</w:t>
      </w:r>
    </w:p>
    <w:p w:rsidR="00493377" w:rsidRPr="000705E4" w:rsidRDefault="00493377">
      <w:pPr>
        <w:pStyle w:val="BodytextIPART"/>
      </w:pPr>
      <w:r w:rsidRPr="000705E4">
        <w:t>Inquiries regarding this document should be directed to a staff member:</w:t>
      </w:r>
    </w:p>
    <w:p w:rsidR="00493377" w:rsidRDefault="007B447B" w:rsidP="00BB3C37">
      <w:pPr>
        <w:pStyle w:val="BodytextIPART"/>
        <w:tabs>
          <w:tab w:val="left" w:pos="3119"/>
        </w:tabs>
        <w:spacing w:before="80"/>
        <w:ind w:left="284"/>
      </w:pPr>
      <w:r w:rsidRPr="000705E4">
        <w:t>Michael Seery</w:t>
      </w:r>
      <w:r w:rsidR="00493377" w:rsidRPr="000705E4">
        <w:tab/>
        <w:t>(02) 9290 </w:t>
      </w:r>
      <w:r w:rsidRPr="000705E4">
        <w:t>8421</w:t>
      </w:r>
    </w:p>
    <w:p w:rsidR="00944FF5" w:rsidRPr="006958FA" w:rsidRDefault="00944FF5" w:rsidP="00944FF5">
      <w:pPr>
        <w:pStyle w:val="BodytextIPART"/>
        <w:tabs>
          <w:tab w:val="left" w:pos="3119"/>
        </w:tabs>
        <w:spacing w:before="80"/>
        <w:ind w:left="284"/>
      </w:pPr>
      <w:r>
        <w:t>Tony Camenzuli</w:t>
      </w:r>
      <w:r>
        <w:tab/>
        <w:t>(02) 9113 7706</w:t>
      </w:r>
    </w:p>
    <w:p w:rsidR="00493377" w:rsidRPr="000705E4" w:rsidRDefault="00BB3C37" w:rsidP="00A916AA">
      <w:pPr>
        <w:pStyle w:val="BodytextIPART"/>
        <w:tabs>
          <w:tab w:val="left" w:pos="3119"/>
        </w:tabs>
        <w:spacing w:before="80"/>
        <w:ind w:left="284"/>
      </w:pPr>
      <w:r w:rsidRPr="000705E4">
        <w:t>Kumi Cuthbertson</w:t>
      </w:r>
      <w:r w:rsidRPr="000705E4">
        <w:tab/>
      </w:r>
      <w:r w:rsidRPr="000705E4">
        <w:tab/>
      </w:r>
      <w:r w:rsidR="00493377" w:rsidRPr="000705E4">
        <w:t>(02) 9290 </w:t>
      </w:r>
      <w:r w:rsidRPr="000705E4">
        <w:t>8479</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PO Box Q290, QVB Post Office</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1230</w:t>
      </w:r>
    </w:p>
    <w:p w:rsidR="00493377" w:rsidRPr="000705E4" w:rsidRDefault="00493377">
      <w:pPr>
        <w:pStyle w:val="BodytextIPART"/>
        <w:framePr w:hSpace="181" w:wrap="around" w:hAnchor="text" w:yAlign="bottom"/>
        <w:spacing w:before="0"/>
      </w:pPr>
      <w:r w:rsidRPr="000705E4">
        <w:t>Level 8, 1 Market Street,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F920F1">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F920F1" w:rsidP="005E2D3A">
      <w:pPr>
        <w:pStyle w:val="Contents"/>
        <w:spacing w:before="0" w:after="2000"/>
      </w:pPr>
      <w:r>
        <w:rPr>
          <w:noProof/>
          <w:lang w:eastAsia="en-AU"/>
        </w:rPr>
        <w:lastRenderedPageBrea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w:r>
      <w:r w:rsidR="00493377" w:rsidRPr="000E20ED">
        <w:t>Contents</w:t>
      </w:r>
    </w:p>
    <w:p w:rsidR="00BE5539" w:rsidRDefault="00F920F1">
      <w:pPr>
        <w:pStyle w:val="TOC1"/>
        <w:rPr>
          <w:rFonts w:asciiTheme="minorHAnsi" w:eastAsiaTheme="minorEastAsia" w:hAnsiTheme="minorHAnsi" w:cstheme="minorBidi"/>
          <w:b w:val="0"/>
          <w:noProof/>
          <w:color w:val="auto"/>
          <w:sz w:val="22"/>
          <w:szCs w:val="22"/>
        </w:rPr>
      </w:pPr>
      <w:r w:rsidRPr="00F920F1">
        <w:fldChar w:fldCharType="begin"/>
      </w:r>
      <w:r w:rsidR="00493377" w:rsidRPr="002F428B">
        <w:instrText xml:space="preserve"> TOC \o "2-2" \t "Heading 1,1,Heading 6,2,Heading 1 (no number),1,Part Subtitle,1"  \* MERGEFORMAT  \* MERGEFORMAT </w:instrText>
      </w:r>
      <w:r w:rsidRPr="00F920F1">
        <w:fldChar w:fldCharType="separate"/>
      </w:r>
      <w:r w:rsidR="00BE5539">
        <w:rPr>
          <w:noProof/>
        </w:rPr>
        <w:t>1</w:t>
      </w:r>
      <w:r w:rsidR="00BE5539">
        <w:rPr>
          <w:rFonts w:asciiTheme="minorHAnsi" w:eastAsiaTheme="minorEastAsia" w:hAnsiTheme="minorHAnsi" w:cstheme="minorBidi"/>
          <w:b w:val="0"/>
          <w:noProof/>
          <w:color w:val="auto"/>
          <w:sz w:val="22"/>
          <w:szCs w:val="22"/>
        </w:rPr>
        <w:tab/>
      </w:r>
      <w:r w:rsidR="00BE5539">
        <w:rPr>
          <w:noProof/>
        </w:rPr>
        <w:t>Introduction</w:t>
      </w:r>
      <w:r w:rsidR="00BE5539">
        <w:rPr>
          <w:noProof/>
        </w:rPr>
        <w:tab/>
      </w:r>
      <w:r w:rsidR="00BE5539">
        <w:rPr>
          <w:noProof/>
        </w:rPr>
        <w:fldChar w:fldCharType="begin"/>
      </w:r>
      <w:r w:rsidR="00BE5539">
        <w:rPr>
          <w:noProof/>
        </w:rPr>
        <w:instrText xml:space="preserve"> PAGEREF _Toc411846334 \h </w:instrText>
      </w:r>
      <w:r w:rsidR="00BE5539">
        <w:rPr>
          <w:noProof/>
        </w:rPr>
      </w:r>
      <w:r w:rsidR="00BE5539">
        <w:rPr>
          <w:noProof/>
        </w:rPr>
        <w:fldChar w:fldCharType="separate"/>
      </w:r>
      <w:r w:rsidR="00BE5539">
        <w:rPr>
          <w:noProof/>
        </w:rPr>
        <w:t>1</w:t>
      </w:r>
      <w:r w:rsidR="00BE5539">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_Toc411846335 \h </w:instrText>
      </w:r>
      <w:r>
        <w:rPr>
          <w:noProof/>
        </w:rPr>
      </w:r>
      <w:r>
        <w:rPr>
          <w:noProof/>
        </w:rPr>
        <w:fldChar w:fldCharType="separate"/>
      </w:r>
      <w:r>
        <w:rPr>
          <w:noProof/>
        </w:rPr>
        <w:t>1</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Pr>
          <w:noProof/>
        </w:rPr>
        <w:fldChar w:fldCharType="begin"/>
      </w:r>
      <w:r>
        <w:rPr>
          <w:noProof/>
        </w:rPr>
        <w:instrText xml:space="preserve"> PAGEREF _Toc411846336 \h </w:instrText>
      </w:r>
      <w:r>
        <w:rPr>
          <w:noProof/>
        </w:rPr>
      </w:r>
      <w:r>
        <w:rPr>
          <w:noProof/>
        </w:rPr>
        <w:fldChar w:fldCharType="separate"/>
      </w:r>
      <w:r>
        <w:rPr>
          <w:noProof/>
        </w:rPr>
        <w:t>2</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_Toc411846337 \h </w:instrText>
      </w:r>
      <w:r>
        <w:rPr>
          <w:noProof/>
        </w:rPr>
      </w:r>
      <w:r>
        <w:rPr>
          <w:noProof/>
        </w:rPr>
        <w:fldChar w:fldCharType="separate"/>
      </w:r>
      <w:r>
        <w:rPr>
          <w:noProof/>
        </w:rPr>
        <w:t>3</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_Toc411846338 \h </w:instrText>
      </w:r>
      <w:r>
        <w:rPr>
          <w:noProof/>
        </w:rPr>
      </w:r>
      <w:r>
        <w:rPr>
          <w:noProof/>
        </w:rPr>
        <w:fldChar w:fldCharType="separate"/>
      </w:r>
      <w:r>
        <w:rPr>
          <w:noProof/>
        </w:rPr>
        <w:t>3</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_Toc411846339 \h </w:instrText>
      </w:r>
      <w:r>
        <w:rPr>
          <w:noProof/>
        </w:rPr>
      </w:r>
      <w:r>
        <w:rPr>
          <w:noProof/>
        </w:rPr>
        <w:fldChar w:fldCharType="separate"/>
      </w:r>
      <w:r>
        <w:rPr>
          <w:noProof/>
        </w:rPr>
        <w:t>5</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_Toc411846340 \h </w:instrText>
      </w:r>
      <w:r>
        <w:rPr>
          <w:noProof/>
        </w:rPr>
      </w:r>
      <w:r>
        <w:rPr>
          <w:noProof/>
        </w:rPr>
        <w:fldChar w:fldCharType="separate"/>
      </w:r>
      <w:r>
        <w:rPr>
          <w:noProof/>
        </w:rPr>
        <w:t>7</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_Toc411846341 \h </w:instrText>
      </w:r>
      <w:r>
        <w:rPr>
          <w:noProof/>
        </w:rPr>
      </w:r>
      <w:r>
        <w:rPr>
          <w:noProof/>
        </w:rPr>
        <w:fldChar w:fldCharType="separate"/>
      </w:r>
      <w:r>
        <w:rPr>
          <w:noProof/>
        </w:rPr>
        <w:t>8</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_Toc411846342 \h </w:instrText>
      </w:r>
      <w:r>
        <w:rPr>
          <w:noProof/>
        </w:rPr>
      </w:r>
      <w:r>
        <w:rPr>
          <w:noProof/>
        </w:rPr>
        <w:fldChar w:fldCharType="separate"/>
      </w:r>
      <w:r>
        <w:rPr>
          <w:noProof/>
        </w:rPr>
        <w:t>8</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_Toc411846343 \h </w:instrText>
      </w:r>
      <w:r>
        <w:rPr>
          <w:noProof/>
        </w:rPr>
      </w:r>
      <w:r>
        <w:rPr>
          <w:noProof/>
        </w:rPr>
        <w:fldChar w:fldCharType="separate"/>
      </w:r>
      <w:r>
        <w:rPr>
          <w:noProof/>
        </w:rPr>
        <w:t>11</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_Toc411846344 \h </w:instrText>
      </w:r>
      <w:r>
        <w:rPr>
          <w:noProof/>
        </w:rPr>
      </w:r>
      <w:r>
        <w:rPr>
          <w:noProof/>
        </w:rPr>
        <w:fldChar w:fldCharType="separate"/>
      </w:r>
      <w:r>
        <w:rPr>
          <w:noProof/>
        </w:rPr>
        <w:t>16</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_Toc411846345 \h </w:instrText>
      </w:r>
      <w:r>
        <w:rPr>
          <w:noProof/>
        </w:rPr>
      </w:r>
      <w:r>
        <w:rPr>
          <w:noProof/>
        </w:rPr>
        <w:fldChar w:fldCharType="separate"/>
      </w:r>
      <w:r>
        <w:rPr>
          <w:noProof/>
        </w:rPr>
        <w:t>17</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_Toc411846346 \h </w:instrText>
      </w:r>
      <w:r>
        <w:rPr>
          <w:noProof/>
        </w:rPr>
      </w:r>
      <w:r>
        <w:rPr>
          <w:noProof/>
        </w:rPr>
        <w:fldChar w:fldCharType="separate"/>
      </w:r>
      <w:r>
        <w:rPr>
          <w:noProof/>
        </w:rPr>
        <w:t>17</w:t>
      </w:r>
      <w:r>
        <w:rPr>
          <w:noProof/>
        </w:rPr>
        <w:fldChar w:fldCharType="end"/>
      </w:r>
    </w:p>
    <w:p w:rsidR="00BE5539" w:rsidRDefault="00BE5539">
      <w:pPr>
        <w:pStyle w:val="TOC2"/>
        <w:rPr>
          <w:rFonts w:asciiTheme="minorHAnsi" w:eastAsiaTheme="minorEastAsia" w:hAnsiTheme="minorHAnsi" w:cstheme="minorBidi"/>
          <w:noProof/>
          <w:sz w:val="22"/>
          <w:szCs w:val="22"/>
        </w:rPr>
      </w:pPr>
      <w:r w:rsidRPr="00A120E5">
        <w:rPr>
          <w:bCs/>
          <w:noProof/>
        </w:rPr>
        <w:t>4.1</w:t>
      </w:r>
      <w:r>
        <w:rPr>
          <w:rFonts w:asciiTheme="minorHAnsi" w:eastAsiaTheme="minorEastAsia" w:hAnsiTheme="minorHAnsi" w:cstheme="minorBidi"/>
          <w:noProof/>
          <w:sz w:val="22"/>
          <w:szCs w:val="22"/>
        </w:rPr>
        <w:tab/>
      </w:r>
      <w:r w:rsidRPr="00A120E5">
        <w:rPr>
          <w:bCs/>
          <w:noProof/>
        </w:rPr>
        <w:t>The consultation strategy</w:t>
      </w:r>
      <w:r>
        <w:rPr>
          <w:noProof/>
        </w:rPr>
        <w:tab/>
      </w:r>
      <w:r>
        <w:rPr>
          <w:noProof/>
        </w:rPr>
        <w:fldChar w:fldCharType="begin"/>
      </w:r>
      <w:r>
        <w:rPr>
          <w:noProof/>
        </w:rPr>
        <w:instrText xml:space="preserve"> PAGEREF _Toc411846347 \h </w:instrText>
      </w:r>
      <w:r>
        <w:rPr>
          <w:noProof/>
        </w:rPr>
      </w:r>
      <w:r>
        <w:rPr>
          <w:noProof/>
        </w:rPr>
        <w:fldChar w:fldCharType="separate"/>
      </w:r>
      <w:r>
        <w:rPr>
          <w:noProof/>
        </w:rPr>
        <w:t>19</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_Toc411846348 \h </w:instrText>
      </w:r>
      <w:r>
        <w:rPr>
          <w:noProof/>
        </w:rPr>
      </w:r>
      <w:r>
        <w:rPr>
          <w:noProof/>
        </w:rPr>
        <w:fldChar w:fldCharType="separate"/>
      </w:r>
      <w:r>
        <w:rPr>
          <w:noProof/>
        </w:rPr>
        <w:t>25</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_Toc411846349 \h </w:instrText>
      </w:r>
      <w:r>
        <w:rPr>
          <w:noProof/>
        </w:rPr>
      </w:r>
      <w:r>
        <w:rPr>
          <w:noProof/>
        </w:rPr>
        <w:fldChar w:fldCharType="separate"/>
      </w:r>
      <w:r>
        <w:rPr>
          <w:noProof/>
        </w:rPr>
        <w:t>31</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_Toc411846350 \h </w:instrText>
      </w:r>
      <w:r>
        <w:rPr>
          <w:noProof/>
        </w:rPr>
      </w:r>
      <w:r>
        <w:rPr>
          <w:noProof/>
        </w:rPr>
        <w:fldChar w:fldCharType="separate"/>
      </w:r>
      <w:r>
        <w:rPr>
          <w:noProof/>
        </w:rPr>
        <w:t>31</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_Toc411846351 \h </w:instrText>
      </w:r>
      <w:r>
        <w:rPr>
          <w:noProof/>
        </w:rPr>
      </w:r>
      <w:r>
        <w:rPr>
          <w:noProof/>
        </w:rPr>
        <w:fldChar w:fldCharType="separate"/>
      </w:r>
      <w:r>
        <w:rPr>
          <w:noProof/>
        </w:rPr>
        <w:t>35</w:t>
      </w:r>
      <w:r>
        <w:rPr>
          <w:noProof/>
        </w:rPr>
        <w:fldChar w:fldCharType="end"/>
      </w:r>
    </w:p>
    <w:p w:rsidR="00BE5539" w:rsidRDefault="00BE5539">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_Toc411846352 \h </w:instrText>
      </w:r>
      <w:r>
        <w:rPr>
          <w:noProof/>
        </w:rPr>
      </w:r>
      <w:r>
        <w:rPr>
          <w:noProof/>
        </w:rPr>
        <w:fldChar w:fldCharType="separate"/>
      </w:r>
      <w:r>
        <w:rPr>
          <w:noProof/>
        </w:rPr>
        <w:t>37</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_Toc411846353 \h </w:instrText>
      </w:r>
      <w:r>
        <w:rPr>
          <w:noProof/>
        </w:rPr>
      </w:r>
      <w:r>
        <w:rPr>
          <w:noProof/>
        </w:rPr>
        <w:fldChar w:fldCharType="separate"/>
      </w:r>
      <w:r>
        <w:rPr>
          <w:noProof/>
        </w:rPr>
        <w:t>39</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_Toc411846354 \h </w:instrText>
      </w:r>
      <w:r>
        <w:rPr>
          <w:noProof/>
        </w:rPr>
      </w:r>
      <w:r>
        <w:rPr>
          <w:noProof/>
        </w:rPr>
        <w:fldChar w:fldCharType="separate"/>
      </w:r>
      <w:r>
        <w:rPr>
          <w:noProof/>
        </w:rPr>
        <w:t>41</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_Toc411846355 \h </w:instrText>
      </w:r>
      <w:r>
        <w:rPr>
          <w:noProof/>
        </w:rPr>
      </w:r>
      <w:r>
        <w:rPr>
          <w:noProof/>
        </w:rPr>
        <w:fldChar w:fldCharType="separate"/>
      </w:r>
      <w:r>
        <w:rPr>
          <w:noProof/>
        </w:rPr>
        <w:t>46</w:t>
      </w:r>
      <w:r>
        <w:rPr>
          <w:noProof/>
        </w:rPr>
        <w:fldChar w:fldCharType="end"/>
      </w:r>
    </w:p>
    <w:p w:rsidR="00BE5539" w:rsidRDefault="00BE5539">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_Toc411846356 \h </w:instrText>
      </w:r>
      <w:r>
        <w:rPr>
          <w:noProof/>
        </w:rPr>
      </w:r>
      <w:r>
        <w:rPr>
          <w:noProof/>
        </w:rPr>
        <w:fldChar w:fldCharType="separate"/>
      </w:r>
      <w:r>
        <w:rPr>
          <w:noProof/>
        </w:rPr>
        <w:t>47</w:t>
      </w:r>
      <w:r>
        <w:rPr>
          <w:noProof/>
        </w:rPr>
        <w:fldChar w:fldCharType="end"/>
      </w:r>
    </w:p>
    <w:p w:rsidR="002F428B" w:rsidRPr="002F428B" w:rsidRDefault="00F920F1"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11846334"/>
      <w:r>
        <w:lastRenderedPageBreak/>
        <w:t>Introduction</w:t>
      </w:r>
      <w:bookmarkEnd w:id="0"/>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w:t>
      </w:r>
      <w:proofErr w:type="gramStart"/>
      <w:r w:rsidR="00F57C50" w:rsidRPr="002845D8">
        <w:t>s508(</w:t>
      </w:r>
      <w:proofErr w:type="gramEnd"/>
      <w:r w:rsidR="00F57C50" w:rsidRPr="002845D8">
        <w:t>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1" w:name="_Toc411846335"/>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w:t>
      </w:r>
      <w:proofErr w:type="gramStart"/>
      <w:r w:rsidR="00D00087" w:rsidRPr="000705E4">
        <w:t xml:space="preserve">for </w:t>
      </w:r>
      <w:r w:rsidR="001F1E22">
        <w:t xml:space="preserve"> a</w:t>
      </w:r>
      <w:proofErr w:type="gramEnd"/>
      <w:r w:rsidR="001F1E22">
        <w:t xml:space="preserve">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lastRenderedPageBreak/>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BE4076" w:rsidRDefault="00D60EA5" w:rsidP="00D60EA5">
      <w:pPr>
        <w:pStyle w:val="ListBullet"/>
        <w:keepNext/>
      </w:pPr>
      <w:r w:rsidRPr="00BE4076">
        <w:t>Section 7 – Assessment criterion 5</w:t>
      </w:r>
    </w:p>
    <w:p w:rsidR="00D60EA5" w:rsidRPr="00BE4076" w:rsidRDefault="00547A5C" w:rsidP="00D60EA5">
      <w:pPr>
        <w:pStyle w:val="ListBullet"/>
        <w:keepNext/>
      </w:pPr>
      <w:r w:rsidRPr="00BE4076">
        <w:t>Section 8 –</w:t>
      </w:r>
      <w:r w:rsidR="00266497">
        <w:t xml:space="preserve"> </w:t>
      </w:r>
      <w:r w:rsidR="00446CA1" w:rsidRPr="00BE4076">
        <w:t>List of attachments</w:t>
      </w:r>
    </w:p>
    <w:p w:rsidR="00446CA1" w:rsidRPr="00BE4076" w:rsidRDefault="00D60EA5" w:rsidP="00446CA1">
      <w:pPr>
        <w:pStyle w:val="ListBullet"/>
        <w:keepNext/>
      </w:pPr>
      <w:r w:rsidRPr="00BE4076">
        <w:t xml:space="preserve">Section </w:t>
      </w:r>
      <w:r w:rsidR="00266497">
        <w:t>9</w:t>
      </w:r>
      <w:r w:rsidRPr="00BE4076">
        <w:t xml:space="preserve"> –</w:t>
      </w:r>
      <w:r w:rsidR="00446CA1" w:rsidRPr="00BE4076">
        <w:t xml:space="preserve"> Certification.</w:t>
      </w:r>
    </w:p>
    <w:p w:rsidR="00D60EA5" w:rsidRPr="000705E4" w:rsidRDefault="004739D9" w:rsidP="00D60EA5">
      <w:pPr>
        <w:pStyle w:val="Heading2"/>
      </w:pPr>
      <w:bookmarkStart w:id="2" w:name="_Toc366160403"/>
      <w:bookmarkStart w:id="3" w:name="_Toc411846336"/>
      <w:r w:rsidRPr="000705E4">
        <w:t xml:space="preserve">Using the </w:t>
      </w:r>
      <w:r w:rsidR="00B86F58" w:rsidRPr="000705E4">
        <w:t xml:space="preserve">Council </w:t>
      </w:r>
      <w:r w:rsidRPr="000705E4">
        <w:t>Portal to s</w:t>
      </w:r>
      <w:r w:rsidR="00D60EA5" w:rsidRPr="000705E4">
        <w:t>ubmit the application</w:t>
      </w:r>
      <w:bookmarkEnd w:id="2"/>
      <w:bookmarkEnd w:id="3"/>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1" w:history="1">
        <w:r w:rsidR="002245AF" w:rsidRPr="00627A43">
          <w:rPr>
            <w:rStyle w:val="Hyperlink"/>
          </w:rPr>
          <w:t>himali_ranasinghe@ipart.nsw.gov.au</w:t>
        </w:r>
      </w:hyperlink>
    </w:p>
    <w:p w:rsidR="00D60EA5" w:rsidRPr="00ED00D1" w:rsidRDefault="00D60EA5" w:rsidP="00D60EA5">
      <w:pPr>
        <w:pStyle w:val="BodyText"/>
        <w:spacing w:before="200"/>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60EA5">
      <w:pPr>
        <w:pStyle w:val="BodyText"/>
        <w:spacing w:before="200"/>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60EA5">
      <w:pPr>
        <w:pStyle w:val="BodyText"/>
        <w:spacing w:before="200"/>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6950D4">
      <w:pPr>
        <w:pStyle w:val="BodyText"/>
        <w:ind w:left="720"/>
        <w:jc w:val="left"/>
      </w:pPr>
      <w:r w:rsidRPr="00282BE9">
        <w:t xml:space="preserve">Local Government </w:t>
      </w:r>
      <w:r>
        <w:t>T</w:t>
      </w:r>
      <w:r w:rsidRPr="00282BE9">
        <w:t>eam</w:t>
      </w:r>
      <w:r>
        <w:br/>
      </w:r>
      <w:r w:rsidRPr="00282BE9">
        <w:t>Independent Pricing and Regulatory Tribunal</w:t>
      </w:r>
      <w:r w:rsidR="006950D4">
        <w:br/>
        <w:t xml:space="preserve">PO Box K35, </w:t>
      </w:r>
      <w:r w:rsidR="00092865">
        <w:br/>
      </w:r>
      <w:r w:rsidR="006950D4">
        <w:t>Haymarket Post Shop</w:t>
      </w:r>
      <w:r w:rsidR="00127883">
        <w:t xml:space="preserve"> </w:t>
      </w:r>
      <w:r w:rsidR="00092865">
        <w:t>NSW</w:t>
      </w:r>
      <w:r w:rsidR="00127883">
        <w:t xml:space="preserve"> </w:t>
      </w:r>
      <w:r w:rsidR="004C409E">
        <w:t>1230</w:t>
      </w:r>
    </w:p>
    <w:p w:rsidR="00D60EA5" w:rsidRDefault="00094297" w:rsidP="0060289A">
      <w:pPr>
        <w:pStyle w:val="BodyText"/>
        <w:ind w:left="720"/>
        <w:jc w:val="left"/>
      </w:pPr>
      <w:r w:rsidRPr="00C108DF">
        <w:t>2-24 Rawson Place</w:t>
      </w:r>
      <w:r w:rsidR="00043964" w:rsidRPr="00C108DF">
        <w:t xml:space="preserve">, Sydney </w:t>
      </w:r>
      <w:r w:rsidR="00282166">
        <w:t xml:space="preserve">NSW </w:t>
      </w:r>
      <w:r w:rsidR="006607B9" w:rsidRPr="00C108DF">
        <w:t>2000</w:t>
      </w:r>
      <w:r w:rsidR="00961EA3">
        <w:t xml:space="preserve"> </w:t>
      </w:r>
      <w:r w:rsidRPr="00C108DF">
        <w:t xml:space="preserve"> </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D60EA5">
      <w:pPr>
        <w:pStyle w:val="BodyText"/>
        <w:spacing w:before="200"/>
      </w:pPr>
      <w:r w:rsidRPr="000705E4">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 xml:space="preserve">Confidential content may include part of a document that discloses the personal identity or other personal information pertaining to a member of the </w:t>
      </w:r>
      <w:r w:rsidR="0078506E" w:rsidRPr="008B1F5A">
        <w:rPr>
          <w:lang w:val="en-US"/>
        </w:rPr>
        <w:lastRenderedPageBreak/>
        <w:t>public or whole documents such as a council working document and/or a document that includes commercial-in-confidence content. Councils should ensure that documents provided to IPART do not expose confidential content.</w:t>
      </w:r>
    </w:p>
    <w:p w:rsidR="0060289A" w:rsidRDefault="00D60EA5" w:rsidP="00D60EA5">
      <w:pPr>
        <w:pStyle w:val="BodyText"/>
        <w:spacing w:before="200"/>
      </w:pPr>
      <w:r w:rsidRPr="000705E4">
        <w:t>Councils should also post their application on their own website for the community</w:t>
      </w:r>
      <w:r w:rsidRPr="009307D3">
        <w:t xml:space="preserve"> to </w:t>
      </w:r>
      <w:r w:rsidR="00C108DF">
        <w:t>access</w:t>
      </w:r>
      <w:r w:rsidRPr="009307D3">
        <w:t>.</w:t>
      </w:r>
    </w:p>
    <w:p w:rsidR="000F359C" w:rsidRDefault="007C0BD4" w:rsidP="006607B9">
      <w:pPr>
        <w:pStyle w:val="Heading1"/>
      </w:pPr>
      <w:bookmarkStart w:id="4" w:name="_Toc411846337"/>
      <w:r>
        <w:t>P</w:t>
      </w:r>
      <w:r w:rsidR="0020452B">
        <w:t>reliminaries</w:t>
      </w:r>
      <w:bookmarkEnd w:id="4"/>
    </w:p>
    <w:p w:rsidR="0020452B" w:rsidRPr="0020452B" w:rsidRDefault="0020452B" w:rsidP="0020452B">
      <w:pPr>
        <w:pStyle w:val="Heading2"/>
      </w:pPr>
      <w:bookmarkStart w:id="5" w:name="_Toc411846338"/>
      <w:r>
        <w:t>Focus on Integrated Planning and Reporting</w:t>
      </w:r>
      <w:bookmarkEnd w:id="5"/>
    </w:p>
    <w:p w:rsidR="00452CBD" w:rsidRPr="00C646F9" w:rsidRDefault="00F57C50" w:rsidP="00D60EA5">
      <w:pPr>
        <w:pStyle w:val="BodyText"/>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w:t>
      </w:r>
      <w:proofErr w:type="gramStart"/>
      <w:r w:rsidR="00834504" w:rsidRPr="000705E4">
        <w:t>Fund’s  rates</w:t>
      </w:r>
      <w:proofErr w:type="gramEnd"/>
      <w:r w:rsidR="00834504" w:rsidRPr="000705E4">
        <w:t xml:space="preserve">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D60EA5">
      <w:pPr>
        <w:pStyle w:val="BodyText"/>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1E3F0D" w:rsidRDefault="001E3F0D"/>
    <w:p w:rsidR="005E509D" w:rsidRDefault="005E509D">
      <w:pPr>
        <w:rPr>
          <w:rFonts w:ascii="Arial" w:hAnsi="Arial" w:cs="Arial"/>
          <w:u w:val="single"/>
        </w:rPr>
      </w:pPr>
    </w:p>
    <w:p w:rsidR="00E4028B" w:rsidRDefault="00E4028B">
      <w:pPr>
        <w:rPr>
          <w:rFonts w:ascii="Arial" w:hAnsi="Arial" w:cs="Arial"/>
          <w:u w:val="single"/>
        </w:rPr>
      </w:pPr>
    </w:p>
    <w:p w:rsidR="001E3F0D" w:rsidRDefault="00CD38D0" w:rsidP="00E4028B">
      <w:pPr>
        <w:jc w:val="center"/>
        <w:rPr>
          <w:rFonts w:ascii="Arial" w:hAnsi="Arial" w:cs="Arial"/>
          <w:u w:val="single"/>
        </w:rPr>
      </w:pPr>
      <w:r>
        <w:rPr>
          <w:rFonts w:ascii="Arial" w:hAnsi="Arial" w:cs="Arial"/>
          <w:u w:val="single"/>
        </w:rPr>
        <w:t>N</w:t>
      </w:r>
      <w:r w:rsidR="001E3F0D" w:rsidRPr="001E3F0D">
        <w:rPr>
          <w:rFonts w:ascii="Arial" w:hAnsi="Arial" w:cs="Arial"/>
          <w:u w:val="single"/>
        </w:rPr>
        <w:t xml:space="preserve">arromine </w:t>
      </w:r>
      <w:r w:rsidR="006569A8">
        <w:rPr>
          <w:rFonts w:ascii="Arial" w:hAnsi="Arial" w:cs="Arial"/>
          <w:u w:val="single"/>
        </w:rPr>
        <w:t xml:space="preserve">Shire </w:t>
      </w:r>
      <w:r w:rsidR="001E3F0D" w:rsidRPr="001E3F0D">
        <w:rPr>
          <w:rFonts w:ascii="Arial" w:hAnsi="Arial" w:cs="Arial"/>
          <w:u w:val="single"/>
        </w:rPr>
        <w:t>at a glance</w:t>
      </w:r>
    </w:p>
    <w:p w:rsidR="005E509D" w:rsidRPr="001E3F0D" w:rsidRDefault="005E509D" w:rsidP="005E509D">
      <w:pPr>
        <w:jc w:val="center"/>
        <w:rPr>
          <w:rFonts w:ascii="Arial" w:hAnsi="Arial" w:cs="Arial"/>
          <w:u w:val="single"/>
        </w:rPr>
      </w:pPr>
    </w:p>
    <w:p w:rsidR="009144D0" w:rsidRDefault="00B5037E" w:rsidP="001E3F0D">
      <w:pPr>
        <w:rPr>
          <w:rFonts w:ascii="Arial" w:hAnsi="Arial" w:cs="Arial"/>
        </w:rPr>
      </w:pPr>
      <w:r>
        <w:rPr>
          <w:rFonts w:ascii="Arial" w:hAnsi="Arial" w:cs="Arial"/>
        </w:rPr>
        <w:t>Narromine Shire is l</w:t>
      </w:r>
      <w:r w:rsidR="001E3F0D" w:rsidRPr="001E3F0D">
        <w:rPr>
          <w:rFonts w:ascii="Arial" w:hAnsi="Arial" w:cs="Arial"/>
        </w:rPr>
        <w:t xml:space="preserve">ocated in the heart of New South Wales between Dubbo and Nyngan, </w:t>
      </w:r>
      <w:r>
        <w:rPr>
          <w:rFonts w:ascii="Arial" w:hAnsi="Arial" w:cs="Arial"/>
        </w:rPr>
        <w:t>covering</w:t>
      </w:r>
      <w:r w:rsidR="001E3F0D" w:rsidRPr="001E3F0D">
        <w:rPr>
          <w:rFonts w:ascii="Arial" w:hAnsi="Arial" w:cs="Arial"/>
        </w:rPr>
        <w:t xml:space="preserve"> an area of 5,224km² with a population of 6800 living in three urban centres of Narromine (3500), Trangie (800) and Tomingley (50) as well as the surrounding rural areas. The Shire is the 37th largest region by area in</w:t>
      </w:r>
      <w:r>
        <w:rPr>
          <w:rFonts w:ascii="Arial" w:hAnsi="Arial" w:cs="Arial"/>
        </w:rPr>
        <w:t xml:space="preserve"> </w:t>
      </w:r>
      <w:r w:rsidR="001E3F0D" w:rsidRPr="001E3F0D">
        <w:rPr>
          <w:rFonts w:ascii="Arial" w:hAnsi="Arial" w:cs="Arial"/>
        </w:rPr>
        <w:t>New South Wales and is 225 metres above sea level.</w:t>
      </w:r>
      <w:r w:rsidR="001E3F0D" w:rsidRPr="001E3F0D">
        <w:rPr>
          <w:rFonts w:ascii="Arial" w:hAnsi="Arial" w:cs="Arial"/>
        </w:rPr>
        <w:cr/>
      </w:r>
    </w:p>
    <w:p w:rsidR="006C257A" w:rsidRPr="006C257A" w:rsidRDefault="006C257A" w:rsidP="006C257A">
      <w:pPr>
        <w:rPr>
          <w:rFonts w:ascii="Arial" w:hAnsi="Arial" w:cs="Arial"/>
        </w:rPr>
      </w:pPr>
      <w:r>
        <w:rPr>
          <w:rFonts w:ascii="Arial" w:hAnsi="Arial" w:cs="Arial"/>
        </w:rPr>
        <w:t>Major</w:t>
      </w:r>
      <w:r w:rsidRPr="006C257A">
        <w:rPr>
          <w:rFonts w:ascii="Arial" w:hAnsi="Arial" w:cs="Arial"/>
        </w:rPr>
        <w:t xml:space="preserve"> </w:t>
      </w:r>
      <w:r>
        <w:rPr>
          <w:rFonts w:ascii="Arial" w:hAnsi="Arial" w:cs="Arial"/>
        </w:rPr>
        <w:t>industries</w:t>
      </w:r>
      <w:r w:rsidRPr="006C257A">
        <w:rPr>
          <w:rFonts w:ascii="Arial" w:hAnsi="Arial" w:cs="Arial"/>
        </w:rPr>
        <w:t xml:space="preserve"> include citrus farming and agriculture along</w:t>
      </w:r>
      <w:r>
        <w:rPr>
          <w:rFonts w:ascii="Arial" w:hAnsi="Arial" w:cs="Arial"/>
        </w:rPr>
        <w:t xml:space="preserve"> </w:t>
      </w:r>
      <w:r w:rsidRPr="006C257A">
        <w:rPr>
          <w:rFonts w:ascii="Arial" w:hAnsi="Arial" w:cs="Arial"/>
        </w:rPr>
        <w:t>with grain crops, livestock, wool and cotton. The shire boasts the biggest lime orchard (The Lime Grove)</w:t>
      </w:r>
      <w:r>
        <w:rPr>
          <w:rFonts w:ascii="Arial" w:hAnsi="Arial" w:cs="Arial"/>
        </w:rPr>
        <w:t xml:space="preserve"> </w:t>
      </w:r>
      <w:r w:rsidRPr="006C257A">
        <w:rPr>
          <w:rFonts w:ascii="Arial" w:hAnsi="Arial" w:cs="Arial"/>
        </w:rPr>
        <w:t>in the southern hemisphere, is famous for Narromine Oranges, as well</w:t>
      </w:r>
    </w:p>
    <w:p w:rsidR="009B38AC" w:rsidRDefault="006C257A" w:rsidP="005E509D">
      <w:pPr>
        <w:rPr>
          <w:rFonts w:ascii="Arial" w:hAnsi="Arial" w:cs="Arial"/>
        </w:rPr>
      </w:pPr>
      <w:r w:rsidRPr="006C257A">
        <w:rPr>
          <w:rFonts w:ascii="Arial" w:hAnsi="Arial" w:cs="Arial"/>
        </w:rPr>
        <w:t xml:space="preserve">as home to thriving business such as Narromine Transplants, </w:t>
      </w:r>
      <w:proofErr w:type="spellStart"/>
      <w:r w:rsidRPr="006C257A">
        <w:rPr>
          <w:rFonts w:ascii="Arial" w:hAnsi="Arial" w:cs="Arial"/>
        </w:rPr>
        <w:t>Enza</w:t>
      </w:r>
      <w:proofErr w:type="spellEnd"/>
      <w:r w:rsidRPr="006C257A">
        <w:rPr>
          <w:rFonts w:ascii="Arial" w:hAnsi="Arial" w:cs="Arial"/>
        </w:rPr>
        <w:t xml:space="preserve"> </w:t>
      </w:r>
      <w:proofErr w:type="spellStart"/>
      <w:r w:rsidRPr="006C257A">
        <w:rPr>
          <w:rFonts w:ascii="Arial" w:hAnsi="Arial" w:cs="Arial"/>
        </w:rPr>
        <w:t>Zaden</w:t>
      </w:r>
      <w:proofErr w:type="spellEnd"/>
      <w:r w:rsidRPr="006C257A">
        <w:rPr>
          <w:rFonts w:ascii="Arial" w:hAnsi="Arial" w:cs="Arial"/>
        </w:rPr>
        <w:t xml:space="preserve">, Grain Corp, </w:t>
      </w:r>
      <w:proofErr w:type="spellStart"/>
      <w:r w:rsidRPr="006C257A">
        <w:rPr>
          <w:rFonts w:ascii="Arial" w:hAnsi="Arial" w:cs="Arial"/>
        </w:rPr>
        <w:t>Agrigrain</w:t>
      </w:r>
      <w:proofErr w:type="spellEnd"/>
      <w:r w:rsidRPr="006C257A">
        <w:rPr>
          <w:rFonts w:ascii="Arial" w:hAnsi="Arial" w:cs="Arial"/>
        </w:rPr>
        <w:t xml:space="preserve"> and</w:t>
      </w:r>
      <w:r>
        <w:rPr>
          <w:rFonts w:ascii="Arial" w:hAnsi="Arial" w:cs="Arial"/>
        </w:rPr>
        <w:t xml:space="preserve"> </w:t>
      </w:r>
      <w:r w:rsidRPr="006C257A">
        <w:rPr>
          <w:rFonts w:ascii="Arial" w:hAnsi="Arial" w:cs="Arial"/>
        </w:rPr>
        <w:t>Government initiatives such as the Department of Primary Industries “Trangie Agricultural Research</w:t>
      </w:r>
      <w:r>
        <w:rPr>
          <w:rFonts w:ascii="Arial" w:hAnsi="Arial" w:cs="Arial"/>
        </w:rPr>
        <w:t xml:space="preserve"> </w:t>
      </w:r>
      <w:r w:rsidRPr="006C257A">
        <w:rPr>
          <w:rFonts w:ascii="Arial" w:hAnsi="Arial" w:cs="Arial"/>
        </w:rPr>
        <w:t>Centre”.</w:t>
      </w:r>
      <w:r w:rsidRPr="006C257A">
        <w:rPr>
          <w:rFonts w:ascii="Arial" w:hAnsi="Arial" w:cs="Arial"/>
        </w:rPr>
        <w:cr/>
      </w:r>
    </w:p>
    <w:p w:rsidR="009B38AC" w:rsidRDefault="009B38AC" w:rsidP="00733639">
      <w:pPr>
        <w:jc w:val="center"/>
        <w:rPr>
          <w:rFonts w:ascii="Arial" w:hAnsi="Arial" w:cs="Arial"/>
        </w:rPr>
      </w:pPr>
      <w:r>
        <w:rPr>
          <w:rFonts w:ascii="Arial" w:hAnsi="Arial" w:cs="Arial"/>
        </w:rPr>
        <w:t>2009-10 Census Statistics for the Narromine Shire</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3151"/>
      </w:tblGrid>
      <w:tr w:rsidR="009B38AC" w:rsidTr="00733639">
        <w:trPr>
          <w:trHeight w:val="266"/>
        </w:trPr>
        <w:tc>
          <w:tcPr>
            <w:tcW w:w="4361" w:type="dxa"/>
          </w:tcPr>
          <w:p w:rsidR="009B38AC" w:rsidRDefault="009B38AC" w:rsidP="00733639">
            <w:pPr>
              <w:pStyle w:val="Default"/>
              <w:jc w:val="center"/>
              <w:rPr>
                <w:sz w:val="23"/>
                <w:szCs w:val="23"/>
              </w:rPr>
            </w:pPr>
          </w:p>
          <w:p w:rsidR="009B38AC" w:rsidRDefault="009B38AC" w:rsidP="00733639">
            <w:pPr>
              <w:pStyle w:val="Default"/>
              <w:jc w:val="center"/>
              <w:rPr>
                <w:sz w:val="23"/>
                <w:szCs w:val="23"/>
              </w:rPr>
            </w:pPr>
            <w:r>
              <w:rPr>
                <w:sz w:val="23"/>
                <w:szCs w:val="23"/>
              </w:rPr>
              <w:t>Shire Area:</w:t>
            </w:r>
          </w:p>
        </w:tc>
        <w:tc>
          <w:tcPr>
            <w:tcW w:w="3151" w:type="dxa"/>
          </w:tcPr>
          <w:p w:rsidR="009B38AC" w:rsidRDefault="009B38AC" w:rsidP="00733639">
            <w:pPr>
              <w:pStyle w:val="Default"/>
              <w:jc w:val="center"/>
              <w:rPr>
                <w:sz w:val="23"/>
                <w:szCs w:val="23"/>
              </w:rPr>
            </w:pPr>
          </w:p>
          <w:p w:rsidR="009B38AC" w:rsidRDefault="009B38AC" w:rsidP="00733639">
            <w:pPr>
              <w:pStyle w:val="Default"/>
              <w:jc w:val="center"/>
              <w:rPr>
                <w:sz w:val="23"/>
                <w:szCs w:val="23"/>
              </w:rPr>
            </w:pPr>
            <w:r>
              <w:rPr>
                <w:sz w:val="23"/>
                <w:szCs w:val="23"/>
              </w:rPr>
              <w:t>5,263km2</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Population:</w:t>
            </w:r>
          </w:p>
        </w:tc>
        <w:tc>
          <w:tcPr>
            <w:tcW w:w="3151" w:type="dxa"/>
          </w:tcPr>
          <w:p w:rsidR="009B38AC" w:rsidRDefault="009B38AC" w:rsidP="00733639">
            <w:pPr>
              <w:pStyle w:val="Default"/>
              <w:jc w:val="center"/>
              <w:rPr>
                <w:sz w:val="23"/>
                <w:szCs w:val="23"/>
              </w:rPr>
            </w:pPr>
            <w:r>
              <w:rPr>
                <w:sz w:val="23"/>
                <w:szCs w:val="23"/>
              </w:rPr>
              <w:t>6,800</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Unemployment:</w:t>
            </w:r>
          </w:p>
        </w:tc>
        <w:tc>
          <w:tcPr>
            <w:tcW w:w="3151" w:type="dxa"/>
          </w:tcPr>
          <w:p w:rsidR="009B38AC" w:rsidRDefault="009B38AC" w:rsidP="00733639">
            <w:pPr>
              <w:pStyle w:val="Default"/>
              <w:jc w:val="center"/>
              <w:rPr>
                <w:sz w:val="23"/>
                <w:szCs w:val="23"/>
              </w:rPr>
            </w:pPr>
            <w:r>
              <w:rPr>
                <w:sz w:val="23"/>
                <w:szCs w:val="23"/>
              </w:rPr>
              <w:t>4.5%</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Av. Taxable income:</w:t>
            </w:r>
          </w:p>
        </w:tc>
        <w:tc>
          <w:tcPr>
            <w:tcW w:w="3151" w:type="dxa"/>
          </w:tcPr>
          <w:p w:rsidR="009B38AC" w:rsidRDefault="009B38AC" w:rsidP="00733639">
            <w:pPr>
              <w:pStyle w:val="Default"/>
              <w:jc w:val="center"/>
              <w:rPr>
                <w:sz w:val="23"/>
                <w:szCs w:val="23"/>
              </w:rPr>
            </w:pPr>
            <w:r>
              <w:rPr>
                <w:sz w:val="23"/>
                <w:szCs w:val="23"/>
              </w:rPr>
              <w:t>$35,912</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No. Businesses:</w:t>
            </w:r>
          </w:p>
        </w:tc>
        <w:tc>
          <w:tcPr>
            <w:tcW w:w="3151" w:type="dxa"/>
          </w:tcPr>
          <w:p w:rsidR="009B38AC" w:rsidRDefault="009B38AC" w:rsidP="00733639">
            <w:pPr>
              <w:pStyle w:val="Default"/>
              <w:jc w:val="center"/>
              <w:rPr>
                <w:sz w:val="23"/>
                <w:szCs w:val="23"/>
              </w:rPr>
            </w:pPr>
            <w:r>
              <w:rPr>
                <w:sz w:val="23"/>
                <w:szCs w:val="23"/>
              </w:rPr>
              <w:t>957</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lastRenderedPageBreak/>
              <w:t>% of population &lt; 25 years</w:t>
            </w:r>
          </w:p>
        </w:tc>
        <w:tc>
          <w:tcPr>
            <w:tcW w:w="3151" w:type="dxa"/>
          </w:tcPr>
          <w:p w:rsidR="009B38AC" w:rsidRDefault="009B38AC" w:rsidP="00733639">
            <w:pPr>
              <w:pStyle w:val="Default"/>
              <w:jc w:val="center"/>
              <w:rPr>
                <w:sz w:val="23"/>
                <w:szCs w:val="23"/>
              </w:rPr>
            </w:pPr>
            <w:r>
              <w:rPr>
                <w:sz w:val="23"/>
                <w:szCs w:val="23"/>
              </w:rPr>
              <w:t>34.6%</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 of population &gt; 65 years</w:t>
            </w:r>
          </w:p>
        </w:tc>
        <w:tc>
          <w:tcPr>
            <w:tcW w:w="3151" w:type="dxa"/>
          </w:tcPr>
          <w:p w:rsidR="009B38AC" w:rsidRDefault="009B38AC" w:rsidP="00733639">
            <w:pPr>
              <w:pStyle w:val="Default"/>
              <w:jc w:val="center"/>
              <w:rPr>
                <w:sz w:val="23"/>
                <w:szCs w:val="23"/>
              </w:rPr>
            </w:pPr>
            <w:r>
              <w:rPr>
                <w:sz w:val="23"/>
                <w:szCs w:val="23"/>
              </w:rPr>
              <w:t>14.7%</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 of population indigenous</w:t>
            </w:r>
          </w:p>
        </w:tc>
        <w:tc>
          <w:tcPr>
            <w:tcW w:w="3151" w:type="dxa"/>
          </w:tcPr>
          <w:p w:rsidR="009B38AC" w:rsidRDefault="009B38AC" w:rsidP="00733639">
            <w:pPr>
              <w:pStyle w:val="Default"/>
              <w:jc w:val="center"/>
              <w:rPr>
                <w:sz w:val="23"/>
                <w:szCs w:val="23"/>
              </w:rPr>
            </w:pPr>
            <w:r>
              <w:rPr>
                <w:sz w:val="23"/>
                <w:szCs w:val="23"/>
              </w:rPr>
              <w:t>16.4%</w:t>
            </w:r>
          </w:p>
        </w:tc>
      </w:tr>
      <w:tr w:rsidR="009B38AC" w:rsidTr="00733639">
        <w:trPr>
          <w:trHeight w:val="266"/>
        </w:trPr>
        <w:tc>
          <w:tcPr>
            <w:tcW w:w="4361" w:type="dxa"/>
          </w:tcPr>
          <w:p w:rsidR="009B38AC" w:rsidRDefault="009B38AC" w:rsidP="00733639">
            <w:pPr>
              <w:pStyle w:val="Default"/>
              <w:jc w:val="center"/>
              <w:rPr>
                <w:sz w:val="23"/>
                <w:szCs w:val="23"/>
              </w:rPr>
            </w:pPr>
            <w:r>
              <w:rPr>
                <w:sz w:val="23"/>
                <w:szCs w:val="23"/>
              </w:rPr>
              <w:t>% of employed population commuting out of shire to work</w:t>
            </w:r>
          </w:p>
        </w:tc>
        <w:tc>
          <w:tcPr>
            <w:tcW w:w="3151" w:type="dxa"/>
          </w:tcPr>
          <w:p w:rsidR="009B38AC" w:rsidRDefault="009B38AC" w:rsidP="00733639">
            <w:pPr>
              <w:pStyle w:val="Default"/>
              <w:jc w:val="center"/>
              <w:rPr>
                <w:sz w:val="23"/>
                <w:szCs w:val="23"/>
              </w:rPr>
            </w:pPr>
            <w:r>
              <w:rPr>
                <w:sz w:val="23"/>
                <w:szCs w:val="23"/>
              </w:rPr>
              <w:t>24%</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Annual value of agricultural production</w:t>
            </w:r>
          </w:p>
        </w:tc>
        <w:tc>
          <w:tcPr>
            <w:tcW w:w="3151" w:type="dxa"/>
          </w:tcPr>
          <w:p w:rsidR="009B38AC" w:rsidRDefault="009B38AC" w:rsidP="00733639">
            <w:pPr>
              <w:pStyle w:val="Default"/>
              <w:jc w:val="center"/>
              <w:rPr>
                <w:sz w:val="23"/>
                <w:szCs w:val="23"/>
              </w:rPr>
            </w:pPr>
            <w:r>
              <w:rPr>
                <w:sz w:val="23"/>
                <w:szCs w:val="23"/>
              </w:rPr>
              <w:t>$136m - $175m</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 of total gross product value from agriculture</w:t>
            </w:r>
          </w:p>
        </w:tc>
        <w:tc>
          <w:tcPr>
            <w:tcW w:w="3151" w:type="dxa"/>
          </w:tcPr>
          <w:p w:rsidR="009B38AC" w:rsidRDefault="009B38AC" w:rsidP="00733639">
            <w:pPr>
              <w:pStyle w:val="Default"/>
              <w:jc w:val="center"/>
              <w:rPr>
                <w:sz w:val="23"/>
                <w:szCs w:val="23"/>
              </w:rPr>
            </w:pPr>
            <w:r>
              <w:rPr>
                <w:sz w:val="23"/>
                <w:szCs w:val="23"/>
              </w:rPr>
              <w:t>36 – 40%</w:t>
            </w:r>
          </w:p>
        </w:tc>
      </w:tr>
      <w:tr w:rsidR="009B38AC" w:rsidTr="00733639">
        <w:trPr>
          <w:trHeight w:val="120"/>
        </w:trPr>
        <w:tc>
          <w:tcPr>
            <w:tcW w:w="4361" w:type="dxa"/>
          </w:tcPr>
          <w:p w:rsidR="009B38AC" w:rsidRDefault="009B38AC" w:rsidP="00733639">
            <w:pPr>
              <w:pStyle w:val="Default"/>
              <w:jc w:val="center"/>
              <w:rPr>
                <w:sz w:val="23"/>
                <w:szCs w:val="23"/>
              </w:rPr>
            </w:pPr>
            <w:r>
              <w:rPr>
                <w:sz w:val="23"/>
                <w:szCs w:val="23"/>
              </w:rPr>
              <w:t>Annual value of tourism (estimate)</w:t>
            </w:r>
          </w:p>
        </w:tc>
        <w:tc>
          <w:tcPr>
            <w:tcW w:w="3151" w:type="dxa"/>
          </w:tcPr>
          <w:p w:rsidR="009B38AC" w:rsidRDefault="009B38AC" w:rsidP="00733639">
            <w:pPr>
              <w:pStyle w:val="Default"/>
              <w:jc w:val="center"/>
              <w:rPr>
                <w:sz w:val="23"/>
                <w:szCs w:val="23"/>
              </w:rPr>
            </w:pPr>
            <w:r>
              <w:rPr>
                <w:sz w:val="23"/>
                <w:szCs w:val="23"/>
              </w:rPr>
              <w:t>$4m - $5m</w:t>
            </w:r>
          </w:p>
        </w:tc>
      </w:tr>
    </w:tbl>
    <w:p w:rsidR="009B38AC" w:rsidRDefault="009B38AC" w:rsidP="005E509D">
      <w:pPr>
        <w:rPr>
          <w:rFonts w:ascii="Arial" w:hAnsi="Arial" w:cs="Arial"/>
        </w:rPr>
      </w:pPr>
    </w:p>
    <w:p w:rsidR="006319A7" w:rsidRPr="0065069D" w:rsidRDefault="0065069D" w:rsidP="003F5BBE">
      <w:pPr>
        <w:jc w:val="center"/>
        <w:rPr>
          <w:rFonts w:ascii="Arial" w:hAnsi="Arial" w:cs="Arial"/>
          <w:u w:val="single"/>
        </w:rPr>
      </w:pPr>
      <w:r w:rsidRPr="0065069D">
        <w:rPr>
          <w:rFonts w:ascii="Arial" w:hAnsi="Arial" w:cs="Arial"/>
          <w:u w:val="single"/>
        </w:rPr>
        <w:t>VALUES AND PRINCIPLES</w:t>
      </w:r>
    </w:p>
    <w:p w:rsidR="0065069D" w:rsidRDefault="0065069D" w:rsidP="005E509D">
      <w:pPr>
        <w:rPr>
          <w:rFonts w:ascii="Arial" w:hAnsi="Arial" w:cs="Arial"/>
        </w:rPr>
      </w:pPr>
    </w:p>
    <w:p w:rsidR="006319A7" w:rsidRDefault="006319A7" w:rsidP="005E509D">
      <w:pPr>
        <w:rPr>
          <w:rFonts w:ascii="Arial" w:hAnsi="Arial" w:cs="Arial"/>
        </w:rPr>
      </w:pPr>
      <w:r>
        <w:rPr>
          <w:rFonts w:ascii="Arial" w:hAnsi="Arial" w:cs="Arial"/>
        </w:rPr>
        <w:t>Narromine Shire Council values and principles</w:t>
      </w:r>
      <w:r w:rsidR="0065069D">
        <w:rPr>
          <w:rFonts w:ascii="Arial" w:hAnsi="Arial" w:cs="Arial"/>
        </w:rPr>
        <w:t xml:space="preserve"> are</w:t>
      </w:r>
      <w:r>
        <w:rPr>
          <w:rFonts w:ascii="Arial" w:hAnsi="Arial" w:cs="Arial"/>
        </w:rPr>
        <w:t xml:space="preserve"> stated in the Community Strategic Plan 2022:</w:t>
      </w:r>
    </w:p>
    <w:p w:rsidR="006319A7" w:rsidRDefault="006319A7" w:rsidP="005E509D">
      <w:pPr>
        <w:rPr>
          <w:rFonts w:ascii="Arial" w:hAnsi="Arial" w:cs="Arial"/>
        </w:rPr>
      </w:pPr>
    </w:p>
    <w:p w:rsidR="006319A7" w:rsidRPr="006319A7" w:rsidRDefault="006319A7" w:rsidP="006319A7">
      <w:pPr>
        <w:pStyle w:val="Default"/>
        <w:rPr>
          <w:i/>
          <w:sz w:val="23"/>
          <w:szCs w:val="23"/>
        </w:rPr>
      </w:pPr>
      <w:r w:rsidRPr="006319A7">
        <w:rPr>
          <w:b/>
          <w:bCs/>
          <w:i/>
          <w:sz w:val="28"/>
          <w:szCs w:val="28"/>
        </w:rPr>
        <w:t xml:space="preserve">OUR VALUES AND </w:t>
      </w:r>
      <w:proofErr w:type="gramStart"/>
      <w:r w:rsidRPr="006319A7">
        <w:rPr>
          <w:b/>
          <w:bCs/>
          <w:i/>
          <w:sz w:val="28"/>
          <w:szCs w:val="28"/>
        </w:rPr>
        <w:t xml:space="preserve">PRINCIPLES </w:t>
      </w:r>
      <w:r w:rsidR="008E4561">
        <w:rPr>
          <w:b/>
          <w:bCs/>
          <w:i/>
          <w:sz w:val="28"/>
          <w:szCs w:val="28"/>
        </w:rPr>
        <w:t xml:space="preserve"> </w:t>
      </w:r>
      <w:r w:rsidRPr="006319A7">
        <w:rPr>
          <w:i/>
          <w:sz w:val="23"/>
          <w:szCs w:val="23"/>
        </w:rPr>
        <w:t>that</w:t>
      </w:r>
      <w:proofErr w:type="gramEnd"/>
      <w:r w:rsidRPr="006319A7">
        <w:rPr>
          <w:i/>
          <w:sz w:val="23"/>
          <w:szCs w:val="23"/>
        </w:rPr>
        <w:t xml:space="preserve"> guide Council will be: </w:t>
      </w:r>
    </w:p>
    <w:p w:rsidR="006319A7" w:rsidRPr="006319A7" w:rsidRDefault="006319A7" w:rsidP="006319A7">
      <w:pPr>
        <w:pStyle w:val="Default"/>
        <w:spacing w:after="18"/>
        <w:rPr>
          <w:i/>
          <w:sz w:val="23"/>
          <w:szCs w:val="23"/>
        </w:rPr>
      </w:pPr>
      <w:proofErr w:type="gramStart"/>
      <w:r w:rsidRPr="006319A7">
        <w:rPr>
          <w:rFonts w:ascii="Wingdings" w:hAnsi="Wingdings" w:cs="Wingdings"/>
          <w:i/>
          <w:sz w:val="23"/>
          <w:szCs w:val="23"/>
        </w:rPr>
        <w:t></w:t>
      </w:r>
      <w:r w:rsidRPr="006319A7">
        <w:rPr>
          <w:rFonts w:ascii="Wingdings" w:hAnsi="Wingdings" w:cs="Wingdings"/>
          <w:i/>
          <w:sz w:val="23"/>
          <w:szCs w:val="23"/>
        </w:rPr>
        <w:t></w:t>
      </w:r>
      <w:r w:rsidRPr="006319A7">
        <w:rPr>
          <w:i/>
          <w:sz w:val="23"/>
          <w:szCs w:val="23"/>
        </w:rPr>
        <w:t>Council will practice and display civic leadership, integrity, a willingness to consult with shire residents, accountability and transparency.</w:t>
      </w:r>
      <w:proofErr w:type="gramEnd"/>
      <w:r w:rsidRPr="006319A7">
        <w:rPr>
          <w:i/>
          <w:sz w:val="23"/>
          <w:szCs w:val="23"/>
        </w:rPr>
        <w:t xml:space="preserve"> </w:t>
      </w:r>
    </w:p>
    <w:p w:rsidR="006319A7" w:rsidRPr="006319A7" w:rsidRDefault="006319A7" w:rsidP="006319A7">
      <w:pPr>
        <w:pStyle w:val="Default"/>
        <w:spacing w:after="18"/>
        <w:rPr>
          <w:i/>
          <w:sz w:val="23"/>
          <w:szCs w:val="23"/>
        </w:rPr>
      </w:pPr>
      <w:r w:rsidRPr="006319A7">
        <w:rPr>
          <w:rFonts w:ascii="Wingdings" w:hAnsi="Wingdings" w:cs="Wingdings"/>
          <w:i/>
          <w:sz w:val="23"/>
          <w:szCs w:val="23"/>
        </w:rPr>
        <w:t></w:t>
      </w:r>
      <w:r w:rsidRPr="006319A7">
        <w:rPr>
          <w:rFonts w:ascii="Wingdings" w:hAnsi="Wingdings" w:cs="Wingdings"/>
          <w:i/>
          <w:sz w:val="23"/>
          <w:szCs w:val="23"/>
        </w:rPr>
        <w:t></w:t>
      </w:r>
      <w:r w:rsidRPr="006319A7">
        <w:rPr>
          <w:i/>
          <w:sz w:val="23"/>
          <w:szCs w:val="23"/>
        </w:rPr>
        <w:t xml:space="preserve">Council services will be accessible and affordable for all shire residents. </w:t>
      </w:r>
    </w:p>
    <w:p w:rsidR="006319A7" w:rsidRPr="006319A7" w:rsidRDefault="006319A7" w:rsidP="006319A7">
      <w:pPr>
        <w:pStyle w:val="Default"/>
        <w:spacing w:after="18"/>
        <w:rPr>
          <w:i/>
          <w:sz w:val="23"/>
          <w:szCs w:val="23"/>
        </w:rPr>
      </w:pPr>
      <w:r w:rsidRPr="006319A7">
        <w:rPr>
          <w:rFonts w:ascii="Wingdings" w:hAnsi="Wingdings" w:cs="Wingdings"/>
          <w:i/>
          <w:sz w:val="23"/>
          <w:szCs w:val="23"/>
        </w:rPr>
        <w:t></w:t>
      </w:r>
      <w:r w:rsidRPr="006319A7">
        <w:rPr>
          <w:rFonts w:ascii="Wingdings" w:hAnsi="Wingdings" w:cs="Wingdings"/>
          <w:i/>
          <w:sz w:val="23"/>
          <w:szCs w:val="23"/>
        </w:rPr>
        <w:t></w:t>
      </w:r>
      <w:r w:rsidRPr="006319A7">
        <w:rPr>
          <w:i/>
          <w:sz w:val="23"/>
          <w:szCs w:val="23"/>
        </w:rPr>
        <w:t xml:space="preserve">Council services will not compete with commercial service providers or duplicate services from other organisations. </w:t>
      </w:r>
    </w:p>
    <w:p w:rsidR="006319A7" w:rsidRPr="006319A7" w:rsidRDefault="006319A7" w:rsidP="006319A7">
      <w:pPr>
        <w:pStyle w:val="Default"/>
        <w:spacing w:after="18"/>
        <w:rPr>
          <w:i/>
          <w:sz w:val="23"/>
          <w:szCs w:val="23"/>
        </w:rPr>
      </w:pPr>
      <w:proofErr w:type="gramStart"/>
      <w:r w:rsidRPr="006319A7">
        <w:rPr>
          <w:rFonts w:ascii="Wingdings" w:hAnsi="Wingdings" w:cs="Wingdings"/>
          <w:i/>
          <w:sz w:val="23"/>
          <w:szCs w:val="23"/>
        </w:rPr>
        <w:t></w:t>
      </w:r>
      <w:r w:rsidRPr="006319A7">
        <w:rPr>
          <w:rFonts w:ascii="Wingdings" w:hAnsi="Wingdings" w:cs="Wingdings"/>
          <w:i/>
          <w:sz w:val="23"/>
          <w:szCs w:val="23"/>
        </w:rPr>
        <w:t></w:t>
      </w:r>
      <w:r w:rsidRPr="006319A7">
        <w:rPr>
          <w:i/>
          <w:sz w:val="23"/>
          <w:szCs w:val="23"/>
        </w:rPr>
        <w:t>Council will be supportive of volunteers, service clubs and other groups who wish to contribute to public use facilities, services and community wellbeing.</w:t>
      </w:r>
      <w:proofErr w:type="gramEnd"/>
      <w:r w:rsidRPr="006319A7">
        <w:rPr>
          <w:i/>
          <w:sz w:val="23"/>
          <w:szCs w:val="23"/>
        </w:rPr>
        <w:t xml:space="preserve"> </w:t>
      </w:r>
    </w:p>
    <w:p w:rsidR="006319A7" w:rsidRPr="006319A7" w:rsidRDefault="006319A7" w:rsidP="006319A7">
      <w:pPr>
        <w:pStyle w:val="Default"/>
        <w:spacing w:after="18"/>
        <w:rPr>
          <w:i/>
          <w:sz w:val="23"/>
          <w:szCs w:val="23"/>
        </w:rPr>
      </w:pPr>
      <w:r w:rsidRPr="006319A7">
        <w:rPr>
          <w:rFonts w:ascii="Wingdings" w:hAnsi="Wingdings" w:cs="Wingdings"/>
          <w:i/>
          <w:sz w:val="23"/>
          <w:szCs w:val="23"/>
        </w:rPr>
        <w:t></w:t>
      </w:r>
      <w:r w:rsidRPr="006319A7">
        <w:rPr>
          <w:rFonts w:ascii="Wingdings" w:hAnsi="Wingdings" w:cs="Wingdings"/>
          <w:i/>
          <w:sz w:val="23"/>
          <w:szCs w:val="23"/>
        </w:rPr>
        <w:t></w:t>
      </w:r>
      <w:r w:rsidRPr="006319A7">
        <w:rPr>
          <w:i/>
          <w:sz w:val="23"/>
          <w:szCs w:val="23"/>
        </w:rPr>
        <w:t xml:space="preserve">Council places high value on the proper management, protection and where required, restoration, of the natural environment. </w:t>
      </w:r>
    </w:p>
    <w:p w:rsidR="006319A7" w:rsidRPr="006319A7" w:rsidRDefault="006319A7" w:rsidP="006319A7">
      <w:pPr>
        <w:pStyle w:val="Default"/>
        <w:rPr>
          <w:i/>
          <w:sz w:val="23"/>
          <w:szCs w:val="23"/>
        </w:rPr>
      </w:pPr>
      <w:r w:rsidRPr="006319A7">
        <w:rPr>
          <w:rFonts w:ascii="Wingdings" w:hAnsi="Wingdings" w:cs="Wingdings"/>
          <w:i/>
          <w:sz w:val="23"/>
          <w:szCs w:val="23"/>
        </w:rPr>
        <w:t></w:t>
      </w:r>
      <w:r w:rsidRPr="006319A7">
        <w:rPr>
          <w:rFonts w:ascii="Wingdings" w:hAnsi="Wingdings" w:cs="Wingdings"/>
          <w:i/>
          <w:sz w:val="23"/>
          <w:szCs w:val="23"/>
        </w:rPr>
        <w:t></w:t>
      </w:r>
      <w:r w:rsidRPr="006319A7">
        <w:rPr>
          <w:i/>
          <w:sz w:val="23"/>
          <w:szCs w:val="23"/>
        </w:rPr>
        <w:t xml:space="preserve">Council will encourage new business development in the shire which contributes to the social and economic strength of the shire community, and which will not impact negatively on the natural environment. </w:t>
      </w:r>
    </w:p>
    <w:p w:rsidR="006319A7" w:rsidRDefault="006319A7" w:rsidP="00D26DDA">
      <w:pPr>
        <w:jc w:val="right"/>
        <w:rPr>
          <w:rFonts w:ascii="Arial" w:hAnsi="Arial" w:cs="Arial"/>
        </w:rPr>
      </w:pPr>
    </w:p>
    <w:p w:rsidR="00E4028B" w:rsidRPr="008E4561" w:rsidRDefault="00390B6F" w:rsidP="00D26DDA">
      <w:pPr>
        <w:jc w:val="right"/>
        <w:rPr>
          <w:rFonts w:ascii="Arial" w:hAnsi="Arial" w:cs="Arial"/>
          <w:sz w:val="20"/>
          <w:szCs w:val="20"/>
        </w:rPr>
      </w:pPr>
      <w:r w:rsidRPr="008E4561">
        <w:rPr>
          <w:rFonts w:ascii="Arial" w:hAnsi="Arial" w:cs="Arial"/>
          <w:sz w:val="20"/>
          <w:szCs w:val="20"/>
        </w:rPr>
        <w:t>(</w:t>
      </w:r>
      <w:r w:rsidR="00833D48" w:rsidRPr="008E4561">
        <w:rPr>
          <w:rFonts w:ascii="Arial" w:hAnsi="Arial" w:cs="Arial"/>
          <w:sz w:val="20"/>
          <w:szCs w:val="20"/>
        </w:rPr>
        <w:t xml:space="preserve">Ref - </w:t>
      </w:r>
      <w:r w:rsidRPr="008E4561">
        <w:rPr>
          <w:rFonts w:ascii="Arial" w:hAnsi="Arial" w:cs="Arial"/>
          <w:sz w:val="20"/>
          <w:szCs w:val="20"/>
        </w:rPr>
        <w:t>Community Strategic Plan 2022)</w:t>
      </w:r>
    </w:p>
    <w:p w:rsidR="00E4028B" w:rsidRDefault="00E4028B" w:rsidP="00E4028B">
      <w:pPr>
        <w:pStyle w:val="Subtitle"/>
      </w:pPr>
    </w:p>
    <w:p w:rsidR="004B3003" w:rsidRDefault="004B3003" w:rsidP="00E4028B">
      <w:pPr>
        <w:pStyle w:val="Subtitle"/>
      </w:pPr>
    </w:p>
    <w:p w:rsidR="004B3003" w:rsidRDefault="004B3003" w:rsidP="00E4028B">
      <w:pPr>
        <w:pStyle w:val="Subtitle"/>
      </w:pPr>
    </w:p>
    <w:p w:rsidR="004B3003" w:rsidRDefault="004B3003" w:rsidP="00E4028B">
      <w:pPr>
        <w:pStyle w:val="Subtitle"/>
      </w:pPr>
    </w:p>
    <w:p w:rsidR="004B3003" w:rsidRDefault="004B3003" w:rsidP="00E4028B">
      <w:pPr>
        <w:pStyle w:val="Subtitle"/>
      </w:pPr>
    </w:p>
    <w:p w:rsidR="004B3003" w:rsidRDefault="004B3003" w:rsidP="00E4028B">
      <w:pPr>
        <w:pStyle w:val="Subtitle"/>
      </w:pPr>
    </w:p>
    <w:p w:rsidR="004B3003" w:rsidRDefault="004B3003" w:rsidP="00E4028B">
      <w:pPr>
        <w:pStyle w:val="Subtitle"/>
      </w:pPr>
    </w:p>
    <w:p w:rsidR="004B3003" w:rsidRDefault="004B3003" w:rsidP="00E4028B">
      <w:pPr>
        <w:pStyle w:val="Subtitle"/>
      </w:pPr>
    </w:p>
    <w:p w:rsidR="004B3003" w:rsidRDefault="004B3003" w:rsidP="00E4028B">
      <w:pPr>
        <w:pStyle w:val="Subtitle"/>
      </w:pPr>
    </w:p>
    <w:p w:rsidR="001E3F0D" w:rsidRDefault="001E3F0D" w:rsidP="00D26DDA">
      <w:pPr>
        <w:jc w:val="right"/>
      </w:pPr>
    </w:p>
    <w:p w:rsidR="00B157B7" w:rsidRPr="00FE2452" w:rsidRDefault="00B157B7" w:rsidP="00B157B7">
      <w:pPr>
        <w:pStyle w:val="Heading2"/>
      </w:pPr>
      <w:bookmarkStart w:id="6" w:name="_Toc411846339"/>
      <w:r>
        <w:lastRenderedPageBreak/>
        <w:t>Key purpose of special variation</w:t>
      </w:r>
      <w:bookmarkEnd w:id="6"/>
    </w:p>
    <w:p w:rsidR="00B157B7" w:rsidRDefault="00B157B7" w:rsidP="00B157B7">
      <w:pPr>
        <w:pStyle w:val="BodyText"/>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993"/>
      </w:tblGrid>
      <w:tr w:rsidR="00B157B7" w:rsidRPr="00B84AA8" w:rsidTr="00452CBD">
        <w:tc>
          <w:tcPr>
            <w:tcW w:w="4644" w:type="dxa"/>
            <w:vAlign w:val="center"/>
          </w:tcPr>
          <w:p w:rsidR="00B157B7" w:rsidRPr="00B84AA8" w:rsidRDefault="00B157B7" w:rsidP="00DA3D47">
            <w:pPr>
              <w:pStyle w:val="TableTextEntries"/>
              <w:spacing w:before="60" w:after="60"/>
            </w:pPr>
            <w:r w:rsidRPr="00B84AA8">
              <w:t>Maintain existing services</w:t>
            </w:r>
          </w:p>
        </w:tc>
        <w:tc>
          <w:tcPr>
            <w:tcW w:w="993" w:type="dxa"/>
          </w:tcPr>
          <w:p w:rsidR="00B157B7" w:rsidRPr="00B84AA8" w:rsidRDefault="00F920F1" w:rsidP="00DA3D47">
            <w:pPr>
              <w:pStyle w:val="BodyText"/>
              <w:spacing w:before="60" w:after="60"/>
              <w:jc w:val="center"/>
            </w:pPr>
            <w:r w:rsidRPr="00B84AA8">
              <w:fldChar w:fldCharType="begin">
                <w:ffData>
                  <w:name w:val="Check4"/>
                  <w:enabled/>
                  <w:calcOnExit w:val="0"/>
                  <w:checkBox>
                    <w:sizeAuto/>
                    <w:default w:val="0"/>
                  </w:checkBox>
                </w:ffData>
              </w:fldChar>
            </w:r>
            <w:bookmarkStart w:id="7" w:name="Check4"/>
            <w:r w:rsidR="00B157B7" w:rsidRPr="00B84AA8">
              <w:instrText xml:space="preserve"> FORMCHECKBOX </w:instrText>
            </w:r>
            <w:r>
              <w:fldChar w:fldCharType="separate"/>
            </w:r>
            <w:r w:rsidRPr="00B84AA8">
              <w:fldChar w:fldCharType="end"/>
            </w:r>
            <w:bookmarkEnd w:id="7"/>
            <w:r w:rsidR="009B3347">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F920F1" w:rsidP="00DA3D47">
            <w:pPr>
              <w:pStyle w:val="BodyText"/>
              <w:spacing w:before="60" w:after="60"/>
              <w:jc w:val="center"/>
            </w:pPr>
            <w:r w:rsidRPr="00B84AA8">
              <w:fldChar w:fldCharType="begin">
                <w:ffData>
                  <w:name w:val="Check4"/>
                  <w:enabled/>
                  <w:calcOnExit w:val="0"/>
                  <w:checkBox>
                    <w:sizeAuto/>
                    <w:default w:val="0"/>
                  </w:checkBox>
                </w:ffData>
              </w:fldChar>
            </w:r>
            <w:r w:rsidR="00B157B7" w:rsidRPr="00B84AA8">
              <w:instrText xml:space="preserve"> FORMCHECKBOX </w:instrText>
            </w:r>
            <w:r>
              <w:fldChar w:fldCharType="separate"/>
            </w:r>
            <w:r w:rsidRPr="00B84AA8">
              <w:fldChar w:fldCharType="end"/>
            </w:r>
            <w:r w:rsidR="009B3347">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F920F1"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00B157B7" w:rsidRPr="00B84AA8">
              <w:instrText xml:space="preserve"> FORMCHECKBOX </w:instrText>
            </w:r>
            <w:r>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F920F1" w:rsidP="00DA3D47">
            <w:pPr>
              <w:pStyle w:val="BodyText"/>
              <w:spacing w:before="60" w:after="60"/>
              <w:jc w:val="center"/>
            </w:pPr>
            <w:r w:rsidRPr="00B84AA8">
              <w:fldChar w:fldCharType="begin">
                <w:ffData>
                  <w:name w:val="Check1"/>
                  <w:enabled/>
                  <w:calcOnExit w:val="0"/>
                  <w:checkBox>
                    <w:sizeAuto/>
                    <w:default w:val="0"/>
                    <w:checked w:val="0"/>
                  </w:checkBox>
                </w:ffData>
              </w:fldChar>
            </w:r>
            <w:bookmarkStart w:id="9" w:name="Check1"/>
            <w:r w:rsidR="00B157B7" w:rsidRPr="00B84AA8">
              <w:instrText xml:space="preserve"> FORMCHECKBOX </w:instrText>
            </w:r>
            <w:r>
              <w:fldChar w:fldCharType="separate"/>
            </w:r>
            <w:r w:rsidRPr="00B84AA8">
              <w:fldChar w:fldCharType="end"/>
            </w:r>
            <w:bookmarkEnd w:id="9"/>
            <w:r w:rsidR="009B3347">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F920F1" w:rsidP="00DA3D47">
            <w:pPr>
              <w:pStyle w:val="BodyText"/>
              <w:spacing w:before="60" w:after="60"/>
              <w:jc w:val="center"/>
            </w:pPr>
            <w:r w:rsidRPr="00B84AA8">
              <w:fldChar w:fldCharType="begin">
                <w:ffData>
                  <w:name w:val="Check2"/>
                  <w:enabled/>
                  <w:calcOnExit w:val="0"/>
                  <w:checkBox>
                    <w:sizeAuto/>
                    <w:default w:val="0"/>
                    <w:checked w:val="0"/>
                  </w:checkBox>
                </w:ffData>
              </w:fldChar>
            </w:r>
            <w:r w:rsidR="00B157B7" w:rsidRPr="00B84AA8">
              <w:instrText xml:space="preserve"> FORMCHECKBOX </w:instrText>
            </w:r>
            <w:r>
              <w:fldChar w:fldCharType="separate"/>
            </w:r>
            <w:r w:rsidRPr="00B84AA8">
              <w:fldChar w:fldCharType="end"/>
            </w:r>
            <w:r w:rsidR="00BB4B54">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F920F1"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00B157B7" w:rsidRPr="00B84AA8">
              <w:instrText xml:space="preserve"> FORMCHECKBOX </w:instrText>
            </w:r>
            <w:r>
              <w:fldChar w:fldCharType="separate"/>
            </w:r>
            <w:r w:rsidRPr="00B84AA8">
              <w:fldChar w:fldCharType="end"/>
            </w:r>
            <w:bookmarkEnd w:id="10"/>
          </w:p>
        </w:tc>
      </w:tr>
      <w:tr w:rsidR="00B157B7" w:rsidRPr="00B84AA8" w:rsidTr="00452CBD">
        <w:tc>
          <w:tcPr>
            <w:tcW w:w="4644" w:type="dxa"/>
            <w:vAlign w:val="center"/>
          </w:tcPr>
          <w:p w:rsidR="00B157B7" w:rsidRPr="00B84AA8" w:rsidRDefault="00B157B7" w:rsidP="009B3347">
            <w:pPr>
              <w:pStyle w:val="TableTextEntries"/>
              <w:spacing w:before="60" w:after="60"/>
            </w:pPr>
            <w:r w:rsidRPr="00B84AA8">
              <w:t>Other (specify)</w:t>
            </w:r>
            <w:r w:rsidR="009B3347">
              <w:t xml:space="preserve">  FAG grant funding shortfall due to freeze</w:t>
            </w:r>
          </w:p>
        </w:tc>
        <w:tc>
          <w:tcPr>
            <w:tcW w:w="993" w:type="dxa"/>
          </w:tcPr>
          <w:p w:rsidR="00B157B7" w:rsidRPr="00B84AA8" w:rsidRDefault="00F920F1" w:rsidP="009B3347">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00B157B7" w:rsidRPr="00B84AA8">
              <w:instrText xml:space="preserve"> FORMCHECKBOX </w:instrText>
            </w:r>
            <w:r>
              <w:fldChar w:fldCharType="separate"/>
            </w:r>
            <w:r w:rsidRPr="00B84AA8">
              <w:fldChar w:fldCharType="end"/>
            </w:r>
            <w:bookmarkEnd w:id="11"/>
            <w:r w:rsidR="009B3347">
              <w:t xml:space="preserve">x </w:t>
            </w:r>
          </w:p>
        </w:tc>
      </w:tr>
    </w:tbl>
    <w:p w:rsidR="004830AF" w:rsidRDefault="008B1F5A" w:rsidP="00DF6C96">
      <w:pPr>
        <w:pStyle w:val="BodyText"/>
        <w:rPr>
          <w:rFonts w:ascii="Arial" w:hAnsi="Arial" w:cs="Arial"/>
          <w:sz w:val="20"/>
          <w:szCs w:val="20"/>
        </w:rPr>
      </w:pPr>
      <w:r>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 xml:space="preserve">a decision to make an application.  </w:t>
      </w:r>
      <w:r w:rsidR="004830AF">
        <w:rPr>
          <w:rFonts w:ascii="Arial" w:hAnsi="Arial" w:cs="Arial"/>
          <w:sz w:val="20"/>
          <w:szCs w:val="20"/>
        </w:rPr>
        <w:t xml:space="preserve"> </w:t>
      </w:r>
    </w:p>
    <w:p w:rsidR="00212254" w:rsidRPr="00730CED" w:rsidRDefault="00212254" w:rsidP="00BB1752">
      <w:pPr>
        <w:pStyle w:val="BodyText"/>
        <w:pBdr>
          <w:top w:val="single" w:sz="4" w:space="1" w:color="auto"/>
          <w:left w:val="single" w:sz="4" w:space="4" w:color="auto"/>
          <w:bottom w:val="single" w:sz="4" w:space="1" w:color="auto"/>
          <w:right w:val="single" w:sz="4" w:space="4" w:color="auto"/>
        </w:pBdr>
        <w:jc w:val="center"/>
        <w:rPr>
          <w:b/>
          <w:i/>
        </w:rPr>
      </w:pPr>
      <w:r w:rsidRPr="00730CED">
        <w:rPr>
          <w:b/>
          <w:i/>
        </w:rPr>
        <w:t xml:space="preserve">Key Aspects of Narromine </w:t>
      </w:r>
      <w:r w:rsidR="006E1903">
        <w:rPr>
          <w:b/>
          <w:i/>
        </w:rPr>
        <w:t xml:space="preserve">Shire </w:t>
      </w:r>
      <w:r w:rsidRPr="00730CED">
        <w:rPr>
          <w:b/>
          <w:i/>
        </w:rPr>
        <w:t>Council’s Application</w:t>
      </w:r>
    </w:p>
    <w:p w:rsidR="00BB1752" w:rsidRDefault="00FE4D62"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Special Rate Variation </w:t>
      </w:r>
    </w:p>
    <w:p w:rsidR="00212254" w:rsidRDefault="00212254"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Council proposes to increase the general rate by </w:t>
      </w:r>
      <w:r w:rsidR="00FE4D62" w:rsidRPr="001E3F0D">
        <w:rPr>
          <w:rFonts w:ascii="Arial" w:hAnsi="Arial" w:cs="Arial"/>
          <w:sz w:val="20"/>
          <w:szCs w:val="20"/>
        </w:rPr>
        <w:t xml:space="preserve">a Special Rate Variation of </w:t>
      </w:r>
      <w:r w:rsidR="000C70F1" w:rsidRPr="001E3F0D">
        <w:rPr>
          <w:rFonts w:ascii="Arial" w:hAnsi="Arial" w:cs="Arial"/>
          <w:sz w:val="20"/>
          <w:szCs w:val="20"/>
        </w:rPr>
        <w:t>5.9</w:t>
      </w:r>
      <w:r w:rsidRPr="001E3F0D">
        <w:rPr>
          <w:rFonts w:ascii="Arial" w:hAnsi="Arial" w:cs="Arial"/>
          <w:sz w:val="20"/>
          <w:szCs w:val="20"/>
        </w:rPr>
        <w:t xml:space="preserve">% in 2015/16 </w:t>
      </w:r>
      <w:r w:rsidR="000C70F1" w:rsidRPr="001E3F0D">
        <w:rPr>
          <w:rFonts w:ascii="Arial" w:hAnsi="Arial" w:cs="Arial"/>
          <w:sz w:val="20"/>
          <w:szCs w:val="20"/>
        </w:rPr>
        <w:t xml:space="preserve">(comprising 3.5% special rate in addition to the </w:t>
      </w:r>
      <w:r w:rsidR="00D26DDA">
        <w:rPr>
          <w:rFonts w:ascii="Arial" w:hAnsi="Arial" w:cs="Arial"/>
          <w:sz w:val="20"/>
          <w:szCs w:val="20"/>
        </w:rPr>
        <w:t xml:space="preserve">determined </w:t>
      </w:r>
      <w:r w:rsidR="000C70F1" w:rsidRPr="001E3F0D">
        <w:rPr>
          <w:rFonts w:ascii="Arial" w:hAnsi="Arial" w:cs="Arial"/>
          <w:sz w:val="20"/>
          <w:szCs w:val="20"/>
        </w:rPr>
        <w:t xml:space="preserve">2.4% rate peg) </w:t>
      </w:r>
      <w:r w:rsidRPr="001E3F0D">
        <w:rPr>
          <w:rFonts w:ascii="Arial" w:hAnsi="Arial" w:cs="Arial"/>
          <w:sz w:val="20"/>
          <w:szCs w:val="20"/>
        </w:rPr>
        <w:t>and 6.5% in 2016/17</w:t>
      </w:r>
      <w:r w:rsidR="00FB6148" w:rsidRPr="001E3F0D">
        <w:rPr>
          <w:rFonts w:ascii="Arial" w:hAnsi="Arial" w:cs="Arial"/>
          <w:sz w:val="20"/>
          <w:szCs w:val="20"/>
        </w:rPr>
        <w:t xml:space="preserve"> (comprising 3.5% special rate in addition to the </w:t>
      </w:r>
      <w:r w:rsidR="000C70F1" w:rsidRPr="001E3F0D">
        <w:rPr>
          <w:rFonts w:ascii="Arial" w:hAnsi="Arial" w:cs="Arial"/>
          <w:sz w:val="20"/>
          <w:szCs w:val="20"/>
        </w:rPr>
        <w:t>estimated</w:t>
      </w:r>
      <w:r w:rsidR="00FB6148" w:rsidRPr="001E3F0D">
        <w:rPr>
          <w:rFonts w:ascii="Arial" w:hAnsi="Arial" w:cs="Arial"/>
          <w:sz w:val="20"/>
          <w:szCs w:val="20"/>
        </w:rPr>
        <w:t xml:space="preserve"> 3% rate peg)</w:t>
      </w:r>
      <w:r w:rsidRPr="001E3F0D">
        <w:rPr>
          <w:rFonts w:ascii="Arial" w:hAnsi="Arial" w:cs="Arial"/>
          <w:sz w:val="20"/>
          <w:szCs w:val="20"/>
        </w:rPr>
        <w:t xml:space="preserve"> </w:t>
      </w:r>
      <w:r w:rsidR="00FB6148" w:rsidRPr="001E3F0D">
        <w:rPr>
          <w:rFonts w:ascii="Arial" w:hAnsi="Arial" w:cs="Arial"/>
          <w:sz w:val="20"/>
          <w:szCs w:val="20"/>
        </w:rPr>
        <w:t>and that the increase</w:t>
      </w:r>
      <w:r w:rsidR="00D76B6F" w:rsidRPr="001E3F0D">
        <w:rPr>
          <w:rFonts w:ascii="Arial" w:hAnsi="Arial" w:cs="Arial"/>
          <w:sz w:val="20"/>
          <w:szCs w:val="20"/>
        </w:rPr>
        <w:t xml:space="preserve"> to the rate base</w:t>
      </w:r>
      <w:r w:rsidR="00FB6148" w:rsidRPr="001E3F0D">
        <w:rPr>
          <w:rFonts w:ascii="Arial" w:hAnsi="Arial" w:cs="Arial"/>
          <w:sz w:val="20"/>
          <w:szCs w:val="20"/>
        </w:rPr>
        <w:t xml:space="preserve"> be permanent.</w:t>
      </w:r>
    </w:p>
    <w:p w:rsidR="00C813F8" w:rsidRPr="00C813F8" w:rsidRDefault="00C813F8"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C813F8">
        <w:rPr>
          <w:rFonts w:ascii="Arial" w:hAnsi="Arial" w:cs="Arial"/>
          <w:sz w:val="20"/>
          <w:szCs w:val="20"/>
        </w:rPr>
        <w:t xml:space="preserve">Narromine Shire Council’s total rates revenue will increase by 12.80% over the period of the SRV implementation, with 5.47% of this figure attributable to the rate peg. Thus, Council’s proposal would see the rate yield increased by 7.33% more than what it would have been under a rate peg only scenario. Growing the rate yield by this amount over the period of the SRV implementation </w:t>
      </w:r>
      <w:r>
        <w:rPr>
          <w:rFonts w:ascii="Arial" w:hAnsi="Arial" w:cs="Arial"/>
          <w:sz w:val="20"/>
          <w:szCs w:val="20"/>
        </w:rPr>
        <w:t>is to achieve financial sustainability.</w:t>
      </w:r>
    </w:p>
    <w:p w:rsidR="00DC6F54" w:rsidRPr="001E3F0D" w:rsidRDefault="005D7349" w:rsidP="00DC6F54">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1E3F0D">
        <w:rPr>
          <w:rFonts w:ascii="Arial" w:hAnsi="Arial" w:cs="Arial"/>
          <w:i/>
          <w:sz w:val="20"/>
          <w:szCs w:val="20"/>
        </w:rPr>
        <w:t>Purpose</w:t>
      </w:r>
    </w:p>
    <w:p w:rsidR="00E07940" w:rsidRDefault="005D7349" w:rsidP="00E07940">
      <w:pPr>
        <w:pStyle w:val="BodyText"/>
        <w:pBdr>
          <w:top w:val="single" w:sz="4" w:space="1" w:color="auto"/>
          <w:left w:val="single" w:sz="4" w:space="4" w:color="auto"/>
          <w:bottom w:val="single" w:sz="4" w:space="1" w:color="auto"/>
          <w:right w:val="single" w:sz="4" w:space="4" w:color="auto"/>
        </w:pBdr>
        <w:ind w:left="284" w:hanging="284"/>
        <w:jc w:val="left"/>
        <w:rPr>
          <w:rFonts w:ascii="Arial" w:hAnsi="Arial" w:cs="Arial"/>
          <w:sz w:val="20"/>
          <w:szCs w:val="20"/>
        </w:rPr>
      </w:pPr>
      <w:r w:rsidRPr="001E3F0D">
        <w:rPr>
          <w:rFonts w:ascii="Arial" w:hAnsi="Arial" w:cs="Arial"/>
          <w:sz w:val="20"/>
          <w:szCs w:val="20"/>
        </w:rPr>
        <w:t>The purpose of the special rate variation is to</w:t>
      </w:r>
      <w:r w:rsidR="002355F0" w:rsidRPr="001E3F0D">
        <w:rPr>
          <w:rFonts w:ascii="Arial" w:hAnsi="Arial" w:cs="Arial"/>
          <w:sz w:val="20"/>
          <w:szCs w:val="20"/>
        </w:rPr>
        <w:t xml:space="preserve"> </w:t>
      </w:r>
      <w:r w:rsidR="005D635F" w:rsidRPr="001E3F0D">
        <w:rPr>
          <w:rFonts w:ascii="Arial" w:hAnsi="Arial" w:cs="Arial"/>
          <w:sz w:val="20"/>
          <w:szCs w:val="20"/>
        </w:rPr>
        <w:t xml:space="preserve">provide </w:t>
      </w:r>
      <w:r w:rsidR="00901FF1" w:rsidRPr="001E3F0D">
        <w:rPr>
          <w:rFonts w:ascii="Arial" w:hAnsi="Arial" w:cs="Arial"/>
          <w:sz w:val="20"/>
          <w:szCs w:val="20"/>
        </w:rPr>
        <w:t xml:space="preserve">additional </w:t>
      </w:r>
      <w:r w:rsidR="002C3748" w:rsidRPr="001E3F0D">
        <w:rPr>
          <w:rFonts w:ascii="Arial" w:hAnsi="Arial" w:cs="Arial"/>
          <w:sz w:val="20"/>
          <w:szCs w:val="20"/>
        </w:rPr>
        <w:t xml:space="preserve">ongoing revenue </w:t>
      </w:r>
      <w:r w:rsidR="006335AF">
        <w:rPr>
          <w:rFonts w:ascii="Arial" w:hAnsi="Arial" w:cs="Arial"/>
          <w:sz w:val="20"/>
          <w:szCs w:val="20"/>
        </w:rPr>
        <w:t xml:space="preserve">to </w:t>
      </w:r>
      <w:r w:rsidR="00E07940" w:rsidRPr="001E3F0D">
        <w:rPr>
          <w:rFonts w:ascii="Arial" w:hAnsi="Arial" w:cs="Arial"/>
          <w:sz w:val="20"/>
          <w:szCs w:val="20"/>
        </w:rPr>
        <w:t>e</w:t>
      </w:r>
      <w:r w:rsidR="00E07940">
        <w:rPr>
          <w:rFonts w:ascii="Arial" w:hAnsi="Arial" w:cs="Arial"/>
          <w:sz w:val="20"/>
          <w:szCs w:val="20"/>
        </w:rPr>
        <w:t>nable council to be financially s</w:t>
      </w:r>
      <w:r w:rsidR="00E07940" w:rsidRPr="001E3F0D">
        <w:rPr>
          <w:rFonts w:ascii="Arial" w:hAnsi="Arial" w:cs="Arial"/>
          <w:sz w:val="20"/>
          <w:szCs w:val="20"/>
        </w:rPr>
        <w:t>ustainable and “Fit for the Future”</w:t>
      </w:r>
      <w:r w:rsidR="00E07940">
        <w:rPr>
          <w:rFonts w:ascii="Arial" w:hAnsi="Arial" w:cs="Arial"/>
          <w:sz w:val="20"/>
          <w:szCs w:val="20"/>
        </w:rPr>
        <w:t xml:space="preserve"> and in particular:</w:t>
      </w:r>
    </w:p>
    <w:p w:rsidR="00B36438" w:rsidRPr="001E3F0D" w:rsidRDefault="002C3748" w:rsidP="006335AF">
      <w:pPr>
        <w:pStyle w:val="BodyText"/>
        <w:pBdr>
          <w:top w:val="single" w:sz="4" w:space="1" w:color="auto"/>
          <w:left w:val="single" w:sz="4" w:space="4" w:color="auto"/>
          <w:bottom w:val="single" w:sz="4" w:space="1" w:color="auto"/>
          <w:right w:val="single" w:sz="4" w:space="4" w:color="auto"/>
        </w:pBdr>
        <w:ind w:left="568" w:hanging="568"/>
        <w:jc w:val="left"/>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r>
      <w:r w:rsidR="006335AF">
        <w:rPr>
          <w:rFonts w:ascii="Arial" w:hAnsi="Arial" w:cs="Arial"/>
          <w:sz w:val="20"/>
          <w:szCs w:val="20"/>
        </w:rPr>
        <w:t>-</w:t>
      </w:r>
      <w:r w:rsidR="006335AF">
        <w:rPr>
          <w:rFonts w:ascii="Arial" w:hAnsi="Arial" w:cs="Arial"/>
          <w:sz w:val="20"/>
          <w:szCs w:val="20"/>
        </w:rPr>
        <w:tab/>
      </w:r>
      <w:proofErr w:type="gramStart"/>
      <w:r w:rsidR="002355F0" w:rsidRPr="001E3F0D">
        <w:rPr>
          <w:rFonts w:ascii="Arial" w:hAnsi="Arial" w:cs="Arial"/>
          <w:sz w:val="20"/>
          <w:szCs w:val="20"/>
        </w:rPr>
        <w:t>to</w:t>
      </w:r>
      <w:proofErr w:type="gramEnd"/>
      <w:r w:rsidR="002355F0" w:rsidRPr="001E3F0D">
        <w:rPr>
          <w:rFonts w:ascii="Arial" w:hAnsi="Arial" w:cs="Arial"/>
          <w:sz w:val="20"/>
          <w:szCs w:val="20"/>
        </w:rPr>
        <w:t xml:space="preserve"> </w:t>
      </w:r>
      <w:r w:rsidR="005D7349" w:rsidRPr="001E3F0D">
        <w:rPr>
          <w:rFonts w:ascii="Arial" w:hAnsi="Arial" w:cs="Arial"/>
          <w:sz w:val="20"/>
          <w:szCs w:val="20"/>
        </w:rPr>
        <w:t>offset interest and redemption payments on</w:t>
      </w:r>
      <w:r w:rsidR="00A2468A" w:rsidRPr="001E3F0D">
        <w:rPr>
          <w:rFonts w:ascii="Arial" w:hAnsi="Arial" w:cs="Arial"/>
          <w:sz w:val="20"/>
          <w:szCs w:val="20"/>
        </w:rPr>
        <w:t xml:space="preserve"> loans for </w:t>
      </w:r>
      <w:r w:rsidR="005D7349" w:rsidRPr="001E3F0D">
        <w:rPr>
          <w:rFonts w:ascii="Arial" w:hAnsi="Arial" w:cs="Arial"/>
          <w:sz w:val="20"/>
          <w:szCs w:val="20"/>
        </w:rPr>
        <w:t>infrastructure works under the Loan Infrastructure Renewal Subsidy (LIRS) program</w:t>
      </w:r>
      <w:r w:rsidR="00953FEA" w:rsidRPr="001E3F0D">
        <w:rPr>
          <w:rFonts w:ascii="Arial" w:hAnsi="Arial" w:cs="Arial"/>
          <w:sz w:val="20"/>
          <w:szCs w:val="20"/>
        </w:rPr>
        <w:t>.</w:t>
      </w:r>
      <w:r w:rsidR="005D7349" w:rsidRPr="001E3F0D">
        <w:rPr>
          <w:rFonts w:ascii="Arial" w:hAnsi="Arial" w:cs="Arial"/>
          <w:sz w:val="20"/>
          <w:szCs w:val="20"/>
        </w:rPr>
        <w:t xml:space="preserve"> </w:t>
      </w:r>
    </w:p>
    <w:p w:rsidR="0008246C" w:rsidRPr="001E3F0D" w:rsidRDefault="002C3748" w:rsidP="006335AF">
      <w:pPr>
        <w:pStyle w:val="BodyText"/>
        <w:pBdr>
          <w:top w:val="single" w:sz="4" w:space="1" w:color="auto"/>
          <w:left w:val="single" w:sz="4" w:space="4" w:color="auto"/>
          <w:bottom w:val="single" w:sz="4" w:space="1" w:color="auto"/>
          <w:right w:val="single" w:sz="4" w:space="4" w:color="auto"/>
        </w:pBdr>
        <w:ind w:left="568" w:hanging="568"/>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r>
      <w:r w:rsidR="006335AF">
        <w:rPr>
          <w:rFonts w:ascii="Arial" w:hAnsi="Arial" w:cs="Arial"/>
          <w:sz w:val="20"/>
          <w:szCs w:val="20"/>
        </w:rPr>
        <w:t>-</w:t>
      </w:r>
      <w:r w:rsidR="006335AF">
        <w:rPr>
          <w:rFonts w:ascii="Arial" w:hAnsi="Arial" w:cs="Arial"/>
          <w:sz w:val="20"/>
          <w:szCs w:val="20"/>
        </w:rPr>
        <w:tab/>
      </w:r>
      <w:r w:rsidR="002355F0" w:rsidRPr="001E3F0D">
        <w:rPr>
          <w:rFonts w:ascii="Arial" w:hAnsi="Arial" w:cs="Arial"/>
          <w:sz w:val="20"/>
          <w:szCs w:val="20"/>
        </w:rPr>
        <w:t xml:space="preserve">to </w:t>
      </w:r>
      <w:r w:rsidR="005D7349" w:rsidRPr="001E3F0D">
        <w:rPr>
          <w:rFonts w:ascii="Arial" w:hAnsi="Arial" w:cs="Arial"/>
          <w:sz w:val="20"/>
          <w:szCs w:val="20"/>
        </w:rPr>
        <w:t xml:space="preserve">address the revenue shortfall resulting from the Federal Government’s decision to </w:t>
      </w:r>
      <w:r w:rsidR="00B95943" w:rsidRPr="001E3F0D">
        <w:rPr>
          <w:rFonts w:ascii="Arial" w:hAnsi="Arial" w:cs="Arial"/>
          <w:sz w:val="20"/>
          <w:szCs w:val="20"/>
        </w:rPr>
        <w:t xml:space="preserve">not apply CPI increases to </w:t>
      </w:r>
      <w:r w:rsidR="005D7349" w:rsidRPr="001E3F0D">
        <w:rPr>
          <w:rFonts w:ascii="Arial" w:hAnsi="Arial" w:cs="Arial"/>
          <w:sz w:val="20"/>
          <w:szCs w:val="20"/>
        </w:rPr>
        <w:t xml:space="preserve">Federal Assistance Grant </w:t>
      </w:r>
      <w:r w:rsidR="00B95943" w:rsidRPr="001E3F0D">
        <w:rPr>
          <w:rFonts w:ascii="Arial" w:hAnsi="Arial" w:cs="Arial"/>
          <w:sz w:val="20"/>
          <w:szCs w:val="20"/>
        </w:rPr>
        <w:t xml:space="preserve">(FAG) </w:t>
      </w:r>
      <w:r w:rsidR="005D7349" w:rsidRPr="001E3F0D">
        <w:rPr>
          <w:rFonts w:ascii="Arial" w:hAnsi="Arial" w:cs="Arial"/>
          <w:sz w:val="20"/>
          <w:szCs w:val="20"/>
        </w:rPr>
        <w:t>payments</w:t>
      </w:r>
      <w:r w:rsidR="00B95943" w:rsidRPr="001E3F0D">
        <w:rPr>
          <w:rFonts w:ascii="Arial" w:hAnsi="Arial" w:cs="Arial"/>
          <w:sz w:val="20"/>
          <w:szCs w:val="20"/>
        </w:rPr>
        <w:t xml:space="preserve"> for the next four years</w:t>
      </w:r>
      <w:r w:rsidR="005D7349" w:rsidRPr="001E3F0D">
        <w:rPr>
          <w:rFonts w:ascii="Arial" w:hAnsi="Arial" w:cs="Arial"/>
          <w:sz w:val="20"/>
          <w:szCs w:val="20"/>
        </w:rPr>
        <w:t>.</w:t>
      </w:r>
    </w:p>
    <w:p w:rsidR="00953FEA" w:rsidRDefault="002C3748" w:rsidP="006335AF">
      <w:pPr>
        <w:pStyle w:val="BodyText"/>
        <w:pBdr>
          <w:top w:val="single" w:sz="4" w:space="1" w:color="auto"/>
          <w:left w:val="single" w:sz="4" w:space="4" w:color="auto"/>
          <w:bottom w:val="single" w:sz="4" w:space="1" w:color="auto"/>
          <w:right w:val="single" w:sz="4" w:space="4" w:color="auto"/>
        </w:pBdr>
        <w:ind w:left="568" w:hanging="568"/>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r>
      <w:r w:rsidR="006335AF">
        <w:rPr>
          <w:rFonts w:ascii="Arial" w:hAnsi="Arial" w:cs="Arial"/>
          <w:sz w:val="20"/>
          <w:szCs w:val="20"/>
        </w:rPr>
        <w:t>-</w:t>
      </w:r>
      <w:r w:rsidR="006335AF">
        <w:rPr>
          <w:rFonts w:ascii="Arial" w:hAnsi="Arial" w:cs="Arial"/>
          <w:sz w:val="20"/>
          <w:szCs w:val="20"/>
        </w:rPr>
        <w:tab/>
      </w:r>
      <w:proofErr w:type="gramStart"/>
      <w:r w:rsidR="00953FEA" w:rsidRPr="001E3F0D">
        <w:rPr>
          <w:rFonts w:ascii="Arial" w:hAnsi="Arial" w:cs="Arial"/>
          <w:sz w:val="20"/>
          <w:szCs w:val="20"/>
        </w:rPr>
        <w:t>to</w:t>
      </w:r>
      <w:proofErr w:type="gramEnd"/>
      <w:r w:rsidR="00953FEA" w:rsidRPr="001E3F0D">
        <w:rPr>
          <w:rFonts w:ascii="Arial" w:hAnsi="Arial" w:cs="Arial"/>
          <w:sz w:val="20"/>
          <w:szCs w:val="20"/>
        </w:rPr>
        <w:t xml:space="preserve"> address ongoing operating deficits in accordance with TCorp recommendations.</w:t>
      </w:r>
    </w:p>
    <w:p w:rsidR="004B3003" w:rsidRPr="001E3F0D" w:rsidRDefault="004B3003" w:rsidP="006335AF">
      <w:pPr>
        <w:pStyle w:val="BodyText"/>
        <w:pBdr>
          <w:top w:val="single" w:sz="4" w:space="1" w:color="auto"/>
          <w:left w:val="single" w:sz="4" w:space="4" w:color="auto"/>
          <w:bottom w:val="single" w:sz="4" w:space="1" w:color="auto"/>
          <w:right w:val="single" w:sz="4" w:space="4" w:color="auto"/>
        </w:pBdr>
        <w:ind w:left="568" w:hanging="568"/>
        <w:rPr>
          <w:rFonts w:ascii="Arial" w:hAnsi="Arial" w:cs="Arial"/>
          <w:sz w:val="20"/>
          <w:szCs w:val="20"/>
        </w:rPr>
      </w:pPr>
    </w:p>
    <w:p w:rsidR="005D7349" w:rsidRPr="00730CED" w:rsidRDefault="006433CC" w:rsidP="00DC6F54">
      <w:pPr>
        <w:pStyle w:val="BodyText"/>
        <w:pBdr>
          <w:top w:val="single" w:sz="4" w:space="1" w:color="auto"/>
          <w:left w:val="single" w:sz="4" w:space="4" w:color="auto"/>
          <w:bottom w:val="single" w:sz="4" w:space="1" w:color="auto"/>
          <w:right w:val="single" w:sz="4" w:space="4" w:color="auto"/>
        </w:pBdr>
        <w:rPr>
          <w:rFonts w:ascii="Arial" w:hAnsi="Arial" w:cs="Arial"/>
          <w:i/>
          <w:sz w:val="20"/>
          <w:szCs w:val="20"/>
          <w:u w:val="single"/>
        </w:rPr>
      </w:pPr>
      <w:r w:rsidRPr="00730CED">
        <w:rPr>
          <w:rFonts w:ascii="Arial" w:hAnsi="Arial" w:cs="Arial"/>
          <w:i/>
          <w:sz w:val="20"/>
          <w:szCs w:val="20"/>
          <w:u w:val="single"/>
        </w:rPr>
        <w:lastRenderedPageBreak/>
        <w:t>Steps taken in reaching the decision</w:t>
      </w:r>
    </w:p>
    <w:p w:rsidR="00E27576" w:rsidRDefault="006433CC"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Council has </w:t>
      </w:r>
      <w:r w:rsidR="00453359" w:rsidRPr="001E3F0D">
        <w:rPr>
          <w:rFonts w:ascii="Arial" w:hAnsi="Arial" w:cs="Arial"/>
          <w:sz w:val="20"/>
          <w:szCs w:val="20"/>
        </w:rPr>
        <w:t>under</w:t>
      </w:r>
      <w:r w:rsidR="00E27576" w:rsidRPr="001E3F0D">
        <w:rPr>
          <w:rFonts w:ascii="Arial" w:hAnsi="Arial" w:cs="Arial"/>
          <w:sz w:val="20"/>
          <w:szCs w:val="20"/>
        </w:rPr>
        <w:t xml:space="preserve">taken a number of steps in reaching the decision to apply for </w:t>
      </w:r>
      <w:r w:rsidR="006E1903">
        <w:rPr>
          <w:rFonts w:ascii="Arial" w:hAnsi="Arial" w:cs="Arial"/>
          <w:sz w:val="20"/>
          <w:szCs w:val="20"/>
        </w:rPr>
        <w:t xml:space="preserve">a </w:t>
      </w:r>
      <w:r w:rsidR="00E27576" w:rsidRPr="001E3F0D">
        <w:rPr>
          <w:rFonts w:ascii="Arial" w:hAnsi="Arial" w:cs="Arial"/>
          <w:sz w:val="20"/>
          <w:szCs w:val="20"/>
        </w:rPr>
        <w:t>special rate variation</w:t>
      </w:r>
      <w:r w:rsidR="00730CED">
        <w:rPr>
          <w:rFonts w:ascii="Arial" w:hAnsi="Arial" w:cs="Arial"/>
          <w:sz w:val="20"/>
          <w:szCs w:val="20"/>
        </w:rPr>
        <w:t>, including reviewing and streamlining all operations, productivity improvements, cost efficiencies, organisational review, exploring alternate sources of revenue, forming alliances for resource sharing, in addition to financial sustainability review</w:t>
      </w:r>
      <w:r w:rsidR="004C28BA">
        <w:rPr>
          <w:rFonts w:ascii="Arial" w:hAnsi="Arial" w:cs="Arial"/>
          <w:sz w:val="20"/>
          <w:szCs w:val="20"/>
        </w:rPr>
        <w:t>s.</w:t>
      </w:r>
      <w:r w:rsidR="00730CED">
        <w:rPr>
          <w:rFonts w:ascii="Arial" w:hAnsi="Arial" w:cs="Arial"/>
          <w:sz w:val="20"/>
          <w:szCs w:val="20"/>
        </w:rPr>
        <w:t xml:space="preserve"> </w:t>
      </w:r>
    </w:p>
    <w:p w:rsidR="00684C04" w:rsidRPr="001E3F0D" w:rsidRDefault="00C40E36"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Over the past few years C</w:t>
      </w:r>
      <w:r w:rsidR="00684C04">
        <w:rPr>
          <w:rFonts w:ascii="Arial" w:hAnsi="Arial" w:cs="Arial"/>
          <w:sz w:val="20"/>
          <w:szCs w:val="20"/>
        </w:rPr>
        <w:t xml:space="preserve">ouncil has consulted the community in various forums over the </w:t>
      </w:r>
      <w:r w:rsidR="00866EDB">
        <w:rPr>
          <w:rFonts w:ascii="Arial" w:hAnsi="Arial" w:cs="Arial"/>
          <w:sz w:val="20"/>
          <w:szCs w:val="20"/>
        </w:rPr>
        <w:t xml:space="preserve">past few years </w:t>
      </w:r>
      <w:r w:rsidR="00684C04">
        <w:rPr>
          <w:rFonts w:ascii="Arial" w:hAnsi="Arial" w:cs="Arial"/>
          <w:sz w:val="20"/>
          <w:szCs w:val="20"/>
        </w:rPr>
        <w:t>in relation to key priorities and issues</w:t>
      </w:r>
      <w:r w:rsidR="00866EDB">
        <w:rPr>
          <w:rFonts w:ascii="Arial" w:hAnsi="Arial" w:cs="Arial"/>
          <w:sz w:val="20"/>
          <w:szCs w:val="20"/>
        </w:rPr>
        <w:t>.</w:t>
      </w:r>
      <w:r w:rsidR="00BE4165">
        <w:rPr>
          <w:rFonts w:ascii="Arial" w:hAnsi="Arial" w:cs="Arial"/>
          <w:sz w:val="20"/>
          <w:szCs w:val="20"/>
        </w:rPr>
        <w:t xml:space="preserve">  </w:t>
      </w:r>
    </w:p>
    <w:p w:rsidR="005D7349" w:rsidRPr="001E3F0D" w:rsidRDefault="00BA7754"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In recent </w:t>
      </w:r>
      <w:r w:rsidR="00E27576" w:rsidRPr="001E3F0D">
        <w:rPr>
          <w:rFonts w:ascii="Arial" w:hAnsi="Arial" w:cs="Arial"/>
          <w:sz w:val="20"/>
          <w:szCs w:val="20"/>
        </w:rPr>
        <w:t xml:space="preserve">years Council has </w:t>
      </w:r>
      <w:r w:rsidR="006433CC" w:rsidRPr="001E3F0D">
        <w:rPr>
          <w:rFonts w:ascii="Arial" w:hAnsi="Arial" w:cs="Arial"/>
          <w:sz w:val="20"/>
          <w:szCs w:val="20"/>
        </w:rPr>
        <w:t xml:space="preserve">reviewed various aspects of its operation </w:t>
      </w:r>
      <w:r w:rsidR="00E27576" w:rsidRPr="001E3F0D">
        <w:rPr>
          <w:rFonts w:ascii="Arial" w:hAnsi="Arial" w:cs="Arial"/>
          <w:sz w:val="20"/>
          <w:szCs w:val="20"/>
        </w:rPr>
        <w:t xml:space="preserve">for productivity and efficiency improvements </w:t>
      </w:r>
      <w:r w:rsidR="006433CC" w:rsidRPr="001E3F0D">
        <w:rPr>
          <w:rFonts w:ascii="Arial" w:hAnsi="Arial" w:cs="Arial"/>
          <w:sz w:val="20"/>
          <w:szCs w:val="20"/>
        </w:rPr>
        <w:t>and has reduced expenses where feasible</w:t>
      </w:r>
      <w:r w:rsidR="00E27576" w:rsidRPr="001E3F0D">
        <w:rPr>
          <w:rFonts w:ascii="Arial" w:hAnsi="Arial" w:cs="Arial"/>
          <w:sz w:val="20"/>
          <w:szCs w:val="20"/>
        </w:rPr>
        <w:t>.</w:t>
      </w:r>
      <w:r w:rsidR="002355F0" w:rsidRPr="001E3F0D">
        <w:rPr>
          <w:rFonts w:ascii="Arial" w:hAnsi="Arial" w:cs="Arial"/>
          <w:sz w:val="20"/>
          <w:szCs w:val="20"/>
        </w:rPr>
        <w:t xml:space="preserve">  </w:t>
      </w:r>
      <w:r w:rsidR="006433CC" w:rsidRPr="001E3F0D">
        <w:rPr>
          <w:rFonts w:ascii="Arial" w:hAnsi="Arial" w:cs="Arial"/>
          <w:sz w:val="20"/>
          <w:szCs w:val="20"/>
        </w:rPr>
        <w:t>Council has</w:t>
      </w:r>
      <w:r w:rsidR="00CB74BC" w:rsidRPr="001E3F0D">
        <w:rPr>
          <w:rFonts w:ascii="Arial" w:hAnsi="Arial" w:cs="Arial"/>
          <w:sz w:val="20"/>
          <w:szCs w:val="20"/>
        </w:rPr>
        <w:t xml:space="preserve"> completed an audit of its operations, </w:t>
      </w:r>
      <w:r w:rsidR="006433CC" w:rsidRPr="001E3F0D">
        <w:rPr>
          <w:rFonts w:ascii="Arial" w:hAnsi="Arial" w:cs="Arial"/>
          <w:sz w:val="20"/>
          <w:szCs w:val="20"/>
        </w:rPr>
        <w:t>assets and</w:t>
      </w:r>
      <w:r w:rsidR="00CB74BC" w:rsidRPr="001E3F0D">
        <w:rPr>
          <w:rFonts w:ascii="Arial" w:hAnsi="Arial" w:cs="Arial"/>
          <w:sz w:val="20"/>
          <w:szCs w:val="20"/>
        </w:rPr>
        <w:t xml:space="preserve"> </w:t>
      </w:r>
      <w:r w:rsidR="006433CC" w:rsidRPr="001E3F0D">
        <w:rPr>
          <w:rFonts w:ascii="Arial" w:hAnsi="Arial" w:cs="Arial"/>
          <w:sz w:val="20"/>
          <w:szCs w:val="20"/>
        </w:rPr>
        <w:t xml:space="preserve">options for the sale of non-core assets, </w:t>
      </w:r>
      <w:r w:rsidR="00C132AC" w:rsidRPr="001E3F0D">
        <w:rPr>
          <w:rFonts w:ascii="Arial" w:hAnsi="Arial" w:cs="Arial"/>
          <w:sz w:val="20"/>
          <w:szCs w:val="20"/>
        </w:rPr>
        <w:t xml:space="preserve">prepared an Asset Management Plan, </w:t>
      </w:r>
      <w:r w:rsidR="006433CC" w:rsidRPr="001E3F0D">
        <w:rPr>
          <w:rFonts w:ascii="Arial" w:hAnsi="Arial" w:cs="Arial"/>
          <w:sz w:val="20"/>
          <w:szCs w:val="20"/>
        </w:rPr>
        <w:t>revised its organisational structure with a reduction of directorates from four to three, reviewed its fees and charges and assessed opportunities for alternative sources of additional funding.</w:t>
      </w:r>
    </w:p>
    <w:p w:rsidR="0062131A" w:rsidRPr="001E3F0D" w:rsidRDefault="0062131A"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has explored options for alternate sources of funding, reducing services, raising fees and charges, possible amalgamation and resource sharing.</w:t>
      </w:r>
    </w:p>
    <w:p w:rsidR="002355F0" w:rsidRPr="001E3F0D" w:rsidRDefault="00AD211A"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has a</w:t>
      </w:r>
      <w:r w:rsidR="00955AE3" w:rsidRPr="001E3F0D">
        <w:rPr>
          <w:rFonts w:ascii="Arial" w:hAnsi="Arial" w:cs="Arial"/>
          <w:sz w:val="20"/>
          <w:szCs w:val="20"/>
        </w:rPr>
        <w:t xml:space="preserve">ctively implemented </w:t>
      </w:r>
      <w:r w:rsidR="00AE1096" w:rsidRPr="001E3F0D">
        <w:rPr>
          <w:rFonts w:ascii="Arial" w:hAnsi="Arial" w:cs="Arial"/>
          <w:sz w:val="20"/>
          <w:szCs w:val="20"/>
        </w:rPr>
        <w:t>efficienc</w:t>
      </w:r>
      <w:r w:rsidR="00955AE3" w:rsidRPr="001E3F0D">
        <w:rPr>
          <w:rFonts w:ascii="Arial" w:hAnsi="Arial" w:cs="Arial"/>
          <w:sz w:val="20"/>
          <w:szCs w:val="20"/>
        </w:rPr>
        <w:t>ies</w:t>
      </w:r>
      <w:r w:rsidR="002355F0" w:rsidRPr="001E3F0D">
        <w:rPr>
          <w:rFonts w:ascii="Arial" w:hAnsi="Arial" w:cs="Arial"/>
          <w:sz w:val="20"/>
          <w:szCs w:val="20"/>
        </w:rPr>
        <w:t xml:space="preserve">, </w:t>
      </w:r>
      <w:r w:rsidR="00AE1096" w:rsidRPr="001E3F0D">
        <w:rPr>
          <w:rFonts w:ascii="Arial" w:hAnsi="Arial" w:cs="Arial"/>
          <w:sz w:val="20"/>
          <w:szCs w:val="20"/>
        </w:rPr>
        <w:t>operational improvements</w:t>
      </w:r>
      <w:r w:rsidR="002355F0" w:rsidRPr="001E3F0D">
        <w:rPr>
          <w:rFonts w:ascii="Arial" w:hAnsi="Arial" w:cs="Arial"/>
          <w:sz w:val="20"/>
          <w:szCs w:val="20"/>
        </w:rPr>
        <w:t xml:space="preserve"> and </w:t>
      </w:r>
      <w:r w:rsidR="00B23FF8" w:rsidRPr="001E3F0D">
        <w:rPr>
          <w:rFonts w:ascii="Arial" w:hAnsi="Arial" w:cs="Arial"/>
          <w:sz w:val="20"/>
          <w:szCs w:val="20"/>
        </w:rPr>
        <w:t xml:space="preserve">explored </w:t>
      </w:r>
      <w:r w:rsidR="00AE1096" w:rsidRPr="001E3F0D">
        <w:rPr>
          <w:rFonts w:ascii="Arial" w:hAnsi="Arial" w:cs="Arial"/>
          <w:sz w:val="20"/>
          <w:szCs w:val="20"/>
        </w:rPr>
        <w:t>options for additional revenues</w:t>
      </w:r>
      <w:r w:rsidR="002355F0" w:rsidRPr="001E3F0D">
        <w:rPr>
          <w:rFonts w:ascii="Arial" w:hAnsi="Arial" w:cs="Arial"/>
          <w:sz w:val="20"/>
          <w:szCs w:val="20"/>
        </w:rPr>
        <w:t xml:space="preserve">.  </w:t>
      </w:r>
    </w:p>
    <w:p w:rsidR="000F137E" w:rsidRPr="001E3F0D" w:rsidRDefault="002355F0"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has considered</w:t>
      </w:r>
      <w:r w:rsidR="00AE1096" w:rsidRPr="001E3F0D">
        <w:rPr>
          <w:rFonts w:ascii="Arial" w:hAnsi="Arial" w:cs="Arial"/>
          <w:sz w:val="20"/>
          <w:szCs w:val="20"/>
        </w:rPr>
        <w:t xml:space="preserve"> TCorp recommendations</w:t>
      </w:r>
      <w:r w:rsidRPr="001E3F0D">
        <w:rPr>
          <w:rFonts w:ascii="Arial" w:hAnsi="Arial" w:cs="Arial"/>
          <w:sz w:val="20"/>
          <w:szCs w:val="20"/>
        </w:rPr>
        <w:t xml:space="preserve"> in relation to risks to future financial sustainability.  In addition, c</w:t>
      </w:r>
      <w:r w:rsidR="00AE1096" w:rsidRPr="001E3F0D">
        <w:rPr>
          <w:rFonts w:ascii="Arial" w:hAnsi="Arial" w:cs="Arial"/>
          <w:sz w:val="20"/>
          <w:szCs w:val="20"/>
        </w:rPr>
        <w:t xml:space="preserve">omments </w:t>
      </w:r>
      <w:r w:rsidRPr="001E3F0D">
        <w:rPr>
          <w:rFonts w:ascii="Arial" w:hAnsi="Arial" w:cs="Arial"/>
          <w:sz w:val="20"/>
          <w:szCs w:val="20"/>
        </w:rPr>
        <w:t>of</w:t>
      </w:r>
      <w:r w:rsidR="00C40E36">
        <w:rPr>
          <w:rFonts w:ascii="Arial" w:hAnsi="Arial" w:cs="Arial"/>
          <w:sz w:val="20"/>
          <w:szCs w:val="20"/>
        </w:rPr>
        <w:t xml:space="preserve"> C</w:t>
      </w:r>
      <w:r w:rsidR="00AE1096" w:rsidRPr="001E3F0D">
        <w:rPr>
          <w:rFonts w:ascii="Arial" w:hAnsi="Arial" w:cs="Arial"/>
          <w:sz w:val="20"/>
          <w:szCs w:val="20"/>
        </w:rPr>
        <w:t>ouncil’s auditors’</w:t>
      </w:r>
      <w:r w:rsidR="001A7834" w:rsidRPr="001E3F0D">
        <w:rPr>
          <w:rFonts w:ascii="Arial" w:hAnsi="Arial" w:cs="Arial"/>
          <w:sz w:val="20"/>
          <w:szCs w:val="20"/>
        </w:rPr>
        <w:t xml:space="preserve"> </w:t>
      </w:r>
      <w:r w:rsidR="00AE1096" w:rsidRPr="001E3F0D">
        <w:rPr>
          <w:rFonts w:ascii="Arial" w:hAnsi="Arial" w:cs="Arial"/>
          <w:sz w:val="20"/>
          <w:szCs w:val="20"/>
        </w:rPr>
        <w:t>report highlight</w:t>
      </w:r>
      <w:r w:rsidRPr="001E3F0D">
        <w:rPr>
          <w:rFonts w:ascii="Arial" w:hAnsi="Arial" w:cs="Arial"/>
          <w:sz w:val="20"/>
          <w:szCs w:val="20"/>
        </w:rPr>
        <w:t xml:space="preserve"> </w:t>
      </w:r>
      <w:r w:rsidR="00AE1096" w:rsidRPr="001E3F0D">
        <w:rPr>
          <w:rFonts w:ascii="Arial" w:hAnsi="Arial" w:cs="Arial"/>
          <w:sz w:val="20"/>
          <w:szCs w:val="20"/>
        </w:rPr>
        <w:t xml:space="preserve">revenue </w:t>
      </w:r>
      <w:r w:rsidRPr="001E3F0D">
        <w:rPr>
          <w:rFonts w:ascii="Arial" w:hAnsi="Arial" w:cs="Arial"/>
          <w:sz w:val="20"/>
          <w:szCs w:val="20"/>
        </w:rPr>
        <w:t>shortfalls from the</w:t>
      </w:r>
      <w:r w:rsidR="00AE1096" w:rsidRPr="001E3F0D">
        <w:rPr>
          <w:rFonts w:ascii="Arial" w:hAnsi="Arial" w:cs="Arial"/>
          <w:sz w:val="20"/>
          <w:szCs w:val="20"/>
        </w:rPr>
        <w:t xml:space="preserve"> Federal Government </w:t>
      </w:r>
      <w:r w:rsidRPr="001E3F0D">
        <w:rPr>
          <w:rFonts w:ascii="Arial" w:hAnsi="Arial" w:cs="Arial"/>
          <w:sz w:val="20"/>
          <w:szCs w:val="20"/>
        </w:rPr>
        <w:t xml:space="preserve">decision to </w:t>
      </w:r>
      <w:r w:rsidR="00AE1096" w:rsidRPr="001E3F0D">
        <w:rPr>
          <w:rFonts w:ascii="Arial" w:hAnsi="Arial" w:cs="Arial"/>
          <w:sz w:val="20"/>
          <w:szCs w:val="20"/>
        </w:rPr>
        <w:t>freeze Federal assistance grant funding</w:t>
      </w:r>
      <w:r w:rsidR="00A602A6" w:rsidRPr="001E3F0D">
        <w:rPr>
          <w:rFonts w:ascii="Arial" w:hAnsi="Arial" w:cs="Arial"/>
          <w:sz w:val="20"/>
          <w:szCs w:val="20"/>
        </w:rPr>
        <w:t xml:space="preserve"> </w:t>
      </w:r>
      <w:r w:rsidR="000F137E" w:rsidRPr="001E3F0D">
        <w:rPr>
          <w:rFonts w:ascii="Arial" w:hAnsi="Arial" w:cs="Arial"/>
          <w:sz w:val="20"/>
          <w:szCs w:val="20"/>
        </w:rPr>
        <w:t>have resulted</w:t>
      </w:r>
      <w:r w:rsidRPr="001E3F0D">
        <w:rPr>
          <w:rFonts w:ascii="Arial" w:hAnsi="Arial" w:cs="Arial"/>
          <w:sz w:val="20"/>
          <w:szCs w:val="20"/>
        </w:rPr>
        <w:t xml:space="preserve"> in</w:t>
      </w:r>
      <w:r w:rsidR="00A602A6" w:rsidRPr="001E3F0D">
        <w:rPr>
          <w:rFonts w:ascii="Arial" w:hAnsi="Arial" w:cs="Arial"/>
          <w:sz w:val="20"/>
          <w:szCs w:val="20"/>
        </w:rPr>
        <w:t xml:space="preserve"> a budget deficit for 2013/14</w:t>
      </w:r>
      <w:r w:rsidR="00AD211A" w:rsidRPr="001E3F0D">
        <w:rPr>
          <w:rFonts w:ascii="Arial" w:hAnsi="Arial" w:cs="Arial"/>
          <w:sz w:val="20"/>
          <w:szCs w:val="20"/>
        </w:rPr>
        <w:t xml:space="preserve">.  </w:t>
      </w:r>
    </w:p>
    <w:p w:rsidR="001A7834" w:rsidRDefault="00A602A6"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Council </w:t>
      </w:r>
      <w:r w:rsidR="001A7834" w:rsidRPr="001E3F0D">
        <w:rPr>
          <w:rFonts w:ascii="Arial" w:hAnsi="Arial" w:cs="Arial"/>
          <w:sz w:val="20"/>
          <w:szCs w:val="20"/>
        </w:rPr>
        <w:t xml:space="preserve">has </w:t>
      </w:r>
      <w:r w:rsidRPr="001E3F0D">
        <w:rPr>
          <w:rFonts w:ascii="Arial" w:hAnsi="Arial" w:cs="Arial"/>
          <w:sz w:val="20"/>
          <w:szCs w:val="20"/>
        </w:rPr>
        <w:t xml:space="preserve">assessed that a permanent additional income stream is required </w:t>
      </w:r>
      <w:r w:rsidR="001A7834" w:rsidRPr="001E3F0D">
        <w:rPr>
          <w:rFonts w:ascii="Arial" w:hAnsi="Arial" w:cs="Arial"/>
          <w:sz w:val="20"/>
          <w:szCs w:val="20"/>
        </w:rPr>
        <w:t>by means of a special rates variation</w:t>
      </w:r>
      <w:r w:rsidR="000F137E" w:rsidRPr="001E3F0D">
        <w:rPr>
          <w:rFonts w:ascii="Arial" w:hAnsi="Arial" w:cs="Arial"/>
          <w:sz w:val="20"/>
          <w:szCs w:val="20"/>
        </w:rPr>
        <w:t xml:space="preserve"> for long term sustainability.  </w:t>
      </w:r>
      <w:r w:rsidR="00C40E36">
        <w:rPr>
          <w:rFonts w:ascii="Arial" w:hAnsi="Arial" w:cs="Arial"/>
          <w:sz w:val="20"/>
          <w:szCs w:val="20"/>
        </w:rPr>
        <w:t>The funding raised will enable C</w:t>
      </w:r>
      <w:r w:rsidR="000F137E" w:rsidRPr="001E3F0D">
        <w:rPr>
          <w:rFonts w:ascii="Arial" w:hAnsi="Arial" w:cs="Arial"/>
          <w:sz w:val="20"/>
          <w:szCs w:val="20"/>
        </w:rPr>
        <w:t xml:space="preserve">ouncil </w:t>
      </w:r>
      <w:r w:rsidR="001A7834" w:rsidRPr="001E3F0D">
        <w:rPr>
          <w:rFonts w:ascii="Arial" w:hAnsi="Arial" w:cs="Arial"/>
          <w:sz w:val="20"/>
          <w:szCs w:val="20"/>
        </w:rPr>
        <w:t xml:space="preserve">to </w:t>
      </w:r>
      <w:r w:rsidR="000F137E" w:rsidRPr="001E3F0D">
        <w:rPr>
          <w:rFonts w:ascii="Arial" w:hAnsi="Arial" w:cs="Arial"/>
          <w:sz w:val="20"/>
          <w:szCs w:val="20"/>
        </w:rPr>
        <w:t xml:space="preserve">maintain current service levels and to address FAG grant funding shortfalls and interest payments for new </w:t>
      </w:r>
      <w:r w:rsidR="001A7834" w:rsidRPr="001E3F0D">
        <w:rPr>
          <w:rFonts w:ascii="Arial" w:hAnsi="Arial" w:cs="Arial"/>
          <w:sz w:val="20"/>
          <w:szCs w:val="20"/>
        </w:rPr>
        <w:t>infrastructure loan</w:t>
      </w:r>
      <w:r w:rsidR="000F137E" w:rsidRPr="001E3F0D">
        <w:rPr>
          <w:rFonts w:ascii="Arial" w:hAnsi="Arial" w:cs="Arial"/>
          <w:sz w:val="20"/>
          <w:szCs w:val="20"/>
        </w:rPr>
        <w:t>s</w:t>
      </w:r>
      <w:r w:rsidR="001A7834" w:rsidRPr="001E3F0D">
        <w:rPr>
          <w:rFonts w:ascii="Arial" w:hAnsi="Arial" w:cs="Arial"/>
          <w:sz w:val="20"/>
          <w:szCs w:val="20"/>
        </w:rPr>
        <w:t xml:space="preserve"> under the LIRS program</w:t>
      </w:r>
      <w:r w:rsidR="000F137E" w:rsidRPr="001E3F0D">
        <w:rPr>
          <w:rFonts w:ascii="Arial" w:hAnsi="Arial" w:cs="Arial"/>
          <w:sz w:val="20"/>
          <w:szCs w:val="20"/>
        </w:rPr>
        <w:t>.</w:t>
      </w:r>
    </w:p>
    <w:p w:rsidR="00ED5177" w:rsidRPr="001E3F0D" w:rsidRDefault="00ED5177" w:rsidP="00ED5177">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1E3F0D">
        <w:rPr>
          <w:rFonts w:ascii="Arial" w:hAnsi="Arial" w:cs="Arial"/>
          <w:sz w:val="20"/>
          <w:szCs w:val="20"/>
          <w:u w:val="single"/>
        </w:rPr>
        <w:t>Other considerations</w:t>
      </w:r>
    </w:p>
    <w:p w:rsidR="00C40E36" w:rsidRPr="001E3F0D" w:rsidRDefault="00BA7754" w:rsidP="00ED5177">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Previous </w:t>
      </w:r>
      <w:r w:rsidR="00ED5177" w:rsidRPr="001E3F0D">
        <w:rPr>
          <w:rFonts w:ascii="Arial" w:hAnsi="Arial" w:cs="Arial"/>
          <w:sz w:val="20"/>
          <w:szCs w:val="20"/>
        </w:rPr>
        <w:t>Council</w:t>
      </w:r>
      <w:r>
        <w:rPr>
          <w:rFonts w:ascii="Arial" w:hAnsi="Arial" w:cs="Arial"/>
          <w:sz w:val="20"/>
          <w:szCs w:val="20"/>
        </w:rPr>
        <w:t>s have</w:t>
      </w:r>
      <w:r w:rsidR="00ED5177" w:rsidRPr="001E3F0D">
        <w:rPr>
          <w:rFonts w:ascii="Arial" w:hAnsi="Arial" w:cs="Arial"/>
          <w:sz w:val="20"/>
          <w:szCs w:val="20"/>
        </w:rPr>
        <w:t xml:space="preserve"> in past years foregone opportunities for ‘catch-up’ rate increases.  In some instances general rates were reduced</w:t>
      </w:r>
      <w:r w:rsidR="00DC71C3">
        <w:rPr>
          <w:rFonts w:ascii="Arial" w:hAnsi="Arial" w:cs="Arial"/>
          <w:sz w:val="20"/>
          <w:szCs w:val="20"/>
        </w:rPr>
        <w:t xml:space="preserve"> </w:t>
      </w:r>
      <w:r w:rsidR="00ED5177" w:rsidRPr="001E3F0D">
        <w:rPr>
          <w:rFonts w:ascii="Arial" w:hAnsi="Arial" w:cs="Arial"/>
          <w:sz w:val="20"/>
          <w:szCs w:val="20"/>
        </w:rPr>
        <w:t>instead of increasing in line with CPI increases.</w:t>
      </w:r>
      <w:r w:rsidR="00DC71C3">
        <w:rPr>
          <w:rFonts w:ascii="Arial" w:hAnsi="Arial" w:cs="Arial"/>
          <w:sz w:val="20"/>
          <w:szCs w:val="20"/>
        </w:rPr>
        <w:t xml:space="preserve">  The proposed special rate variation will address the resulting shortfall in rate levels.</w:t>
      </w:r>
    </w:p>
    <w:p w:rsidR="00ED5177" w:rsidRPr="001E3F0D" w:rsidRDefault="00ED5177"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1E3F0D">
        <w:rPr>
          <w:rFonts w:ascii="Arial" w:hAnsi="Arial" w:cs="Arial"/>
          <w:sz w:val="20"/>
          <w:szCs w:val="20"/>
          <w:u w:val="single"/>
        </w:rPr>
        <w:t>Council resolution</w:t>
      </w:r>
      <w:r w:rsidR="00F35A07">
        <w:rPr>
          <w:rFonts w:ascii="Arial" w:hAnsi="Arial" w:cs="Arial"/>
          <w:sz w:val="20"/>
          <w:szCs w:val="20"/>
          <w:u w:val="single"/>
        </w:rPr>
        <w:t>s</w:t>
      </w:r>
    </w:p>
    <w:p w:rsidR="00F35A07" w:rsidRDefault="00F35A07" w:rsidP="00E10EC7">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At its meeting of </w:t>
      </w:r>
      <w:r w:rsidR="00E10EC7">
        <w:rPr>
          <w:rFonts w:ascii="Arial" w:hAnsi="Arial" w:cs="Arial"/>
          <w:sz w:val="20"/>
          <w:szCs w:val="20"/>
        </w:rPr>
        <w:t>8 October 2014 Council resolved</w:t>
      </w:r>
      <w:r>
        <w:rPr>
          <w:rFonts w:ascii="Arial" w:hAnsi="Arial" w:cs="Arial"/>
          <w:sz w:val="20"/>
          <w:szCs w:val="20"/>
        </w:rPr>
        <w:t>:</w:t>
      </w:r>
    </w:p>
    <w:p w:rsidR="00E10EC7" w:rsidRDefault="00E10EC7" w:rsidP="00F35A07">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Pr>
          <w:rFonts w:ascii="Arial" w:hAnsi="Arial" w:cs="Arial"/>
          <w:sz w:val="20"/>
          <w:szCs w:val="20"/>
        </w:rPr>
        <w:t>“</w:t>
      </w:r>
      <w:r w:rsidRPr="00E10EC7">
        <w:rPr>
          <w:rFonts w:ascii="Arial" w:hAnsi="Arial" w:cs="Arial"/>
          <w:i/>
          <w:sz w:val="20"/>
          <w:szCs w:val="20"/>
        </w:rPr>
        <w:t>that Council apply for a rate variation of 3.5% for the”2015/2016 and 2016/17 financial years</w:t>
      </w:r>
      <w:r w:rsidRPr="00E10EC7">
        <w:rPr>
          <w:rFonts w:ascii="Arial" w:hAnsi="Arial" w:cs="Arial"/>
          <w:sz w:val="20"/>
          <w:szCs w:val="20"/>
        </w:rPr>
        <w:t xml:space="preserve">.” </w:t>
      </w:r>
      <w:proofErr w:type="gramStart"/>
      <w:r w:rsidRPr="00E10EC7">
        <w:rPr>
          <w:rFonts w:ascii="Arial" w:hAnsi="Arial" w:cs="Arial"/>
          <w:i/>
          <w:sz w:val="20"/>
          <w:szCs w:val="20"/>
        </w:rPr>
        <w:t>(</w:t>
      </w:r>
      <w:r>
        <w:rPr>
          <w:rFonts w:ascii="Arial" w:hAnsi="Arial" w:cs="Arial"/>
          <w:i/>
          <w:sz w:val="20"/>
          <w:szCs w:val="20"/>
        </w:rPr>
        <w:t>Res</w:t>
      </w:r>
      <w:r w:rsidR="00D26DDA">
        <w:rPr>
          <w:rFonts w:ascii="Arial" w:hAnsi="Arial" w:cs="Arial"/>
          <w:i/>
          <w:sz w:val="20"/>
          <w:szCs w:val="20"/>
        </w:rPr>
        <w:t xml:space="preserve"> </w:t>
      </w:r>
      <w:r w:rsidRPr="00E10EC7">
        <w:rPr>
          <w:rFonts w:ascii="Arial" w:hAnsi="Arial" w:cs="Arial"/>
          <w:i/>
          <w:sz w:val="20"/>
          <w:szCs w:val="20"/>
        </w:rPr>
        <w:t>2014/327)</w:t>
      </w:r>
      <w:r>
        <w:rPr>
          <w:rFonts w:ascii="Arial" w:hAnsi="Arial" w:cs="Arial"/>
          <w:i/>
          <w:sz w:val="20"/>
          <w:szCs w:val="20"/>
        </w:rPr>
        <w:t>.</w:t>
      </w:r>
      <w:proofErr w:type="gramEnd"/>
    </w:p>
    <w:p w:rsidR="00F35A07" w:rsidRDefault="00934412" w:rsidP="008E45EF">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Council revised its Delivery Program and Long Term Financial Plan to incorporate the proposed Special Rate Variation and at </w:t>
      </w:r>
      <w:r w:rsidR="00F35A07">
        <w:rPr>
          <w:rFonts w:ascii="Arial" w:hAnsi="Arial" w:cs="Arial"/>
          <w:sz w:val="20"/>
          <w:szCs w:val="20"/>
        </w:rPr>
        <w:t xml:space="preserve">its meeting of 12 </w:t>
      </w:r>
      <w:r w:rsidR="008E45EF">
        <w:rPr>
          <w:rFonts w:ascii="Arial" w:hAnsi="Arial" w:cs="Arial"/>
          <w:sz w:val="20"/>
          <w:szCs w:val="20"/>
        </w:rPr>
        <w:t>November 2014 Council resolved</w:t>
      </w:r>
      <w:r w:rsidR="00F35A07">
        <w:rPr>
          <w:rFonts w:ascii="Arial" w:hAnsi="Arial" w:cs="Arial"/>
          <w:sz w:val="20"/>
          <w:szCs w:val="20"/>
        </w:rPr>
        <w:t>:</w:t>
      </w:r>
    </w:p>
    <w:p w:rsidR="008E45EF" w:rsidRDefault="008E45EF" w:rsidP="0093058B">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F35A07">
        <w:rPr>
          <w:rFonts w:ascii="Arial" w:hAnsi="Arial" w:cs="Arial"/>
          <w:i/>
          <w:sz w:val="20"/>
          <w:szCs w:val="20"/>
        </w:rPr>
        <w:lastRenderedPageBreak/>
        <w:t>“</w:t>
      </w:r>
      <w:proofErr w:type="gramStart"/>
      <w:r w:rsidRPr="00F35A07">
        <w:rPr>
          <w:rFonts w:ascii="Arial" w:hAnsi="Arial" w:cs="Arial"/>
          <w:i/>
          <w:sz w:val="20"/>
          <w:szCs w:val="20"/>
        </w:rPr>
        <w:t>that</w:t>
      </w:r>
      <w:proofErr w:type="gramEnd"/>
      <w:r w:rsidRPr="00F35A07">
        <w:rPr>
          <w:rFonts w:ascii="Arial" w:hAnsi="Arial" w:cs="Arial"/>
          <w:i/>
          <w:sz w:val="20"/>
          <w:szCs w:val="20"/>
        </w:rPr>
        <w:t xml:space="preserve"> Council adopt the revised Delivery Program 2012-2016 and revised Long Term Financial Plans and resolve to place</w:t>
      </w:r>
      <w:r w:rsidR="00F35A07" w:rsidRPr="00F35A07">
        <w:rPr>
          <w:rFonts w:ascii="Arial" w:hAnsi="Arial" w:cs="Arial"/>
          <w:i/>
          <w:sz w:val="20"/>
          <w:szCs w:val="20"/>
        </w:rPr>
        <w:t xml:space="preserve"> </w:t>
      </w:r>
      <w:r w:rsidRPr="00F35A07">
        <w:rPr>
          <w:rFonts w:ascii="Arial" w:hAnsi="Arial" w:cs="Arial"/>
          <w:i/>
          <w:sz w:val="20"/>
          <w:szCs w:val="20"/>
        </w:rPr>
        <w:t>them on public exhibition for 28 days.”</w:t>
      </w:r>
      <w:r w:rsidR="00F35A07">
        <w:rPr>
          <w:rFonts w:ascii="Arial" w:hAnsi="Arial" w:cs="Arial"/>
          <w:sz w:val="20"/>
          <w:szCs w:val="20"/>
        </w:rPr>
        <w:t xml:space="preserve"> </w:t>
      </w:r>
      <w:r w:rsidR="008E4E24">
        <w:rPr>
          <w:rFonts w:ascii="Arial" w:hAnsi="Arial" w:cs="Arial"/>
          <w:sz w:val="20"/>
          <w:szCs w:val="20"/>
        </w:rPr>
        <w:t xml:space="preserve">(Res </w:t>
      </w:r>
      <w:r w:rsidR="008E4E24" w:rsidRPr="008E4E24">
        <w:rPr>
          <w:rFonts w:ascii="Arial" w:hAnsi="Arial" w:cs="Arial"/>
          <w:sz w:val="20"/>
          <w:szCs w:val="20"/>
        </w:rPr>
        <w:t>2014/365</w:t>
      </w:r>
      <w:r w:rsidR="008E4E24">
        <w:rPr>
          <w:rFonts w:ascii="Arial" w:hAnsi="Arial" w:cs="Arial"/>
          <w:sz w:val="20"/>
          <w:szCs w:val="20"/>
        </w:rPr>
        <w:t>)</w:t>
      </w:r>
    </w:p>
    <w:p w:rsidR="00BB1AAA" w:rsidRDefault="00E10EC7" w:rsidP="00DB188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Following </w:t>
      </w:r>
      <w:r w:rsidR="008E45EF">
        <w:rPr>
          <w:rFonts w:ascii="Arial" w:hAnsi="Arial" w:cs="Arial"/>
          <w:sz w:val="20"/>
          <w:szCs w:val="20"/>
        </w:rPr>
        <w:t xml:space="preserve">IPART </w:t>
      </w:r>
      <w:r>
        <w:rPr>
          <w:rFonts w:ascii="Arial" w:hAnsi="Arial" w:cs="Arial"/>
          <w:sz w:val="20"/>
          <w:szCs w:val="20"/>
        </w:rPr>
        <w:t xml:space="preserve">determination of the rate peg for 2015, Council resolved </w:t>
      </w:r>
      <w:r w:rsidR="00DB1888">
        <w:rPr>
          <w:rFonts w:ascii="Arial" w:hAnsi="Arial" w:cs="Arial"/>
          <w:sz w:val="20"/>
          <w:szCs w:val="20"/>
        </w:rPr>
        <w:t>at its meeting of 10 December 2014</w:t>
      </w:r>
      <w:r w:rsidR="00BB1AAA">
        <w:rPr>
          <w:rFonts w:ascii="Arial" w:hAnsi="Arial" w:cs="Arial"/>
          <w:sz w:val="20"/>
          <w:szCs w:val="20"/>
        </w:rPr>
        <w:t>:</w:t>
      </w:r>
    </w:p>
    <w:p w:rsidR="007076EA" w:rsidRDefault="00E10EC7"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93058B">
        <w:rPr>
          <w:rFonts w:ascii="Arial" w:hAnsi="Arial" w:cs="Arial"/>
          <w:i/>
          <w:sz w:val="20"/>
          <w:szCs w:val="20"/>
        </w:rPr>
        <w:t>“</w:t>
      </w:r>
      <w:r w:rsidR="00B21004">
        <w:rPr>
          <w:rFonts w:ascii="Arial" w:hAnsi="Arial" w:cs="Arial"/>
          <w:i/>
          <w:sz w:val="20"/>
          <w:szCs w:val="20"/>
        </w:rPr>
        <w:t>Th</w:t>
      </w:r>
      <w:r w:rsidR="00DB1888" w:rsidRPr="0093058B">
        <w:rPr>
          <w:rFonts w:ascii="Arial" w:hAnsi="Arial" w:cs="Arial"/>
          <w:i/>
          <w:sz w:val="20"/>
          <w:szCs w:val="20"/>
        </w:rPr>
        <w:t>at Council resolve to notify IPART of its intention to apply for a Special Rate Variation of 5.9% for 2015/16, made up of 2.4% rate peg increase and 3.5% increase; and 6.5% for 2016/17, made up of an estimated 3% rate peg increase and 3.5% increase, and for the increases to be permanent.”</w:t>
      </w:r>
      <w:r w:rsidR="00DB1888">
        <w:rPr>
          <w:rFonts w:ascii="Arial" w:hAnsi="Arial" w:cs="Arial"/>
          <w:sz w:val="20"/>
          <w:szCs w:val="20"/>
        </w:rPr>
        <w:t xml:space="preserve"> (Res 2014/405)</w:t>
      </w:r>
      <w:r w:rsidR="00732481">
        <w:rPr>
          <w:rFonts w:ascii="Arial" w:hAnsi="Arial" w:cs="Arial"/>
          <w:sz w:val="20"/>
          <w:szCs w:val="20"/>
        </w:rPr>
        <w:t xml:space="preserve"> </w:t>
      </w:r>
    </w:p>
    <w:p w:rsid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076EA" w:rsidRPr="007076EA" w:rsidRDefault="005A6289"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Pr>
          <w:rFonts w:ascii="Arial" w:hAnsi="Arial" w:cs="Arial"/>
          <w:sz w:val="20"/>
          <w:szCs w:val="20"/>
        </w:rPr>
        <w:t xml:space="preserve">At its meeting of 11 </w:t>
      </w:r>
      <w:r w:rsidR="00001FB0" w:rsidRPr="001E3F0D">
        <w:rPr>
          <w:rFonts w:ascii="Arial" w:hAnsi="Arial" w:cs="Arial"/>
          <w:sz w:val="20"/>
          <w:szCs w:val="20"/>
        </w:rPr>
        <w:t>February 2015 Council considered community feedback and resolved</w:t>
      </w:r>
      <w:r w:rsidR="0093058B">
        <w:rPr>
          <w:rFonts w:ascii="Arial" w:hAnsi="Arial" w:cs="Arial"/>
          <w:sz w:val="20"/>
          <w:szCs w:val="20"/>
        </w:rPr>
        <w:t>:</w:t>
      </w:r>
      <w:r w:rsidR="00001FB0" w:rsidRPr="001E3F0D">
        <w:rPr>
          <w:rFonts w:ascii="Arial" w:hAnsi="Arial" w:cs="Arial"/>
          <w:sz w:val="20"/>
          <w:szCs w:val="20"/>
        </w:rPr>
        <w:t xml:space="preserve"> </w:t>
      </w:r>
      <w:r w:rsidR="00DB1888" w:rsidRPr="007076EA">
        <w:rPr>
          <w:rFonts w:ascii="Arial" w:hAnsi="Arial" w:cs="Arial"/>
          <w:sz w:val="20"/>
          <w:szCs w:val="20"/>
        </w:rPr>
        <w:t>“</w:t>
      </w:r>
      <w:r w:rsidR="007076EA" w:rsidRPr="007076EA">
        <w:rPr>
          <w:rFonts w:ascii="Arial" w:hAnsi="Arial" w:cs="Arial"/>
          <w:sz w:val="20"/>
          <w:szCs w:val="20"/>
        </w:rPr>
        <w:t xml:space="preserve">    </w:t>
      </w:r>
      <w:r w:rsidR="007076EA" w:rsidRPr="007076EA">
        <w:rPr>
          <w:rFonts w:ascii="Arial" w:hAnsi="Arial" w:cs="Arial"/>
          <w:i/>
          <w:sz w:val="20"/>
          <w:szCs w:val="20"/>
        </w:rPr>
        <w:t>1.</w:t>
      </w:r>
      <w:r w:rsidR="007076EA" w:rsidRPr="007076EA">
        <w:rPr>
          <w:rFonts w:ascii="Arial" w:hAnsi="Arial" w:cs="Arial"/>
          <w:i/>
          <w:sz w:val="20"/>
          <w:szCs w:val="20"/>
        </w:rPr>
        <w:tab/>
      </w:r>
      <w:proofErr w:type="gramStart"/>
      <w:r w:rsidR="007076EA" w:rsidRPr="007076EA">
        <w:rPr>
          <w:rFonts w:ascii="Arial" w:hAnsi="Arial" w:cs="Arial"/>
          <w:i/>
          <w:sz w:val="20"/>
          <w:szCs w:val="20"/>
        </w:rPr>
        <w:t>That</w:t>
      </w:r>
      <w:proofErr w:type="gramEnd"/>
      <w:r w:rsidR="007076EA" w:rsidRPr="007076EA">
        <w:rPr>
          <w:rFonts w:ascii="Arial" w:hAnsi="Arial" w:cs="Arial"/>
          <w:i/>
          <w:sz w:val="20"/>
          <w:szCs w:val="20"/>
        </w:rPr>
        <w:t xml:space="preserve"> Council note the independent report from Western Research       Institute on the affordability of the proposed Special Rate Variation for Narromine Shire Council ratepayers.</w:t>
      </w:r>
    </w:p>
    <w:p w:rsidR="007076EA" w:rsidRP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2.</w:t>
      </w:r>
      <w:r w:rsidRPr="007076EA">
        <w:rPr>
          <w:rFonts w:ascii="Arial" w:hAnsi="Arial" w:cs="Arial"/>
          <w:i/>
          <w:sz w:val="20"/>
          <w:szCs w:val="20"/>
        </w:rPr>
        <w:tab/>
        <w:t>That Council note the draft Special Rate Variation Application Part A and B addressing key criteria and financial reports.</w:t>
      </w:r>
    </w:p>
    <w:p w:rsidR="007076EA" w:rsidRP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3.</w:t>
      </w:r>
      <w:r w:rsidRPr="007076EA">
        <w:rPr>
          <w:rFonts w:ascii="Arial" w:hAnsi="Arial" w:cs="Arial"/>
          <w:i/>
          <w:sz w:val="20"/>
          <w:szCs w:val="20"/>
        </w:rPr>
        <w:tab/>
        <w:t>That Council resolve to apply to IPART by 16th February, 2015 for a Special Rate Variation as follows –</w:t>
      </w:r>
    </w:p>
    <w:p w:rsidR="007076EA" w:rsidRP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w:t>
      </w:r>
      <w:r w:rsidRPr="007076EA">
        <w:rPr>
          <w:rFonts w:ascii="Arial" w:hAnsi="Arial" w:cs="Arial"/>
          <w:i/>
          <w:sz w:val="20"/>
          <w:szCs w:val="20"/>
        </w:rPr>
        <w:tab/>
        <w:t xml:space="preserve">5.9% in 2015/16 made up of the rate peg of 2.4% and </w:t>
      </w:r>
      <w:proofErr w:type="gramStart"/>
      <w:r w:rsidRPr="007076EA">
        <w:rPr>
          <w:rFonts w:ascii="Arial" w:hAnsi="Arial" w:cs="Arial"/>
          <w:i/>
          <w:sz w:val="20"/>
          <w:szCs w:val="20"/>
        </w:rPr>
        <w:t>an  additional</w:t>
      </w:r>
      <w:proofErr w:type="gramEnd"/>
      <w:r w:rsidRPr="007076EA">
        <w:rPr>
          <w:rFonts w:ascii="Arial" w:hAnsi="Arial" w:cs="Arial"/>
          <w:i/>
          <w:sz w:val="20"/>
          <w:szCs w:val="20"/>
        </w:rPr>
        <w:t xml:space="preserve"> 3.5% increase</w:t>
      </w:r>
    </w:p>
    <w:p w:rsidR="007076EA" w:rsidRP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w:t>
      </w:r>
      <w:r w:rsidRPr="007076EA">
        <w:rPr>
          <w:rFonts w:ascii="Arial" w:hAnsi="Arial" w:cs="Arial"/>
          <w:i/>
          <w:sz w:val="20"/>
          <w:szCs w:val="20"/>
        </w:rPr>
        <w:tab/>
        <w:t>6.5% in 2016/17 made up of the typical rate peg of 3.0% and an additional 3.5% increase</w:t>
      </w:r>
    </w:p>
    <w:p w:rsidR="007076EA" w:rsidRP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w:t>
      </w:r>
      <w:r w:rsidRPr="007076EA">
        <w:rPr>
          <w:rFonts w:ascii="Arial" w:hAnsi="Arial" w:cs="Arial"/>
          <w:i/>
          <w:sz w:val="20"/>
          <w:szCs w:val="20"/>
        </w:rPr>
        <w:tab/>
        <w:t>The increase to be permanent in the rates</w:t>
      </w:r>
    </w:p>
    <w:p w:rsidR="007076EA" w:rsidRP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w:t>
      </w:r>
      <w:r w:rsidRPr="007076EA">
        <w:rPr>
          <w:rFonts w:ascii="Arial" w:hAnsi="Arial" w:cs="Arial"/>
          <w:i/>
          <w:sz w:val="20"/>
          <w:szCs w:val="20"/>
        </w:rPr>
        <w:tab/>
        <w:t xml:space="preserve"> The Special Rate Variation is to be spread evenly across all of Council’s rating categories.</w:t>
      </w:r>
    </w:p>
    <w:p w:rsidR="007076EA" w:rsidRPr="007076EA" w:rsidRDefault="007076EA" w:rsidP="007076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4.</w:t>
      </w:r>
      <w:r w:rsidRPr="007076EA">
        <w:rPr>
          <w:rFonts w:ascii="Arial" w:hAnsi="Arial" w:cs="Arial"/>
          <w:i/>
          <w:sz w:val="20"/>
          <w:szCs w:val="20"/>
        </w:rPr>
        <w:tab/>
        <w:t xml:space="preserve">That the Special Rate Variation Application Part </w:t>
      </w:r>
      <w:proofErr w:type="gramStart"/>
      <w:r w:rsidRPr="007076EA">
        <w:rPr>
          <w:rFonts w:ascii="Arial" w:hAnsi="Arial" w:cs="Arial"/>
          <w:i/>
          <w:sz w:val="20"/>
          <w:szCs w:val="20"/>
        </w:rPr>
        <w:t>A</w:t>
      </w:r>
      <w:proofErr w:type="gramEnd"/>
      <w:r w:rsidRPr="007076EA">
        <w:rPr>
          <w:rFonts w:ascii="Arial" w:hAnsi="Arial" w:cs="Arial"/>
          <w:i/>
          <w:sz w:val="20"/>
          <w:szCs w:val="20"/>
        </w:rPr>
        <w:t xml:space="preserve"> and B be exhibited on Council’s website after 16th February, 2015.</w:t>
      </w:r>
    </w:p>
    <w:p w:rsidR="00DB1888" w:rsidRPr="007076EA" w:rsidRDefault="007076EA" w:rsidP="00732481">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7076EA">
        <w:rPr>
          <w:rFonts w:ascii="Arial" w:hAnsi="Arial" w:cs="Arial"/>
          <w:i/>
          <w:sz w:val="20"/>
          <w:szCs w:val="20"/>
        </w:rPr>
        <w:t xml:space="preserve">  5.</w:t>
      </w:r>
      <w:r w:rsidRPr="007076EA">
        <w:rPr>
          <w:rFonts w:ascii="Arial" w:hAnsi="Arial" w:cs="Arial"/>
          <w:i/>
          <w:sz w:val="20"/>
          <w:szCs w:val="20"/>
        </w:rPr>
        <w:tab/>
        <w:t xml:space="preserve">That Council note the conclusion of community engagement on the      proposed Special Rate Variation and acknowledge the community’s      contribution in developing the final proposal.”    (Res </w:t>
      </w:r>
      <w:r w:rsidRPr="007076EA">
        <w:rPr>
          <w:rFonts w:ascii="Arial" w:hAnsi="Arial" w:cs="Arial"/>
          <w:i/>
          <w:sz w:val="20"/>
          <w:szCs w:val="20"/>
        </w:rPr>
        <w:tab/>
        <w:t>2015/21)</w:t>
      </w:r>
    </w:p>
    <w:p w:rsidR="00AE1096" w:rsidRPr="001E3F0D" w:rsidRDefault="00DB1888" w:rsidP="00001FB0">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1E3F0D">
        <w:rPr>
          <w:rFonts w:ascii="Arial" w:hAnsi="Arial" w:cs="Arial"/>
          <w:sz w:val="20"/>
          <w:szCs w:val="20"/>
        </w:rPr>
        <w:t xml:space="preserve"> </w:t>
      </w:r>
      <w:r w:rsidR="00380F8A" w:rsidRPr="006C5BE0">
        <w:rPr>
          <w:rFonts w:ascii="Arial" w:hAnsi="Arial" w:cs="Arial"/>
          <w:sz w:val="20"/>
          <w:szCs w:val="20"/>
        </w:rPr>
        <w:t xml:space="preserve">(Council </w:t>
      </w:r>
      <w:r w:rsidR="006C5BE0">
        <w:rPr>
          <w:rFonts w:ascii="Arial" w:hAnsi="Arial" w:cs="Arial"/>
          <w:sz w:val="20"/>
          <w:szCs w:val="20"/>
        </w:rPr>
        <w:t>Resolution</w:t>
      </w:r>
      <w:r w:rsidR="00FD33EE" w:rsidRPr="006C5BE0">
        <w:rPr>
          <w:rFonts w:ascii="Arial" w:hAnsi="Arial" w:cs="Arial"/>
          <w:sz w:val="20"/>
          <w:szCs w:val="20"/>
        </w:rPr>
        <w:t xml:space="preserve"> </w:t>
      </w:r>
      <w:r w:rsidR="00001FB0" w:rsidRPr="006C5BE0">
        <w:rPr>
          <w:rFonts w:ascii="Arial" w:hAnsi="Arial" w:cs="Arial"/>
          <w:sz w:val="20"/>
          <w:szCs w:val="20"/>
        </w:rPr>
        <w:t>–</w:t>
      </w:r>
      <w:r w:rsidR="00FD33EE" w:rsidRPr="006C5BE0">
        <w:rPr>
          <w:rFonts w:ascii="Arial" w:hAnsi="Arial" w:cs="Arial"/>
          <w:sz w:val="20"/>
          <w:szCs w:val="20"/>
        </w:rPr>
        <w:t xml:space="preserve"> Attachment</w:t>
      </w:r>
      <w:r w:rsidR="00001FB0" w:rsidRPr="006C5BE0">
        <w:rPr>
          <w:rFonts w:ascii="Arial" w:hAnsi="Arial" w:cs="Arial"/>
          <w:sz w:val="20"/>
          <w:szCs w:val="20"/>
        </w:rPr>
        <w:t xml:space="preserve"> 8</w:t>
      </w:r>
      <w:r w:rsidR="001A7834" w:rsidRPr="006C5BE0">
        <w:rPr>
          <w:rFonts w:ascii="Arial" w:hAnsi="Arial" w:cs="Arial"/>
          <w:sz w:val="20"/>
          <w:szCs w:val="20"/>
        </w:rPr>
        <w:t>)</w:t>
      </w:r>
    </w:p>
    <w:p w:rsidR="00DD38F9" w:rsidRPr="001E3F0D" w:rsidRDefault="00C14CFC"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has concluded that a Spec</w:t>
      </w:r>
      <w:r>
        <w:rPr>
          <w:rFonts w:ascii="Arial" w:hAnsi="Arial" w:cs="Arial"/>
          <w:sz w:val="20"/>
          <w:szCs w:val="20"/>
        </w:rPr>
        <w:t xml:space="preserve">ial Rate Variation is essential to </w:t>
      </w:r>
      <w:r w:rsidRPr="001E3F0D">
        <w:rPr>
          <w:rFonts w:ascii="Arial" w:hAnsi="Arial" w:cs="Arial"/>
          <w:sz w:val="20"/>
          <w:szCs w:val="20"/>
        </w:rPr>
        <w:t>address TCorp recommendations for its long term financial sustainability</w:t>
      </w:r>
      <w:r w:rsidR="00016106">
        <w:rPr>
          <w:rFonts w:ascii="Arial" w:hAnsi="Arial" w:cs="Arial"/>
          <w:sz w:val="20"/>
          <w:szCs w:val="20"/>
        </w:rPr>
        <w:t xml:space="preserve">, </w:t>
      </w:r>
      <w:r w:rsidRPr="001E3F0D">
        <w:rPr>
          <w:rFonts w:ascii="Arial" w:hAnsi="Arial" w:cs="Arial"/>
          <w:sz w:val="20"/>
          <w:szCs w:val="20"/>
        </w:rPr>
        <w:t xml:space="preserve">meet its </w:t>
      </w:r>
      <w:r w:rsidR="00016106">
        <w:rPr>
          <w:rFonts w:ascii="Arial" w:hAnsi="Arial" w:cs="Arial"/>
          <w:sz w:val="20"/>
          <w:szCs w:val="20"/>
        </w:rPr>
        <w:t xml:space="preserve">increasing </w:t>
      </w:r>
      <w:r w:rsidRPr="001E3F0D">
        <w:rPr>
          <w:rFonts w:ascii="Arial" w:hAnsi="Arial" w:cs="Arial"/>
          <w:sz w:val="20"/>
          <w:szCs w:val="20"/>
        </w:rPr>
        <w:t>commitments</w:t>
      </w:r>
      <w:r w:rsidR="00016106">
        <w:rPr>
          <w:rFonts w:ascii="Arial" w:hAnsi="Arial" w:cs="Arial"/>
          <w:sz w:val="20"/>
          <w:szCs w:val="20"/>
        </w:rPr>
        <w:t xml:space="preserve"> and </w:t>
      </w:r>
      <w:r w:rsidRPr="001E3F0D">
        <w:rPr>
          <w:rFonts w:ascii="Arial" w:hAnsi="Arial" w:cs="Arial"/>
          <w:sz w:val="20"/>
          <w:szCs w:val="20"/>
        </w:rPr>
        <w:t xml:space="preserve">satisfy resident expectations of service levels and </w:t>
      </w:r>
      <w:r w:rsidR="00016106">
        <w:rPr>
          <w:rFonts w:ascii="Arial" w:hAnsi="Arial" w:cs="Arial"/>
          <w:sz w:val="20"/>
          <w:szCs w:val="20"/>
        </w:rPr>
        <w:t>asset maintenance.</w:t>
      </w:r>
    </w:p>
    <w:p w:rsidR="005D7349" w:rsidRPr="001E3F0D" w:rsidRDefault="005D7349" w:rsidP="00DC6F5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p>
    <w:p w:rsidR="007F05F6" w:rsidRDefault="007F05F6" w:rsidP="007F05F6">
      <w:pPr>
        <w:pStyle w:val="Heading2"/>
        <w:spacing w:after="240"/>
      </w:pPr>
      <w:bookmarkStart w:id="12" w:name="_Toc304287283"/>
      <w:bookmarkStart w:id="13" w:name="_Toc366160409"/>
      <w:bookmarkStart w:id="14" w:name="_Toc411846340"/>
      <w:r>
        <w:t xml:space="preserve">Capital </w:t>
      </w:r>
      <w:r w:rsidRPr="005E5B1F">
        <w:t>e</w:t>
      </w:r>
      <w:r>
        <w:t>xpenditure</w:t>
      </w:r>
      <w:bookmarkEnd w:id="12"/>
      <w:r>
        <w:t xml:space="preserve"> review</w:t>
      </w:r>
      <w:bookmarkEnd w:id="13"/>
      <w:bookmarkEnd w:id="14"/>
    </w:p>
    <w:p w:rsidR="007F05F6" w:rsidRDefault="008B1F5A" w:rsidP="007F05F6">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exempt and cost in excess of 10% of council’s annual ordinary rates revenue or $1 million (GST exclusive), whichever is the greater.  </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Layout w:type="fixed"/>
        <w:tblLook w:val="01E0"/>
      </w:tblPr>
      <w:tblGrid>
        <w:gridCol w:w="6487"/>
        <w:gridCol w:w="851"/>
        <w:gridCol w:w="816"/>
      </w:tblGrid>
      <w:tr w:rsidR="007F05F6" w:rsidTr="00452CBD">
        <w:trPr>
          <w:trHeight w:val="613"/>
        </w:trPr>
        <w:tc>
          <w:tcPr>
            <w:tcW w:w="6487" w:type="dxa"/>
          </w:tcPr>
          <w:p w:rsidR="007F05F6" w:rsidRDefault="007F05F6" w:rsidP="00452CB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sidR="00F920F1">
              <w:rPr>
                <w:rFonts w:cs="Arial"/>
              </w:rPr>
              <w:fldChar w:fldCharType="begin">
                <w:ffData>
                  <w:name w:val="Check6"/>
                  <w:enabled/>
                  <w:calcOnExit w:val="0"/>
                  <w:checkBox>
                    <w:sizeAuto/>
                    <w:default w:val="0"/>
                  </w:checkBox>
                </w:ffData>
              </w:fldChar>
            </w:r>
            <w:r>
              <w:rPr>
                <w:rFonts w:cs="Arial"/>
              </w:rPr>
              <w:instrText xml:space="preserve"> FORMCHECKBOX </w:instrText>
            </w:r>
            <w:r w:rsidR="00F920F1">
              <w:rPr>
                <w:rFonts w:cs="Arial"/>
              </w:rPr>
            </w:r>
            <w:r w:rsidR="00F920F1">
              <w:rPr>
                <w:rFonts w:cs="Arial"/>
              </w:rPr>
              <w:fldChar w:fldCharType="separate"/>
            </w:r>
            <w:r w:rsidR="00F920F1">
              <w:rPr>
                <w:rFonts w:cs="Arial"/>
              </w:rPr>
              <w:fldChar w:fldCharType="end"/>
            </w:r>
          </w:p>
        </w:tc>
        <w:tc>
          <w:tcPr>
            <w:tcW w:w="816" w:type="dxa"/>
          </w:tcPr>
          <w:p w:rsidR="007F05F6" w:rsidRDefault="007F05F6" w:rsidP="006E1903">
            <w:pPr>
              <w:pStyle w:val="TableTextEntries"/>
            </w:pPr>
            <w:r>
              <w:rPr>
                <w:rFonts w:cs="Arial"/>
              </w:rPr>
              <w:t xml:space="preserve">No </w:t>
            </w:r>
            <w:r w:rsidR="00F920F1">
              <w:rPr>
                <w:rFonts w:cs="Arial"/>
              </w:rPr>
              <w:fldChar w:fldCharType="begin">
                <w:ffData>
                  <w:name w:val="Check7"/>
                  <w:enabled/>
                  <w:calcOnExit w:val="0"/>
                  <w:statusText w:type="text" w:val="x"/>
                  <w:checkBox>
                    <w:sizeAuto/>
                    <w:default w:val="0"/>
                  </w:checkBox>
                </w:ffData>
              </w:fldChar>
            </w:r>
            <w:bookmarkStart w:id="15" w:name="Check7"/>
            <w:r w:rsidR="006E1903">
              <w:rPr>
                <w:rFonts w:cs="Arial"/>
              </w:rPr>
              <w:instrText xml:space="preserve"> FORMCHECKBOX </w:instrText>
            </w:r>
            <w:r w:rsidR="00F920F1">
              <w:rPr>
                <w:rFonts w:cs="Arial"/>
              </w:rPr>
            </w:r>
            <w:r w:rsidR="00F920F1">
              <w:rPr>
                <w:rFonts w:cs="Arial"/>
              </w:rPr>
              <w:fldChar w:fldCharType="separate"/>
            </w:r>
            <w:r w:rsidR="00F920F1">
              <w:rPr>
                <w:rFonts w:cs="Arial"/>
              </w:rPr>
              <w:fldChar w:fldCharType="end"/>
            </w:r>
            <w:bookmarkEnd w:id="15"/>
            <w:r w:rsidR="001F6242">
              <w:rPr>
                <w:rFonts w:cs="Arial"/>
              </w:rPr>
              <w:t>x</w:t>
            </w:r>
          </w:p>
        </w:tc>
      </w:tr>
      <w:tr w:rsidR="007F05F6" w:rsidTr="00452CBD">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sidR="00F920F1">
              <w:rPr>
                <w:rFonts w:cs="Arial"/>
              </w:rPr>
              <w:fldChar w:fldCharType="begin">
                <w:ffData>
                  <w:name w:val="Check6"/>
                  <w:enabled/>
                  <w:calcOnExit w:val="0"/>
                  <w:checkBox>
                    <w:sizeAuto/>
                    <w:default w:val="0"/>
                  </w:checkBox>
                </w:ffData>
              </w:fldChar>
            </w:r>
            <w:r>
              <w:rPr>
                <w:rFonts w:cs="Arial"/>
              </w:rPr>
              <w:instrText xml:space="preserve"> FORMCHECKBOX </w:instrText>
            </w:r>
            <w:r w:rsidR="00F920F1">
              <w:rPr>
                <w:rFonts w:cs="Arial"/>
              </w:rPr>
            </w:r>
            <w:r w:rsidR="00F920F1">
              <w:rPr>
                <w:rFonts w:cs="Arial"/>
              </w:rPr>
              <w:fldChar w:fldCharType="separate"/>
            </w:r>
            <w:r w:rsidR="00F920F1">
              <w:rPr>
                <w:rFonts w:cs="Arial"/>
              </w:rPr>
              <w:fldChar w:fldCharType="end"/>
            </w:r>
          </w:p>
        </w:tc>
        <w:tc>
          <w:tcPr>
            <w:tcW w:w="816" w:type="dxa"/>
          </w:tcPr>
          <w:p w:rsidR="007F05F6" w:rsidRDefault="007F05F6" w:rsidP="00452CBD">
            <w:pPr>
              <w:pStyle w:val="TableTextEntries"/>
            </w:pPr>
            <w:r>
              <w:rPr>
                <w:rFonts w:cs="Arial"/>
              </w:rPr>
              <w:t xml:space="preserve">No </w:t>
            </w:r>
            <w:r w:rsidR="00F920F1">
              <w:rPr>
                <w:rFonts w:cs="Arial"/>
              </w:rPr>
              <w:fldChar w:fldCharType="begin">
                <w:ffData>
                  <w:name w:val="Check7"/>
                  <w:enabled/>
                  <w:calcOnExit w:val="0"/>
                  <w:checkBox>
                    <w:sizeAuto/>
                    <w:default w:val="0"/>
                  </w:checkBox>
                </w:ffData>
              </w:fldChar>
            </w:r>
            <w:r>
              <w:rPr>
                <w:rFonts w:cs="Arial"/>
              </w:rPr>
              <w:instrText xml:space="preserve"> FORMCHECKBOX </w:instrText>
            </w:r>
            <w:r w:rsidR="00F920F1">
              <w:rPr>
                <w:rFonts w:cs="Arial"/>
              </w:rPr>
            </w:r>
            <w:r w:rsidR="00F920F1">
              <w:rPr>
                <w:rFonts w:cs="Arial"/>
              </w:rPr>
              <w:fldChar w:fldCharType="separate"/>
            </w:r>
            <w:r w:rsidR="00F920F1">
              <w:rPr>
                <w:rFonts w:cs="Arial"/>
              </w:rPr>
              <w:fldChar w:fldCharType="end"/>
            </w:r>
          </w:p>
        </w:tc>
      </w:tr>
    </w:tbl>
    <w:p w:rsidR="000F359C" w:rsidRDefault="00E3295D" w:rsidP="006607B9">
      <w:pPr>
        <w:pStyle w:val="Heading1"/>
      </w:pPr>
      <w:bookmarkStart w:id="16" w:name="_Toc411846341"/>
      <w:r>
        <w:t xml:space="preserve">Assessment Criterion 1: </w:t>
      </w:r>
      <w:r w:rsidR="000F359C">
        <w:t>Need for the variation</w:t>
      </w:r>
      <w:bookmarkEnd w:id="16"/>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D60EA5">
      <w:pPr>
        <w:pStyle w:val="Quote"/>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D60EA5">
      <w:pPr>
        <w:pStyle w:val="QuoteBullet"/>
        <w:rPr>
          <w:rFonts w:ascii="Arial" w:hAnsi="Arial"/>
          <w:i/>
        </w:rPr>
      </w:pPr>
      <w:r w:rsidRPr="006D3A62">
        <w:rPr>
          <w:rFonts w:ascii="Arial" w:hAnsi="Arial"/>
          <w:i/>
        </w:rPr>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D60EA5">
      <w:pPr>
        <w:pStyle w:val="QuoteBullet"/>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2A25A8">
      <w:pPr>
        <w:pStyle w:val="Quote"/>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2A25A8">
      <w:pPr>
        <w:pStyle w:val="Quote"/>
        <w:rPr>
          <w:rFonts w:ascii="Arial" w:hAnsi="Arial" w:cs="Arial"/>
          <w:i/>
        </w:rPr>
      </w:pPr>
      <w:r w:rsidRPr="002A25A8">
        <w:rPr>
          <w:rFonts w:ascii="Arial" w:hAnsi="Arial" w:cs="Arial"/>
          <w:i/>
        </w:rPr>
        <w:t xml:space="preserve">Evidence </w:t>
      </w:r>
      <w:r>
        <w:rPr>
          <w:rFonts w:ascii="Arial" w:hAnsi="Arial" w:cs="Arial"/>
          <w:i/>
        </w:rPr>
        <w:t>could also include the assessment of the council’s financial sustainability conducted by the NSW Treasury Corporation.</w:t>
      </w:r>
    </w:p>
    <w:p w:rsidR="00F169FD" w:rsidRPr="00266497" w:rsidRDefault="00F169FD" w:rsidP="007D46AE">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(TCorp).</w:t>
      </w:r>
    </w:p>
    <w:p w:rsidR="00B822FE" w:rsidRDefault="00F169FD" w:rsidP="00D60EA5">
      <w:pPr>
        <w:pStyle w:val="BodyText"/>
      </w:pPr>
      <w:r w:rsidRPr="00266497">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ents especially the Long Term Financial Plan (LTFP) 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D60EA5" w:rsidRPr="00FE2452" w:rsidRDefault="00261E25" w:rsidP="00D60EA5">
      <w:pPr>
        <w:pStyle w:val="Heading2"/>
      </w:pPr>
      <w:bookmarkStart w:id="17" w:name="_Toc366160406"/>
      <w:bookmarkStart w:id="18" w:name="_Toc411846342"/>
      <w:r>
        <w:t>Case for special variation</w:t>
      </w:r>
      <w:r w:rsidR="0057581B">
        <w:t xml:space="preserve"> - </w:t>
      </w:r>
      <w:r w:rsidR="00FE2452" w:rsidRPr="00FE2452">
        <w:t>c</w:t>
      </w:r>
      <w:r w:rsidR="00D60EA5" w:rsidRPr="00FE2452">
        <w:t>ommunity need</w:t>
      </w:r>
      <w:bookmarkEnd w:id="17"/>
      <w:bookmarkEnd w:id="18"/>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lastRenderedPageBreak/>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71760B">
      <w:pPr>
        <w:pStyle w:val="ListBullet"/>
      </w:pPr>
      <w:r>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71760B">
      <w:pPr>
        <w:pStyle w:val="ListBullet"/>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9A388C" w:rsidRDefault="00C33D94" w:rsidP="00DF6C96">
      <w:pPr>
        <w:pStyle w:val="BodyText"/>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8A4D7F" w:rsidRDefault="008A4D7F" w:rsidP="00A151FD">
      <w:pPr>
        <w:pStyle w:val="BodyText"/>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rFonts w:ascii="Arial" w:hAnsi="Arial" w:cs="Arial"/>
          <w:sz w:val="20"/>
          <w:szCs w:val="20"/>
        </w:rPr>
        <w:t>Case for the Special Variation – Community Need</w:t>
      </w:r>
    </w:p>
    <w:p w:rsidR="00A151FD" w:rsidRPr="00E410BD" w:rsidRDefault="00A151FD" w:rsidP="00A151FD">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E410BD">
        <w:rPr>
          <w:rFonts w:ascii="Arial" w:hAnsi="Arial" w:cs="Arial"/>
          <w:sz w:val="20"/>
          <w:szCs w:val="20"/>
          <w:u w:val="single"/>
        </w:rPr>
        <w:t>How Council identified and considered the community’s needs and desires in relation to matters such as level of service delivery and asset maintenance and provision</w:t>
      </w:r>
    </w:p>
    <w:p w:rsidR="00A151FD" w:rsidRPr="001E3F0D" w:rsidRDefault="00A151FD" w:rsidP="00A151FD">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consulted with the community and has considered responses and written submissions arising from public meetings, surveys, telephone enquiry, website and correspondence.  The response received reflected strong interest</w:t>
      </w:r>
      <w:r w:rsidR="00C40E36">
        <w:rPr>
          <w:rFonts w:ascii="Arial" w:hAnsi="Arial" w:cs="Arial"/>
          <w:sz w:val="20"/>
          <w:szCs w:val="20"/>
        </w:rPr>
        <w:t xml:space="preserve"> in an effective and efficient C</w:t>
      </w:r>
      <w:r w:rsidRPr="001E3F0D">
        <w:rPr>
          <w:rFonts w:ascii="Arial" w:hAnsi="Arial" w:cs="Arial"/>
          <w:sz w:val="20"/>
          <w:szCs w:val="20"/>
        </w:rPr>
        <w:t>ouncil, maintaining at least existing service levels and asset maintenance across all areas of the shire on a cost effective basis</w:t>
      </w:r>
      <w:r>
        <w:rPr>
          <w:rFonts w:ascii="Arial" w:hAnsi="Arial" w:cs="Arial"/>
          <w:sz w:val="20"/>
          <w:szCs w:val="20"/>
        </w:rPr>
        <w:t xml:space="preserve">, and </w:t>
      </w:r>
      <w:r w:rsidRPr="001E3F0D">
        <w:rPr>
          <w:rFonts w:ascii="Arial" w:hAnsi="Arial" w:cs="Arial"/>
          <w:sz w:val="20"/>
          <w:szCs w:val="20"/>
        </w:rPr>
        <w:t>remaining independent.</w:t>
      </w:r>
    </w:p>
    <w:p w:rsidR="008E4F81" w:rsidRDefault="008E4F81"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Com</w:t>
      </w:r>
      <w:r w:rsidR="000F02C1">
        <w:rPr>
          <w:rFonts w:ascii="Arial" w:hAnsi="Arial" w:cs="Arial"/>
          <w:sz w:val="20"/>
          <w:szCs w:val="20"/>
        </w:rPr>
        <w:t xml:space="preserve">munity </w:t>
      </w:r>
      <w:proofErr w:type="gramStart"/>
      <w:r>
        <w:rPr>
          <w:rFonts w:ascii="Arial" w:hAnsi="Arial" w:cs="Arial"/>
          <w:sz w:val="20"/>
          <w:szCs w:val="20"/>
        </w:rPr>
        <w:t>consultation has been conducted in various forums since 2008 and consistently reiterate</w:t>
      </w:r>
      <w:proofErr w:type="gramEnd"/>
      <w:r>
        <w:rPr>
          <w:rFonts w:ascii="Arial" w:hAnsi="Arial" w:cs="Arial"/>
          <w:sz w:val="20"/>
          <w:szCs w:val="20"/>
        </w:rPr>
        <w:t xml:space="preserve"> the need for roads and infrastructure maintenance </w:t>
      </w:r>
      <w:r w:rsidR="000F02C1">
        <w:rPr>
          <w:rFonts w:ascii="Arial" w:hAnsi="Arial" w:cs="Arial"/>
          <w:sz w:val="20"/>
          <w:szCs w:val="20"/>
        </w:rPr>
        <w:t>as identified in the Community Strategic Plan</w:t>
      </w:r>
      <w:r>
        <w:rPr>
          <w:rFonts w:ascii="Arial" w:hAnsi="Arial" w:cs="Arial"/>
          <w:sz w:val="20"/>
          <w:szCs w:val="20"/>
        </w:rPr>
        <w:t xml:space="preserve">.  On this basis Council has successfully applied under the LIRS program for infrastructure loan funding to address key infrastructure.  The SRV will provide </w:t>
      </w:r>
      <w:r w:rsidR="000F02C1">
        <w:rPr>
          <w:rFonts w:ascii="Arial" w:hAnsi="Arial" w:cs="Arial"/>
          <w:sz w:val="20"/>
          <w:szCs w:val="20"/>
        </w:rPr>
        <w:t xml:space="preserve">essential </w:t>
      </w:r>
      <w:r>
        <w:rPr>
          <w:rFonts w:ascii="Arial" w:hAnsi="Arial" w:cs="Arial"/>
          <w:sz w:val="20"/>
          <w:szCs w:val="20"/>
        </w:rPr>
        <w:t xml:space="preserve">funding for repayments and interest on </w:t>
      </w:r>
      <w:r w:rsidR="000F02C1">
        <w:rPr>
          <w:rFonts w:ascii="Arial" w:hAnsi="Arial" w:cs="Arial"/>
          <w:sz w:val="20"/>
          <w:szCs w:val="20"/>
        </w:rPr>
        <w:t>new</w:t>
      </w:r>
      <w:r>
        <w:rPr>
          <w:rFonts w:ascii="Arial" w:hAnsi="Arial" w:cs="Arial"/>
          <w:sz w:val="20"/>
          <w:szCs w:val="20"/>
        </w:rPr>
        <w:t xml:space="preserve"> loans </w:t>
      </w:r>
      <w:r w:rsidR="00415219">
        <w:rPr>
          <w:rFonts w:ascii="Arial" w:hAnsi="Arial" w:cs="Arial"/>
          <w:sz w:val="20"/>
          <w:szCs w:val="20"/>
        </w:rPr>
        <w:t>for works under the LIRS program.</w:t>
      </w:r>
    </w:p>
    <w:p w:rsidR="00415219" w:rsidRPr="001E3F0D" w:rsidRDefault="00415219" w:rsidP="00415219">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1E3F0D">
        <w:rPr>
          <w:rFonts w:ascii="Arial" w:hAnsi="Arial" w:cs="Arial"/>
          <w:i/>
          <w:sz w:val="20"/>
          <w:szCs w:val="20"/>
        </w:rPr>
        <w:t>How the decision to seek higher revenues above the rate peg was made</w:t>
      </w:r>
      <w:r>
        <w:rPr>
          <w:rFonts w:ascii="Arial" w:hAnsi="Arial" w:cs="Arial"/>
          <w:i/>
          <w:sz w:val="20"/>
          <w:szCs w:val="20"/>
        </w:rPr>
        <w:t xml:space="preserve"> and w</w:t>
      </w:r>
      <w:r w:rsidRPr="001E3F0D">
        <w:rPr>
          <w:rFonts w:ascii="Arial" w:hAnsi="Arial" w:cs="Arial"/>
          <w:i/>
          <w:sz w:val="20"/>
          <w:szCs w:val="20"/>
        </w:rPr>
        <w:t>hich other options were examined, such as changing expenditure priorities or using alternative modes of service delivery.</w:t>
      </w:r>
    </w:p>
    <w:p w:rsidR="007B0EA5" w:rsidRPr="001E3F0D" w:rsidRDefault="007B0EA5" w:rsidP="007B0EA5">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The independent financial review by </w:t>
      </w:r>
      <w:r w:rsidRPr="001E3F0D">
        <w:rPr>
          <w:rFonts w:ascii="Arial" w:hAnsi="Arial" w:cs="Arial"/>
          <w:sz w:val="20"/>
          <w:szCs w:val="20"/>
        </w:rPr>
        <w:t xml:space="preserve">TCorp </w:t>
      </w:r>
      <w:r>
        <w:rPr>
          <w:rFonts w:ascii="Arial" w:hAnsi="Arial" w:cs="Arial"/>
          <w:sz w:val="20"/>
          <w:szCs w:val="20"/>
        </w:rPr>
        <w:t xml:space="preserve">indicated </w:t>
      </w:r>
      <w:r w:rsidR="00C40E36">
        <w:rPr>
          <w:rFonts w:ascii="Arial" w:hAnsi="Arial" w:cs="Arial"/>
          <w:sz w:val="20"/>
          <w:szCs w:val="20"/>
        </w:rPr>
        <w:t>that C</w:t>
      </w:r>
      <w:r w:rsidRPr="001E3F0D">
        <w:rPr>
          <w:rFonts w:ascii="Arial" w:hAnsi="Arial" w:cs="Arial"/>
          <w:sz w:val="20"/>
          <w:szCs w:val="20"/>
        </w:rPr>
        <w:t xml:space="preserve">ouncil will not meet its long term obligations unless it increases its income.  </w:t>
      </w:r>
    </w:p>
    <w:p w:rsidR="00157812" w:rsidRDefault="006E1903"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Over the past few years C</w:t>
      </w:r>
      <w:r w:rsidR="00157812">
        <w:rPr>
          <w:rFonts w:ascii="Arial" w:hAnsi="Arial" w:cs="Arial"/>
          <w:sz w:val="20"/>
          <w:szCs w:val="20"/>
        </w:rPr>
        <w:t>ouncil has identified the need for additional funding sources and revenue streams</w:t>
      </w:r>
      <w:r w:rsidR="003853B6">
        <w:rPr>
          <w:rFonts w:ascii="Arial" w:hAnsi="Arial" w:cs="Arial"/>
          <w:sz w:val="20"/>
          <w:szCs w:val="20"/>
        </w:rPr>
        <w:t xml:space="preserve"> to address key infrastructure needs and to ensure long term financial sustainability into the long term</w:t>
      </w:r>
      <w:r w:rsidR="00157812">
        <w:rPr>
          <w:rFonts w:ascii="Arial" w:hAnsi="Arial" w:cs="Arial"/>
          <w:sz w:val="20"/>
          <w:szCs w:val="20"/>
        </w:rPr>
        <w:t>, reviewed its operations and improved cost efficiencies</w:t>
      </w:r>
      <w:r w:rsidR="006C1523">
        <w:rPr>
          <w:rFonts w:ascii="Arial" w:hAnsi="Arial" w:cs="Arial"/>
          <w:sz w:val="20"/>
          <w:szCs w:val="20"/>
        </w:rPr>
        <w:t xml:space="preserve"> as evidenced in the following extracts from the relevant IPR documents:</w:t>
      </w:r>
    </w:p>
    <w:p w:rsidR="009A6794" w:rsidRPr="00C32386" w:rsidRDefault="009A6794" w:rsidP="009A6794">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C32386">
        <w:rPr>
          <w:rFonts w:ascii="Arial" w:hAnsi="Arial" w:cs="Arial"/>
          <w:i/>
          <w:sz w:val="20"/>
          <w:szCs w:val="20"/>
        </w:rPr>
        <w:t>Asset Management Strategy 2012</w:t>
      </w:r>
    </w:p>
    <w:p w:rsidR="009A6794" w:rsidRPr="006860FE" w:rsidRDefault="009A6794" w:rsidP="009A679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t xml:space="preserve">The </w:t>
      </w:r>
      <w:r>
        <w:rPr>
          <w:rFonts w:ascii="Arial" w:hAnsi="Arial" w:cs="Arial"/>
          <w:sz w:val="20"/>
          <w:szCs w:val="20"/>
        </w:rPr>
        <w:t>Asset Management S</w:t>
      </w:r>
      <w:r w:rsidRPr="006860FE">
        <w:rPr>
          <w:rFonts w:ascii="Arial" w:hAnsi="Arial" w:cs="Arial"/>
          <w:sz w:val="20"/>
          <w:szCs w:val="20"/>
        </w:rPr>
        <w:t xml:space="preserve">trategy </w:t>
      </w:r>
      <w:r>
        <w:rPr>
          <w:rFonts w:ascii="Arial" w:hAnsi="Arial" w:cs="Arial"/>
          <w:sz w:val="20"/>
          <w:szCs w:val="20"/>
        </w:rPr>
        <w:t xml:space="preserve">adopted at its meeting of 19 June 2012 </w:t>
      </w:r>
      <w:r w:rsidRPr="006860FE">
        <w:rPr>
          <w:rFonts w:ascii="Arial" w:hAnsi="Arial" w:cs="Arial"/>
          <w:sz w:val="20"/>
          <w:szCs w:val="20"/>
        </w:rPr>
        <w:t xml:space="preserve">was prepared “to assist council in improving the way it delivers services from infrastructure including aerodromes, buildings and equipment, recreation and community, transport and drainage, waste, water supply and sewerage services. These infrastructure assets (excluding land) </w:t>
      </w:r>
      <w:r w:rsidRPr="006860FE">
        <w:rPr>
          <w:rFonts w:ascii="Arial" w:hAnsi="Arial" w:cs="Arial"/>
          <w:sz w:val="20"/>
          <w:szCs w:val="20"/>
        </w:rPr>
        <w:lastRenderedPageBreak/>
        <w:t>have a replacement value of $239,778,000.” (</w:t>
      </w:r>
      <w:r>
        <w:rPr>
          <w:rFonts w:ascii="Arial" w:hAnsi="Arial" w:cs="Arial"/>
          <w:sz w:val="20"/>
          <w:szCs w:val="20"/>
        </w:rPr>
        <w:t xml:space="preserve">Ref - </w:t>
      </w:r>
      <w:r w:rsidRPr="006860FE">
        <w:rPr>
          <w:rFonts w:ascii="Arial" w:hAnsi="Arial" w:cs="Arial"/>
          <w:sz w:val="20"/>
          <w:szCs w:val="20"/>
        </w:rPr>
        <w:t>Asset Management Strategy Executive Summary page 1)</w:t>
      </w:r>
    </w:p>
    <w:p w:rsidR="009A6794" w:rsidRPr="006860FE" w:rsidRDefault="009A6794" w:rsidP="009A6794">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t>The Asset Management Strategy 2012 id</w:t>
      </w:r>
      <w:r w:rsidR="006E1903">
        <w:rPr>
          <w:rFonts w:ascii="Arial" w:hAnsi="Arial" w:cs="Arial"/>
          <w:sz w:val="20"/>
          <w:szCs w:val="20"/>
        </w:rPr>
        <w:t>entified the following risk to C</w:t>
      </w:r>
      <w:r w:rsidRPr="006860FE">
        <w:rPr>
          <w:rFonts w:ascii="Arial" w:hAnsi="Arial" w:cs="Arial"/>
          <w:sz w:val="20"/>
          <w:szCs w:val="20"/>
        </w:rPr>
        <w:t>ouncil:</w:t>
      </w:r>
    </w:p>
    <w:p w:rsidR="009A6794" w:rsidRPr="006860FE" w:rsidRDefault="009A6794" w:rsidP="009A6794">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6860FE">
        <w:rPr>
          <w:rFonts w:ascii="Arial" w:hAnsi="Arial" w:cs="Arial"/>
          <w:sz w:val="20"/>
          <w:szCs w:val="20"/>
        </w:rPr>
        <w:t xml:space="preserve">“3.6 </w:t>
      </w:r>
      <w:r w:rsidRPr="006860FE">
        <w:rPr>
          <w:rFonts w:ascii="Arial" w:hAnsi="Arial" w:cs="Arial"/>
          <w:sz w:val="20"/>
          <w:szCs w:val="20"/>
          <w:u w:val="single"/>
        </w:rPr>
        <w:t>Strategy Outlook</w:t>
      </w:r>
    </w:p>
    <w:p w:rsidR="009A6794" w:rsidRPr="006860FE" w:rsidRDefault="009A6794" w:rsidP="009A6794">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6860FE">
        <w:rPr>
          <w:rFonts w:ascii="Arial" w:hAnsi="Arial" w:cs="Arial"/>
          <w:sz w:val="20"/>
          <w:szCs w:val="20"/>
        </w:rPr>
        <w:t>1. Council is unable to maintain current service levels over the next ten years at current funding levels.</w:t>
      </w:r>
    </w:p>
    <w:p w:rsidR="009A6794" w:rsidRPr="006860FE" w:rsidRDefault="009A6794" w:rsidP="009A6794">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6860FE">
        <w:rPr>
          <w:rFonts w:ascii="Arial" w:hAnsi="Arial" w:cs="Arial"/>
          <w:sz w:val="20"/>
          <w:szCs w:val="20"/>
        </w:rPr>
        <w:t>2. Council is not able to fund current infrastructure life cycle cost at current levels of service and available revenue.</w:t>
      </w:r>
    </w:p>
    <w:p w:rsidR="009A6794" w:rsidRPr="006860FE" w:rsidRDefault="009A6794" w:rsidP="009A6794">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6860FE">
        <w:rPr>
          <w:rFonts w:ascii="Arial" w:hAnsi="Arial" w:cs="Arial"/>
          <w:sz w:val="20"/>
          <w:szCs w:val="20"/>
        </w:rPr>
        <w:t xml:space="preserve">3. Council’s current asset management maturity is below ‘core’ level and investment is needed to improve information management, lifecycle management, service management and accountability and direction.” </w:t>
      </w:r>
    </w:p>
    <w:p w:rsidR="009A6794" w:rsidRPr="006860FE" w:rsidRDefault="009A6794" w:rsidP="009A6794">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6860FE">
        <w:rPr>
          <w:rFonts w:ascii="Arial" w:hAnsi="Arial" w:cs="Arial"/>
          <w:sz w:val="20"/>
          <w:szCs w:val="20"/>
        </w:rPr>
        <w:t>(</w:t>
      </w:r>
      <w:r>
        <w:rPr>
          <w:rFonts w:ascii="Arial" w:hAnsi="Arial" w:cs="Arial"/>
          <w:sz w:val="20"/>
          <w:szCs w:val="20"/>
        </w:rPr>
        <w:t xml:space="preserve">Ref - </w:t>
      </w:r>
      <w:r w:rsidRPr="006860FE">
        <w:rPr>
          <w:rFonts w:ascii="Arial" w:hAnsi="Arial" w:cs="Arial"/>
          <w:sz w:val="20"/>
          <w:szCs w:val="20"/>
        </w:rPr>
        <w:t>Asset Management Strategy, p17</w:t>
      </w:r>
      <w:r w:rsidR="00BA7754">
        <w:rPr>
          <w:rFonts w:ascii="Arial" w:hAnsi="Arial" w:cs="Arial"/>
          <w:sz w:val="20"/>
          <w:szCs w:val="20"/>
        </w:rPr>
        <w:t xml:space="preserve"> – Attachment 10</w:t>
      </w:r>
      <w:r w:rsidRPr="006860FE">
        <w:rPr>
          <w:rFonts w:ascii="Arial" w:hAnsi="Arial" w:cs="Arial"/>
          <w:sz w:val="20"/>
          <w:szCs w:val="20"/>
        </w:rPr>
        <w:t>)</w:t>
      </w:r>
    </w:p>
    <w:p w:rsidR="007730B8" w:rsidRPr="001E3F0D" w:rsidRDefault="00415219"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sz w:val="20"/>
          <w:szCs w:val="20"/>
          <w:u w:val="single"/>
        </w:rPr>
        <w:t>O</w:t>
      </w:r>
      <w:r w:rsidR="007730B8" w:rsidRPr="001E3F0D">
        <w:rPr>
          <w:rFonts w:ascii="Arial" w:hAnsi="Arial" w:cs="Arial"/>
          <w:sz w:val="20"/>
          <w:szCs w:val="20"/>
          <w:u w:val="single"/>
        </w:rPr>
        <w:t>ptions</w:t>
      </w:r>
    </w:p>
    <w:p w:rsidR="00AA686E" w:rsidRPr="001E3F0D" w:rsidRDefault="00AA686E"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has been committed to exploring all possible options for additional revenue</w:t>
      </w:r>
      <w:r w:rsidR="004205E8" w:rsidRPr="001E3F0D">
        <w:rPr>
          <w:rFonts w:ascii="Arial" w:hAnsi="Arial" w:cs="Arial"/>
          <w:sz w:val="20"/>
          <w:szCs w:val="20"/>
        </w:rPr>
        <w:t xml:space="preserve">, </w:t>
      </w:r>
      <w:r w:rsidRPr="001E3F0D">
        <w:rPr>
          <w:rFonts w:ascii="Arial" w:hAnsi="Arial" w:cs="Arial"/>
          <w:sz w:val="20"/>
          <w:szCs w:val="20"/>
        </w:rPr>
        <w:t>with three primary options available:</w:t>
      </w:r>
    </w:p>
    <w:p w:rsidR="00AA686E" w:rsidRPr="001E3F0D" w:rsidRDefault="00AA686E"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Option</w:t>
      </w:r>
      <w:r w:rsidR="000C1F6F" w:rsidRPr="001E3F0D">
        <w:rPr>
          <w:rFonts w:ascii="Arial" w:hAnsi="Arial" w:cs="Arial"/>
          <w:sz w:val="20"/>
          <w:szCs w:val="20"/>
        </w:rPr>
        <w:t xml:space="preserve"> </w:t>
      </w:r>
      <w:r w:rsidRPr="001E3F0D">
        <w:rPr>
          <w:rFonts w:ascii="Arial" w:hAnsi="Arial" w:cs="Arial"/>
          <w:sz w:val="20"/>
          <w:szCs w:val="20"/>
        </w:rPr>
        <w:t xml:space="preserve">1 </w:t>
      </w:r>
      <w:r w:rsidR="000C1F6F" w:rsidRPr="001E3F0D">
        <w:rPr>
          <w:rFonts w:ascii="Arial" w:hAnsi="Arial" w:cs="Arial"/>
          <w:sz w:val="20"/>
          <w:szCs w:val="20"/>
        </w:rPr>
        <w:t xml:space="preserve">is </w:t>
      </w:r>
      <w:r w:rsidRPr="001E3F0D">
        <w:rPr>
          <w:rFonts w:ascii="Arial" w:hAnsi="Arial" w:cs="Arial"/>
          <w:sz w:val="20"/>
          <w:szCs w:val="20"/>
        </w:rPr>
        <w:t>to reduce the nature and number of services provided</w:t>
      </w:r>
      <w:r w:rsidR="00D00265" w:rsidRPr="001E3F0D">
        <w:rPr>
          <w:rFonts w:ascii="Arial" w:hAnsi="Arial" w:cs="Arial"/>
          <w:sz w:val="20"/>
          <w:szCs w:val="20"/>
        </w:rPr>
        <w:t>, or to reduce the level of service.  This could be complemented by the sale of assets no longer required to deliver services.  Under this option</w:t>
      </w:r>
      <w:r w:rsidR="000C1F6F" w:rsidRPr="001E3F0D">
        <w:rPr>
          <w:rFonts w:ascii="Arial" w:hAnsi="Arial" w:cs="Arial"/>
          <w:sz w:val="20"/>
          <w:szCs w:val="20"/>
        </w:rPr>
        <w:t>, reducing operating hours or closure of some facilities, reducing maintenance levels, reducing expenditure on capital works.  However, these reductions are contrary to current community expectations.</w:t>
      </w:r>
    </w:p>
    <w:p w:rsidR="00AA686E" w:rsidRPr="001E3F0D" w:rsidRDefault="00AA686E"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Option 2 </w:t>
      </w:r>
      <w:r w:rsidR="000C1F6F" w:rsidRPr="001E3F0D">
        <w:rPr>
          <w:rFonts w:ascii="Arial" w:hAnsi="Arial" w:cs="Arial"/>
          <w:sz w:val="20"/>
          <w:szCs w:val="20"/>
        </w:rPr>
        <w:t>is to examine all potential sources of revenue required to sustain current services and levels of service.  Under this option, a range of revenue sources explored include fees and charges, rating, the sale of non-core assets and changes to delivery service models; however these sources are limited without a Special Rate Variation to complement them.</w:t>
      </w:r>
    </w:p>
    <w:p w:rsidR="00AA686E" w:rsidRPr="001E3F0D" w:rsidRDefault="00A07B75"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Option 3 is to examine all potential sources of revenue required to sustain current services and service levels to our community over time and to provide funds to offset interest and payments on loans for road infrastructure works under the LIRS program</w:t>
      </w:r>
      <w:r w:rsidR="00DB03FE" w:rsidRPr="001E3F0D">
        <w:rPr>
          <w:rFonts w:ascii="Arial" w:hAnsi="Arial" w:cs="Arial"/>
          <w:sz w:val="20"/>
          <w:szCs w:val="20"/>
        </w:rPr>
        <w:t xml:space="preserve">.  Funds are also required to address ongoing operating deficits from new costs including the recently announced freeze on Federal Assistance Grants (FAG) funding.   This would be </w:t>
      </w:r>
      <w:r w:rsidR="00895B1A" w:rsidRPr="001E3F0D">
        <w:rPr>
          <w:rFonts w:ascii="Arial" w:hAnsi="Arial" w:cs="Arial"/>
          <w:sz w:val="20"/>
          <w:szCs w:val="20"/>
        </w:rPr>
        <w:t>achieved by raising additional revenue via a Special Rate Variation.</w:t>
      </w:r>
    </w:p>
    <w:p w:rsidR="00895B1A" w:rsidRDefault="00895B1A"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has concluded that Option 3 is preferred</w:t>
      </w:r>
      <w:r w:rsidR="00271ED1">
        <w:rPr>
          <w:rFonts w:ascii="Arial" w:hAnsi="Arial" w:cs="Arial"/>
          <w:sz w:val="20"/>
          <w:szCs w:val="20"/>
        </w:rPr>
        <w:t xml:space="preserve">– to increase revenue by Special Rate Variation </w:t>
      </w:r>
      <w:r w:rsidR="004012D3" w:rsidRPr="001E3F0D">
        <w:rPr>
          <w:rFonts w:ascii="Arial" w:hAnsi="Arial" w:cs="Arial"/>
          <w:sz w:val="20"/>
          <w:szCs w:val="20"/>
        </w:rPr>
        <w:t>for</w:t>
      </w:r>
      <w:r w:rsidRPr="001E3F0D">
        <w:rPr>
          <w:rFonts w:ascii="Arial" w:hAnsi="Arial" w:cs="Arial"/>
          <w:sz w:val="20"/>
          <w:szCs w:val="20"/>
        </w:rPr>
        <w:t xml:space="preserve"> long term financial sustainability and to be “Fit for the Future”.</w:t>
      </w:r>
    </w:p>
    <w:p w:rsidR="00E46023" w:rsidRPr="00E410BD" w:rsidRDefault="00E46023"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E410BD">
        <w:rPr>
          <w:rFonts w:ascii="Arial" w:hAnsi="Arial" w:cs="Arial"/>
          <w:sz w:val="20"/>
          <w:szCs w:val="20"/>
          <w:u w:val="single"/>
        </w:rPr>
        <w:t>Why the Special Rate Variation is the most appropriate option</w:t>
      </w:r>
      <w:r w:rsidR="0078227B" w:rsidRPr="00E410BD">
        <w:rPr>
          <w:rFonts w:ascii="Arial" w:hAnsi="Arial" w:cs="Arial"/>
          <w:sz w:val="20"/>
          <w:szCs w:val="20"/>
          <w:u w:val="single"/>
        </w:rPr>
        <w:t xml:space="preserve">.  </w:t>
      </w:r>
    </w:p>
    <w:p w:rsidR="0078227B" w:rsidRPr="001E3F0D" w:rsidRDefault="0078227B"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has explored various options to provide additional funding including introducing new or higher user</w:t>
      </w:r>
      <w:r w:rsidR="00C40E36">
        <w:rPr>
          <w:rFonts w:ascii="Arial" w:hAnsi="Arial" w:cs="Arial"/>
          <w:sz w:val="20"/>
          <w:szCs w:val="20"/>
        </w:rPr>
        <w:t xml:space="preserve"> charges and/or an increase in C</w:t>
      </w:r>
      <w:r w:rsidRPr="001E3F0D">
        <w:rPr>
          <w:rFonts w:ascii="Arial" w:hAnsi="Arial" w:cs="Arial"/>
          <w:sz w:val="20"/>
          <w:szCs w:val="20"/>
        </w:rPr>
        <w:t>ouncil loan borrowings, or private public partnerships or joint ventures.  However these options are not considered viable.</w:t>
      </w:r>
    </w:p>
    <w:p w:rsidR="00D00265" w:rsidRDefault="005E60AA"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Council has assessed that there is </w:t>
      </w:r>
      <w:r w:rsidR="00E40735" w:rsidRPr="001E3F0D">
        <w:rPr>
          <w:rFonts w:ascii="Arial" w:hAnsi="Arial" w:cs="Arial"/>
          <w:sz w:val="20"/>
          <w:szCs w:val="20"/>
        </w:rPr>
        <w:t>limited</w:t>
      </w:r>
      <w:r w:rsidRPr="001E3F0D">
        <w:rPr>
          <w:rFonts w:ascii="Arial" w:hAnsi="Arial" w:cs="Arial"/>
          <w:sz w:val="20"/>
          <w:szCs w:val="20"/>
        </w:rPr>
        <w:t xml:space="preserve"> scope for increased fees and charges, increased loan funding</w:t>
      </w:r>
      <w:r w:rsidR="00716CAE" w:rsidRPr="001E3F0D">
        <w:rPr>
          <w:rFonts w:ascii="Arial" w:hAnsi="Arial" w:cs="Arial"/>
          <w:sz w:val="20"/>
          <w:szCs w:val="20"/>
        </w:rPr>
        <w:t>,</w:t>
      </w:r>
      <w:r w:rsidRPr="001E3F0D">
        <w:rPr>
          <w:rFonts w:ascii="Arial" w:hAnsi="Arial" w:cs="Arial"/>
          <w:sz w:val="20"/>
          <w:szCs w:val="20"/>
        </w:rPr>
        <w:t xml:space="preserve"> </w:t>
      </w:r>
      <w:r w:rsidR="00E40735" w:rsidRPr="001E3F0D">
        <w:rPr>
          <w:rFonts w:ascii="Arial" w:hAnsi="Arial" w:cs="Arial"/>
          <w:sz w:val="20"/>
          <w:szCs w:val="20"/>
        </w:rPr>
        <w:t xml:space="preserve">or </w:t>
      </w:r>
      <w:r w:rsidR="00716CAE" w:rsidRPr="001E3F0D">
        <w:rPr>
          <w:rFonts w:ascii="Arial" w:hAnsi="Arial" w:cs="Arial"/>
          <w:sz w:val="20"/>
          <w:szCs w:val="20"/>
        </w:rPr>
        <w:t xml:space="preserve">public–private partnership opportunities </w:t>
      </w:r>
      <w:r w:rsidRPr="001E3F0D">
        <w:rPr>
          <w:rFonts w:ascii="Arial" w:hAnsi="Arial" w:cs="Arial"/>
          <w:sz w:val="20"/>
          <w:szCs w:val="20"/>
        </w:rPr>
        <w:t>to address ongoing operating deficits</w:t>
      </w:r>
      <w:r w:rsidR="00E40735" w:rsidRPr="001E3F0D">
        <w:rPr>
          <w:rFonts w:ascii="Arial" w:hAnsi="Arial" w:cs="Arial"/>
          <w:sz w:val="20"/>
          <w:szCs w:val="20"/>
        </w:rPr>
        <w:t xml:space="preserve"> and long term funding requirements to maintain </w:t>
      </w:r>
      <w:r w:rsidR="00110BC7" w:rsidRPr="001E3F0D">
        <w:rPr>
          <w:rFonts w:ascii="Arial" w:hAnsi="Arial" w:cs="Arial"/>
          <w:sz w:val="20"/>
          <w:szCs w:val="20"/>
        </w:rPr>
        <w:t xml:space="preserve">current </w:t>
      </w:r>
      <w:r w:rsidR="005E2C15" w:rsidRPr="001E3F0D">
        <w:rPr>
          <w:rFonts w:ascii="Arial" w:hAnsi="Arial" w:cs="Arial"/>
          <w:sz w:val="20"/>
          <w:szCs w:val="20"/>
        </w:rPr>
        <w:t>services, assets, infrastructure and levels of service.</w:t>
      </w:r>
    </w:p>
    <w:p w:rsidR="00AF61AA" w:rsidRPr="00733639" w:rsidRDefault="00AF61AA" w:rsidP="00AF61A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lastRenderedPageBreak/>
        <w:t xml:space="preserve">Council has in past years foregone rate increases and in some years has decreased the general rate.   Council seeks to recover the foregone rates and catch up opportunities if it is </w:t>
      </w:r>
      <w:r w:rsidRPr="00733639">
        <w:rPr>
          <w:rFonts w:ascii="Arial" w:hAnsi="Arial" w:cs="Arial"/>
          <w:sz w:val="20"/>
          <w:szCs w:val="20"/>
        </w:rPr>
        <w:t xml:space="preserve">to be financially sustainable and “Fit for the Future”.   </w:t>
      </w:r>
    </w:p>
    <w:p w:rsidR="0014678D" w:rsidRPr="00733639" w:rsidRDefault="0014678D"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733639">
        <w:rPr>
          <w:rFonts w:ascii="Arial" w:hAnsi="Arial" w:cs="Arial"/>
          <w:sz w:val="20"/>
          <w:szCs w:val="20"/>
        </w:rPr>
        <w:t>Due to its relatively small population base and its mid western location, Council is limited with its revenue raising capabilities.  Current fees and charges on items such as hall hire etc bring in inadequate income in comparison to the cost of providing and maintaining this facilities however the provision of these facilities are vital to the smaller communities</w:t>
      </w:r>
      <w:r w:rsidR="00000B70" w:rsidRPr="00733639">
        <w:rPr>
          <w:rFonts w:ascii="Arial" w:hAnsi="Arial" w:cs="Arial"/>
          <w:sz w:val="20"/>
          <w:szCs w:val="20"/>
        </w:rPr>
        <w:t xml:space="preserve"> within our region</w:t>
      </w:r>
      <w:r w:rsidRPr="00733639">
        <w:rPr>
          <w:rFonts w:ascii="Arial" w:hAnsi="Arial" w:cs="Arial"/>
          <w:sz w:val="20"/>
          <w:szCs w:val="20"/>
        </w:rPr>
        <w:t xml:space="preserve">. </w:t>
      </w:r>
    </w:p>
    <w:p w:rsidR="00877033" w:rsidRDefault="00877033" w:rsidP="00877033">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733639">
        <w:rPr>
          <w:rFonts w:ascii="Arial" w:hAnsi="Arial" w:cs="Arial"/>
          <w:sz w:val="20"/>
          <w:szCs w:val="20"/>
        </w:rPr>
        <w:t>Council has concluded</w:t>
      </w:r>
      <w:r w:rsidRPr="001E3F0D">
        <w:rPr>
          <w:rFonts w:ascii="Arial" w:hAnsi="Arial" w:cs="Arial"/>
          <w:sz w:val="20"/>
          <w:szCs w:val="20"/>
        </w:rPr>
        <w:t xml:space="preserve"> that a permanent increase to the rate base by means of a special rate variation is essential for long term financial sustainability.  </w:t>
      </w:r>
    </w:p>
    <w:p w:rsidR="003A34F1" w:rsidRDefault="00E46023" w:rsidP="003A34F1">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1E3F0D">
        <w:rPr>
          <w:rFonts w:ascii="Arial" w:hAnsi="Arial" w:cs="Arial"/>
          <w:i/>
          <w:sz w:val="20"/>
          <w:szCs w:val="20"/>
        </w:rPr>
        <w:t>How the Special Rate Variation impacts the Long Term Financial Plan</w:t>
      </w:r>
      <w:r w:rsidR="00414C9C" w:rsidRPr="001E3F0D">
        <w:rPr>
          <w:rFonts w:ascii="Arial" w:hAnsi="Arial" w:cs="Arial"/>
          <w:i/>
          <w:sz w:val="20"/>
          <w:szCs w:val="20"/>
        </w:rPr>
        <w:t xml:space="preserve"> forecasts</w:t>
      </w:r>
      <w:r w:rsidR="0078227B" w:rsidRPr="001E3F0D">
        <w:rPr>
          <w:rFonts w:ascii="Arial" w:hAnsi="Arial" w:cs="Arial"/>
          <w:i/>
          <w:sz w:val="20"/>
          <w:szCs w:val="20"/>
        </w:rPr>
        <w:t xml:space="preserve"> and how this relates to the need the council identified.  </w:t>
      </w:r>
    </w:p>
    <w:p w:rsidR="00C02373" w:rsidRDefault="003A34F1" w:rsidP="00C02373">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The Narromine Shire Council Long Term Financial Plan indicates that Council’s operating result over the next 10 years will be increasingly challenging based on typical 3% annual rate peg increases.  This is compounded in the short term by reduced revenues as a result of the State Government decision to freeze CPI on Federal Assistance Grant funding.  </w:t>
      </w:r>
    </w:p>
    <w:p w:rsidR="004F6370" w:rsidRDefault="00C02373" w:rsidP="00C02373">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7C66F3">
        <w:rPr>
          <w:rFonts w:ascii="Arial" w:hAnsi="Arial" w:cs="Arial"/>
          <w:sz w:val="20"/>
          <w:szCs w:val="20"/>
        </w:rPr>
        <w:t xml:space="preserve">The </w:t>
      </w:r>
      <w:r w:rsidR="00E85F6F">
        <w:rPr>
          <w:rFonts w:ascii="Arial" w:hAnsi="Arial" w:cs="Arial"/>
          <w:sz w:val="20"/>
          <w:szCs w:val="20"/>
        </w:rPr>
        <w:t xml:space="preserve">Revised </w:t>
      </w:r>
      <w:r w:rsidRPr="007C66F3">
        <w:rPr>
          <w:rFonts w:ascii="Arial" w:hAnsi="Arial" w:cs="Arial"/>
          <w:sz w:val="20"/>
          <w:szCs w:val="20"/>
        </w:rPr>
        <w:t>Long Term Financial Plan includes the original base case scenario for the General Fund based on rate pegging estimated at 3% per annum</w:t>
      </w:r>
      <w:r w:rsidR="00E85F6F">
        <w:rPr>
          <w:rFonts w:ascii="Arial" w:hAnsi="Arial" w:cs="Arial"/>
          <w:sz w:val="20"/>
          <w:szCs w:val="20"/>
        </w:rPr>
        <w:t xml:space="preserve">; in addition the revised LTFP </w:t>
      </w:r>
      <w:r w:rsidRPr="007C66F3">
        <w:rPr>
          <w:rFonts w:ascii="Arial" w:hAnsi="Arial" w:cs="Arial"/>
          <w:sz w:val="20"/>
          <w:szCs w:val="20"/>
        </w:rPr>
        <w:t xml:space="preserve">also includes the scenario for the General Fund with the proposed Special Rate Variation of 5.9% and 6.5% respectively over the next two years held permanently in the rate base, </w:t>
      </w:r>
      <w:r w:rsidR="004F6370">
        <w:rPr>
          <w:rFonts w:ascii="Arial" w:hAnsi="Arial" w:cs="Arial"/>
          <w:sz w:val="20"/>
          <w:szCs w:val="20"/>
        </w:rPr>
        <w:t>with the additional expenditure levels intended to be funded by the special variation.</w:t>
      </w:r>
    </w:p>
    <w:p w:rsidR="00C02373" w:rsidRPr="007C66F3" w:rsidRDefault="004F6370" w:rsidP="00C02373">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The revised Long Term Financial Plan General Fund </w:t>
      </w:r>
      <w:r w:rsidR="00E85F6F">
        <w:rPr>
          <w:rFonts w:ascii="Arial" w:hAnsi="Arial" w:cs="Arial"/>
          <w:sz w:val="20"/>
          <w:szCs w:val="20"/>
        </w:rPr>
        <w:t xml:space="preserve">forecasts </w:t>
      </w:r>
      <w:r w:rsidR="00C02373" w:rsidRPr="007C66F3">
        <w:rPr>
          <w:rFonts w:ascii="Arial" w:hAnsi="Arial" w:cs="Arial"/>
          <w:sz w:val="20"/>
          <w:szCs w:val="20"/>
        </w:rPr>
        <w:t>clearly demonstrat</w:t>
      </w:r>
      <w:r>
        <w:rPr>
          <w:rFonts w:ascii="Arial" w:hAnsi="Arial" w:cs="Arial"/>
          <w:sz w:val="20"/>
          <w:szCs w:val="20"/>
        </w:rPr>
        <w:t>e</w:t>
      </w:r>
      <w:r w:rsidR="00C02373" w:rsidRPr="007C66F3">
        <w:rPr>
          <w:rFonts w:ascii="Arial" w:hAnsi="Arial" w:cs="Arial"/>
          <w:sz w:val="20"/>
          <w:szCs w:val="20"/>
        </w:rPr>
        <w:t xml:space="preserve"> that the Special Rate Variation will improve Council’s operating result </w:t>
      </w:r>
      <w:r w:rsidR="007102AF">
        <w:rPr>
          <w:rFonts w:ascii="Arial" w:hAnsi="Arial" w:cs="Arial"/>
          <w:sz w:val="20"/>
          <w:szCs w:val="20"/>
        </w:rPr>
        <w:t xml:space="preserve">in accordance with TCorp recommendations </w:t>
      </w:r>
      <w:r w:rsidR="00E85F6F">
        <w:rPr>
          <w:rFonts w:ascii="Arial" w:hAnsi="Arial" w:cs="Arial"/>
          <w:sz w:val="20"/>
          <w:szCs w:val="20"/>
        </w:rPr>
        <w:t>while</w:t>
      </w:r>
      <w:r w:rsidR="007102AF">
        <w:rPr>
          <w:rFonts w:ascii="Arial" w:hAnsi="Arial" w:cs="Arial"/>
          <w:sz w:val="20"/>
          <w:szCs w:val="20"/>
        </w:rPr>
        <w:t xml:space="preserve"> meeting </w:t>
      </w:r>
      <w:r w:rsidR="00E85F6F">
        <w:rPr>
          <w:rFonts w:ascii="Arial" w:hAnsi="Arial" w:cs="Arial"/>
          <w:sz w:val="20"/>
          <w:szCs w:val="20"/>
        </w:rPr>
        <w:t xml:space="preserve">additional costs including </w:t>
      </w:r>
      <w:r w:rsidR="007102AF">
        <w:rPr>
          <w:rFonts w:ascii="Arial" w:hAnsi="Arial" w:cs="Arial"/>
          <w:sz w:val="20"/>
          <w:szCs w:val="20"/>
        </w:rPr>
        <w:t>repayments for works under the LIRS program, enabling</w:t>
      </w:r>
      <w:r w:rsidR="006E1903">
        <w:rPr>
          <w:rFonts w:ascii="Arial" w:hAnsi="Arial" w:cs="Arial"/>
          <w:sz w:val="20"/>
          <w:szCs w:val="20"/>
        </w:rPr>
        <w:t xml:space="preserve"> C</w:t>
      </w:r>
      <w:r>
        <w:rPr>
          <w:rFonts w:ascii="Arial" w:hAnsi="Arial" w:cs="Arial"/>
          <w:sz w:val="20"/>
          <w:szCs w:val="20"/>
        </w:rPr>
        <w:t xml:space="preserve">ouncil to </w:t>
      </w:r>
      <w:r w:rsidR="00C02373" w:rsidRPr="007C66F3">
        <w:rPr>
          <w:rFonts w:ascii="Arial" w:hAnsi="Arial" w:cs="Arial"/>
          <w:sz w:val="20"/>
          <w:szCs w:val="20"/>
        </w:rPr>
        <w:t xml:space="preserve">be sustainable and “Fit for the Future”. </w:t>
      </w:r>
    </w:p>
    <w:p w:rsidR="00AB1141" w:rsidRDefault="00AB1141">
      <w:pPr>
        <w:rPr>
          <w:rFonts w:ascii="Arial" w:hAnsi="Arial"/>
          <w:b/>
          <w:color w:val="00408A"/>
          <w:kern w:val="28"/>
          <w:sz w:val="24"/>
        </w:rPr>
      </w:pPr>
      <w:bookmarkStart w:id="19" w:name="_Toc366160408"/>
    </w:p>
    <w:p w:rsidR="00D60EA5" w:rsidRDefault="003B7983" w:rsidP="00D60EA5">
      <w:pPr>
        <w:pStyle w:val="Heading2"/>
      </w:pPr>
      <w:bookmarkStart w:id="20" w:name="_Toc411846343"/>
      <w:r>
        <w:t>F</w:t>
      </w:r>
      <w:r w:rsidR="00D60EA5">
        <w:t>inancial sustainability</w:t>
      </w:r>
      <w:bookmarkEnd w:id="19"/>
      <w:bookmarkEnd w:id="20"/>
    </w:p>
    <w:p w:rsidR="00D60EA5" w:rsidRDefault="00D60EA5" w:rsidP="00D60EA5">
      <w:pPr>
        <w:pStyle w:val="BodyText"/>
      </w:pPr>
      <w:r w:rsidRPr="001E7392">
        <w:t>The special variation may be intended to improve the council’s underlying financial position, or to fund specific projects or programs of expenditure, or a combination of the two.  We will consider evidence about the council’s current and fu</w:t>
      </w:r>
      <w:r w:rsidR="00B84AA8">
        <w:t>ture financial sustainability</w:t>
      </w:r>
      <w:r w:rsidR="00DF7955">
        <w:t xml:space="preserve"> and the assumptions it has made in coming to a view on its financial sustainability</w:t>
      </w:r>
      <w:r w:rsidR="00B84AA8">
        <w:t>.</w:t>
      </w:r>
    </w:p>
    <w:p w:rsidR="00F93834" w:rsidRPr="00F93834" w:rsidRDefault="008B1F5A" w:rsidP="00F93834">
      <w:pPr>
        <w:pStyle w:val="BodyText"/>
      </w:pPr>
      <w:r>
        <w:t>You should e</w:t>
      </w:r>
      <w:r w:rsidR="00576F7F">
        <w:t>xplain below</w:t>
      </w:r>
      <w:r w:rsidR="00F93834" w:rsidRPr="00F93834">
        <w:t>:</w:t>
      </w:r>
    </w:p>
    <w:p w:rsidR="00330E5C" w:rsidRPr="008B1F5A" w:rsidRDefault="00330E5C" w:rsidP="0071760B">
      <w:pPr>
        <w:pStyle w:val="ListBullet"/>
      </w:pPr>
      <w:r>
        <w:t>T</w:t>
      </w:r>
      <w:r w:rsidR="005F7648" w:rsidRPr="00F93834">
        <w:t xml:space="preserve">he </w:t>
      </w:r>
      <w:proofErr w:type="gramStart"/>
      <w:r w:rsidR="005F7648" w:rsidRPr="00F93834">
        <w:t xml:space="preserve">council’s </w:t>
      </w:r>
      <w:r w:rsidR="00D60EA5" w:rsidRPr="00F93834">
        <w:t>understanding</w:t>
      </w:r>
      <w:proofErr w:type="gramEnd"/>
      <w:r w:rsidR="00D60EA5" w:rsidRPr="00F93834">
        <w:t xml:space="preserve">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r w:rsidR="00D60EA5" w:rsidRPr="008B1F5A">
        <w:t xml:space="preserve"> </w:t>
      </w:r>
    </w:p>
    <w:p w:rsidR="005F7648" w:rsidRPr="008B1F5A" w:rsidRDefault="00511A12" w:rsidP="0071760B">
      <w:pPr>
        <w:pStyle w:val="ListBullet"/>
      </w:pPr>
      <w:r w:rsidRPr="008B1F5A">
        <w:lastRenderedPageBreak/>
        <w:t>A</w:t>
      </w:r>
      <w:r w:rsidR="00D60EA5" w:rsidRPr="008B1F5A">
        <w:t>ny external assessment</w:t>
      </w:r>
      <w:r w:rsidR="00330E5C" w:rsidRPr="008B1F5A">
        <w:t xml:space="preserve"> of the council’s financial sustainability</w:t>
      </w:r>
      <w:r w:rsidR="00D60EA5" w:rsidRPr="008B1F5A">
        <w:t>, eg</w:t>
      </w:r>
      <w:r w:rsidR="00B84AA8" w:rsidRPr="008B1F5A">
        <w:t>,</w:t>
      </w:r>
      <w:r w:rsidR="00A452DF" w:rsidRPr="008B1F5A">
        <w:t xml:space="preserve"> by auditors or TCorp</w:t>
      </w:r>
      <w:r w:rsidRPr="008B1F5A">
        <w:t xml:space="preserve">.  Indicate </w:t>
      </w:r>
      <w:r w:rsidR="005F7648" w:rsidRPr="008B1F5A">
        <w:t xml:space="preserve">how </w:t>
      </w:r>
      <w:r w:rsidR="000E41D5" w:rsidRPr="008B1F5A">
        <w:t xml:space="preserve">such </w:t>
      </w:r>
      <w:proofErr w:type="gramStart"/>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w:t>
      </w:r>
      <w:proofErr w:type="gramEnd"/>
      <w:r w:rsidR="005F7648" w:rsidRPr="008B1F5A">
        <w:t xml:space="preserve"> relevant </w:t>
      </w:r>
      <w:r w:rsidR="003B7983" w:rsidRPr="008B1F5A">
        <w:t>to</w:t>
      </w:r>
      <w:r w:rsidR="005F7648" w:rsidRPr="008B1F5A">
        <w:t xml:space="preserve"> supporting the decision to apply for a special variation</w:t>
      </w:r>
      <w:r w:rsidRPr="008B1F5A">
        <w:t>.</w:t>
      </w:r>
    </w:p>
    <w:p w:rsidR="00D60EA5" w:rsidRDefault="00511A12" w:rsidP="0071760B">
      <w:pPr>
        <w:pStyle w:val="ListBullet"/>
      </w:pPr>
      <w:r>
        <w:t>T</w:t>
      </w:r>
      <w:r w:rsidR="005F7648" w:rsidRPr="00F93834">
        <w:t xml:space="preserve">he council’s </w:t>
      </w:r>
      <w:r w:rsidR="00D60EA5" w:rsidRPr="00F93834">
        <w:t xml:space="preserve">view of </w:t>
      </w:r>
      <w:r w:rsidR="00F93834" w:rsidRPr="00F93834">
        <w:t xml:space="preserve">the impact </w:t>
      </w:r>
      <w:r>
        <w:t xml:space="preserve">of the </w:t>
      </w:r>
      <w:r w:rsidRPr="00F93834">
        <w:t xml:space="preserve">special variation </w:t>
      </w:r>
      <w:r w:rsidR="00F93834" w:rsidRPr="00F93834">
        <w:t xml:space="preserve">on </w:t>
      </w:r>
      <w:r w:rsidR="00D60EA5" w:rsidRPr="00F93834">
        <w:t>its financial sustainabili</w:t>
      </w:r>
      <w:r w:rsidR="006B30D8" w:rsidRPr="00F93834">
        <w:t>ty</w:t>
      </w:r>
      <w:r>
        <w:t>.</w:t>
      </w:r>
    </w:p>
    <w:p w:rsidR="00607545" w:rsidRPr="001E3F0D" w:rsidRDefault="00607545" w:rsidP="00DA06D8">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proofErr w:type="gramStart"/>
      <w:r w:rsidRPr="001E3F0D">
        <w:rPr>
          <w:rFonts w:ascii="Arial" w:hAnsi="Arial" w:cs="Arial"/>
          <w:i/>
          <w:sz w:val="20"/>
          <w:szCs w:val="20"/>
        </w:rPr>
        <w:t>Council’s understanding</w:t>
      </w:r>
      <w:proofErr w:type="gramEnd"/>
      <w:r w:rsidRPr="001E3F0D">
        <w:rPr>
          <w:rFonts w:ascii="Arial" w:hAnsi="Arial" w:cs="Arial"/>
          <w:i/>
          <w:sz w:val="20"/>
          <w:szCs w:val="20"/>
        </w:rPr>
        <w:t xml:space="preserve"> of its </w:t>
      </w:r>
      <w:r w:rsidR="00A03A2B" w:rsidRPr="001E3F0D">
        <w:rPr>
          <w:rFonts w:ascii="Arial" w:hAnsi="Arial" w:cs="Arial"/>
          <w:i/>
          <w:sz w:val="20"/>
          <w:szCs w:val="20"/>
        </w:rPr>
        <w:t xml:space="preserve">current state of financial sustainability, its long-term    </w:t>
      </w:r>
      <w:r w:rsidRPr="001E3F0D">
        <w:rPr>
          <w:rFonts w:ascii="Arial" w:hAnsi="Arial" w:cs="Arial"/>
          <w:i/>
          <w:sz w:val="20"/>
          <w:szCs w:val="20"/>
        </w:rPr>
        <w:t>projections</w:t>
      </w:r>
      <w:r w:rsidR="00A03A2B" w:rsidRPr="001E3F0D">
        <w:rPr>
          <w:rFonts w:ascii="Arial" w:hAnsi="Arial" w:cs="Arial"/>
          <w:i/>
          <w:sz w:val="20"/>
          <w:szCs w:val="20"/>
        </w:rPr>
        <w:t xml:space="preserve"> based on alternative scenarios and assumptions about revenue and expenditure.</w:t>
      </w:r>
    </w:p>
    <w:p w:rsidR="00623C6D" w:rsidRPr="001E3F0D" w:rsidRDefault="008634FD" w:rsidP="00B3070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L</w:t>
      </w:r>
      <w:r w:rsidR="007D2F7B" w:rsidRPr="001E3F0D">
        <w:rPr>
          <w:rFonts w:ascii="Arial" w:hAnsi="Arial" w:cs="Arial"/>
          <w:sz w:val="20"/>
          <w:szCs w:val="20"/>
        </w:rPr>
        <w:t>ong</w:t>
      </w:r>
      <w:r w:rsidR="006E1903">
        <w:rPr>
          <w:rFonts w:ascii="Arial" w:hAnsi="Arial" w:cs="Arial"/>
          <w:sz w:val="20"/>
          <w:szCs w:val="20"/>
        </w:rPr>
        <w:t xml:space="preserve"> term projections show that C</w:t>
      </w:r>
      <w:r w:rsidR="007D2F7B" w:rsidRPr="001E3F0D">
        <w:rPr>
          <w:rFonts w:ascii="Arial" w:hAnsi="Arial" w:cs="Arial"/>
          <w:sz w:val="20"/>
          <w:szCs w:val="20"/>
        </w:rPr>
        <w:t>ouncil will not be sustainable in the long term to maintain current levels of service without additional income.</w:t>
      </w:r>
      <w:r w:rsidR="00DB253B" w:rsidRPr="001E3F0D">
        <w:rPr>
          <w:rFonts w:ascii="Arial" w:hAnsi="Arial" w:cs="Arial"/>
          <w:sz w:val="20"/>
          <w:szCs w:val="20"/>
        </w:rPr>
        <w:t xml:space="preserve"> </w:t>
      </w:r>
      <w:r w:rsidR="00623C6D" w:rsidRPr="001E3F0D">
        <w:rPr>
          <w:rFonts w:ascii="Arial" w:hAnsi="Arial" w:cs="Arial"/>
          <w:sz w:val="20"/>
          <w:szCs w:val="20"/>
        </w:rPr>
        <w:t xml:space="preserve">  This is noted in the TCorp report: “Council is aware that if funding levels cannot be increased then reduced service levels will need to be agreed in consultation with the community</w:t>
      </w:r>
      <w:r w:rsidR="00B30708" w:rsidRPr="001E3F0D">
        <w:rPr>
          <w:rFonts w:ascii="Arial" w:hAnsi="Arial" w:cs="Arial"/>
          <w:sz w:val="20"/>
          <w:szCs w:val="20"/>
        </w:rPr>
        <w:t xml:space="preserve">” </w:t>
      </w:r>
      <w:r w:rsidR="00623C6D" w:rsidRPr="001E3F0D">
        <w:rPr>
          <w:rFonts w:ascii="Arial" w:hAnsi="Arial" w:cs="Arial"/>
          <w:sz w:val="20"/>
          <w:szCs w:val="20"/>
        </w:rPr>
        <w:t>(TCorp report p33)</w:t>
      </w:r>
      <w:r w:rsidR="00B30708" w:rsidRPr="001E3F0D">
        <w:rPr>
          <w:rFonts w:ascii="Arial" w:hAnsi="Arial" w:cs="Arial"/>
          <w:sz w:val="20"/>
          <w:szCs w:val="20"/>
        </w:rPr>
        <w:t>.</w:t>
      </w:r>
    </w:p>
    <w:p w:rsidR="00DB253B" w:rsidRDefault="00623C6D"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Alternatively, t</w:t>
      </w:r>
      <w:r w:rsidR="00DB253B" w:rsidRPr="001E3F0D">
        <w:rPr>
          <w:rFonts w:ascii="Arial" w:hAnsi="Arial" w:cs="Arial"/>
          <w:sz w:val="20"/>
          <w:szCs w:val="20"/>
        </w:rPr>
        <w:t xml:space="preserve">he revised LTFP based on the scenario of a </w:t>
      </w:r>
      <w:r w:rsidR="00BA7754">
        <w:rPr>
          <w:rFonts w:ascii="Arial" w:hAnsi="Arial" w:cs="Arial"/>
          <w:sz w:val="20"/>
          <w:szCs w:val="20"/>
        </w:rPr>
        <w:t xml:space="preserve">5.9% increase for the first year and a </w:t>
      </w:r>
      <w:r w:rsidR="00DB253B" w:rsidRPr="001E3F0D">
        <w:rPr>
          <w:rFonts w:ascii="Arial" w:hAnsi="Arial" w:cs="Arial"/>
          <w:sz w:val="20"/>
          <w:szCs w:val="20"/>
        </w:rPr>
        <w:t xml:space="preserve">6.5% increase </w:t>
      </w:r>
      <w:r w:rsidR="00BA7754">
        <w:rPr>
          <w:rFonts w:ascii="Arial" w:hAnsi="Arial" w:cs="Arial"/>
          <w:sz w:val="20"/>
          <w:szCs w:val="20"/>
        </w:rPr>
        <w:t xml:space="preserve">in the second year </w:t>
      </w:r>
      <w:r w:rsidR="00DB253B" w:rsidRPr="001E3F0D">
        <w:rPr>
          <w:rFonts w:ascii="Arial" w:hAnsi="Arial" w:cs="Arial"/>
          <w:sz w:val="20"/>
          <w:szCs w:val="20"/>
        </w:rPr>
        <w:t xml:space="preserve">by special rate variation </w:t>
      </w:r>
      <w:r w:rsidR="00BA7754">
        <w:rPr>
          <w:rFonts w:ascii="Arial" w:hAnsi="Arial" w:cs="Arial"/>
          <w:sz w:val="20"/>
          <w:szCs w:val="20"/>
        </w:rPr>
        <w:t>(</w:t>
      </w:r>
      <w:r w:rsidR="00DB253B" w:rsidRPr="001E3F0D">
        <w:rPr>
          <w:rFonts w:ascii="Arial" w:hAnsi="Arial" w:cs="Arial"/>
          <w:sz w:val="20"/>
          <w:szCs w:val="20"/>
        </w:rPr>
        <w:t>hel</w:t>
      </w:r>
      <w:r w:rsidRPr="001E3F0D">
        <w:rPr>
          <w:rFonts w:ascii="Arial" w:hAnsi="Arial" w:cs="Arial"/>
          <w:sz w:val="20"/>
          <w:szCs w:val="20"/>
        </w:rPr>
        <w:t>d permanently in the rate base</w:t>
      </w:r>
      <w:r w:rsidR="00BA7754">
        <w:rPr>
          <w:rFonts w:ascii="Arial" w:hAnsi="Arial" w:cs="Arial"/>
          <w:sz w:val="20"/>
          <w:szCs w:val="20"/>
        </w:rPr>
        <w:t>)</w:t>
      </w:r>
      <w:r w:rsidRPr="001E3F0D">
        <w:rPr>
          <w:rFonts w:ascii="Arial" w:hAnsi="Arial" w:cs="Arial"/>
          <w:sz w:val="20"/>
          <w:szCs w:val="20"/>
        </w:rPr>
        <w:t xml:space="preserve"> shows that </w:t>
      </w:r>
      <w:r w:rsidR="00DB253B" w:rsidRPr="001E3F0D">
        <w:rPr>
          <w:rFonts w:ascii="Arial" w:hAnsi="Arial" w:cs="Arial"/>
          <w:sz w:val="20"/>
          <w:szCs w:val="20"/>
        </w:rPr>
        <w:t xml:space="preserve">Council’s projected revenues </w:t>
      </w:r>
      <w:r w:rsidRPr="001E3F0D">
        <w:rPr>
          <w:rFonts w:ascii="Arial" w:hAnsi="Arial" w:cs="Arial"/>
          <w:sz w:val="20"/>
          <w:szCs w:val="20"/>
        </w:rPr>
        <w:t xml:space="preserve">will </w:t>
      </w:r>
      <w:r w:rsidR="00DB253B" w:rsidRPr="001E3F0D">
        <w:rPr>
          <w:rFonts w:ascii="Arial" w:hAnsi="Arial" w:cs="Arial"/>
          <w:sz w:val="20"/>
          <w:szCs w:val="20"/>
        </w:rPr>
        <w:t>enable it to address new known costs and to maintain current service levels.</w:t>
      </w:r>
    </w:p>
    <w:p w:rsidR="006B0C6F" w:rsidRPr="001E3F0D" w:rsidRDefault="006B0C6F" w:rsidP="006B0C6F">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1E3F0D">
        <w:rPr>
          <w:rFonts w:ascii="Arial" w:hAnsi="Arial" w:cs="Arial"/>
          <w:sz w:val="20"/>
          <w:szCs w:val="20"/>
          <w:u w:val="single"/>
        </w:rPr>
        <w:t>Cost Shifting impacts</w:t>
      </w:r>
    </w:p>
    <w:p w:rsidR="006B0C6F" w:rsidRPr="001E3F0D" w:rsidRDefault="006B0C6F" w:rsidP="006B0C6F">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is facing increased shifting of the responsibility for State Government services onto local government without any revenue to offset the cost of implementing these se</w:t>
      </w:r>
      <w:r w:rsidR="000D1D15" w:rsidRPr="001E3F0D">
        <w:rPr>
          <w:rFonts w:ascii="Arial" w:hAnsi="Arial" w:cs="Arial"/>
          <w:sz w:val="20"/>
          <w:szCs w:val="20"/>
        </w:rPr>
        <w:t>rvices.  This has resulted in</w:t>
      </w:r>
      <w:r w:rsidR="006E1903">
        <w:rPr>
          <w:rFonts w:ascii="Arial" w:hAnsi="Arial" w:cs="Arial"/>
          <w:sz w:val="20"/>
          <w:szCs w:val="20"/>
        </w:rPr>
        <w:t xml:space="preserve"> additional costs to C</w:t>
      </w:r>
      <w:r w:rsidRPr="001E3F0D">
        <w:rPr>
          <w:rFonts w:ascii="Arial" w:hAnsi="Arial" w:cs="Arial"/>
          <w:sz w:val="20"/>
          <w:szCs w:val="20"/>
        </w:rPr>
        <w:t xml:space="preserve">ouncil of over $600,000 per annum to cover this cost shifting.  </w:t>
      </w:r>
    </w:p>
    <w:p w:rsidR="00607545" w:rsidRPr="001E3F0D" w:rsidRDefault="00A03A2B" w:rsidP="00DA06D8">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proofErr w:type="gramStart"/>
      <w:r w:rsidRPr="001E3F0D">
        <w:rPr>
          <w:rFonts w:ascii="Arial" w:hAnsi="Arial" w:cs="Arial"/>
          <w:i/>
          <w:sz w:val="20"/>
          <w:szCs w:val="20"/>
        </w:rPr>
        <w:t>Any external a</w:t>
      </w:r>
      <w:r w:rsidR="00607545" w:rsidRPr="001E3F0D">
        <w:rPr>
          <w:rFonts w:ascii="Arial" w:hAnsi="Arial" w:cs="Arial"/>
          <w:i/>
          <w:sz w:val="20"/>
          <w:szCs w:val="20"/>
        </w:rPr>
        <w:t>ssessment</w:t>
      </w:r>
      <w:r w:rsidRPr="001E3F0D">
        <w:rPr>
          <w:rFonts w:ascii="Arial" w:hAnsi="Arial" w:cs="Arial"/>
          <w:i/>
          <w:sz w:val="20"/>
          <w:szCs w:val="20"/>
        </w:rPr>
        <w:t xml:space="preserve"> of council’s financial sustainability, </w:t>
      </w:r>
      <w:proofErr w:type="spellStart"/>
      <w:r w:rsidRPr="001E3F0D">
        <w:rPr>
          <w:rFonts w:ascii="Arial" w:hAnsi="Arial" w:cs="Arial"/>
          <w:i/>
          <w:sz w:val="20"/>
          <w:szCs w:val="20"/>
        </w:rPr>
        <w:t>eg</w:t>
      </w:r>
      <w:proofErr w:type="spellEnd"/>
      <w:r w:rsidRPr="001E3F0D">
        <w:rPr>
          <w:rFonts w:ascii="Arial" w:hAnsi="Arial" w:cs="Arial"/>
          <w:i/>
          <w:sz w:val="20"/>
          <w:szCs w:val="20"/>
        </w:rPr>
        <w:t xml:space="preserve"> by auditors or TCorp.</w:t>
      </w:r>
      <w:proofErr w:type="gramEnd"/>
      <w:r w:rsidRPr="001E3F0D">
        <w:rPr>
          <w:rFonts w:ascii="Arial" w:hAnsi="Arial" w:cs="Arial"/>
          <w:i/>
          <w:sz w:val="20"/>
          <w:szCs w:val="20"/>
        </w:rPr>
        <w:t xml:space="preserve">  Indicate how such assessment of the council’s financial sustainability is relevant to supporting the decision to apply for a special variation.</w:t>
      </w:r>
    </w:p>
    <w:p w:rsidR="00133629" w:rsidRPr="001E3F0D" w:rsidRDefault="008B7E42"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1E3F0D">
        <w:rPr>
          <w:rFonts w:ascii="Arial" w:hAnsi="Arial" w:cs="Arial"/>
          <w:sz w:val="20"/>
          <w:szCs w:val="20"/>
          <w:u w:val="single"/>
        </w:rPr>
        <w:t>Auditor assessment</w:t>
      </w:r>
    </w:p>
    <w:p w:rsidR="00CC14F1" w:rsidRPr="001E3F0D" w:rsidRDefault="00CC14F1"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The </w:t>
      </w:r>
      <w:r w:rsidR="00A12CFA" w:rsidRPr="001E3F0D">
        <w:rPr>
          <w:rFonts w:ascii="Arial" w:hAnsi="Arial" w:cs="Arial"/>
          <w:sz w:val="20"/>
          <w:szCs w:val="20"/>
        </w:rPr>
        <w:t>Independent Auditors’ Re</w:t>
      </w:r>
      <w:r w:rsidRPr="001E3F0D">
        <w:rPr>
          <w:rFonts w:ascii="Arial" w:hAnsi="Arial" w:cs="Arial"/>
          <w:sz w:val="20"/>
          <w:szCs w:val="20"/>
        </w:rPr>
        <w:t xml:space="preserve">port for the year ending 30 June 2014 </w:t>
      </w:r>
      <w:r w:rsidR="000D1D15" w:rsidRPr="001E3F0D">
        <w:rPr>
          <w:rFonts w:ascii="Arial" w:hAnsi="Arial" w:cs="Arial"/>
          <w:sz w:val="20"/>
          <w:szCs w:val="20"/>
        </w:rPr>
        <w:t xml:space="preserve">included </w:t>
      </w:r>
      <w:r w:rsidR="00AE5C70" w:rsidRPr="001E3F0D">
        <w:rPr>
          <w:rFonts w:ascii="Arial" w:hAnsi="Arial" w:cs="Arial"/>
          <w:sz w:val="20"/>
          <w:szCs w:val="20"/>
        </w:rPr>
        <w:t xml:space="preserve">at Annexure One of the Financial Statements 2014 </w:t>
      </w:r>
      <w:r w:rsidRPr="001E3F0D">
        <w:rPr>
          <w:rFonts w:ascii="Arial" w:hAnsi="Arial" w:cs="Arial"/>
          <w:sz w:val="20"/>
          <w:szCs w:val="20"/>
        </w:rPr>
        <w:t>includes the following statements:</w:t>
      </w:r>
    </w:p>
    <w:p w:rsidR="00CC14F1" w:rsidRPr="001E3F0D" w:rsidRDefault="00CC14F1"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 “1.1</w:t>
      </w:r>
      <w:r w:rsidR="00C82873" w:rsidRPr="001E3F0D">
        <w:rPr>
          <w:rFonts w:ascii="Arial" w:hAnsi="Arial" w:cs="Arial"/>
          <w:sz w:val="20"/>
          <w:szCs w:val="20"/>
        </w:rPr>
        <w:t xml:space="preserve"> </w:t>
      </w:r>
      <w:r w:rsidRPr="001E3F0D">
        <w:rPr>
          <w:rFonts w:ascii="Arial" w:hAnsi="Arial" w:cs="Arial"/>
          <w:sz w:val="20"/>
          <w:szCs w:val="20"/>
        </w:rPr>
        <w:t>The operating result for the year was a deficit of $539,000 as compared with $33,000 the previous year.</w:t>
      </w:r>
    </w:p>
    <w:p w:rsidR="00425663" w:rsidRPr="001E3F0D" w:rsidRDefault="00CC14F1"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w:t>
      </w:r>
      <w:r w:rsidR="00425663" w:rsidRPr="001E3F0D">
        <w:rPr>
          <w:rFonts w:ascii="Arial" w:hAnsi="Arial" w:cs="Arial"/>
          <w:sz w:val="20"/>
          <w:szCs w:val="20"/>
        </w:rPr>
        <w:t xml:space="preserve">an </w:t>
      </w:r>
      <w:r w:rsidRPr="001E3F0D">
        <w:rPr>
          <w:rFonts w:ascii="Arial" w:hAnsi="Arial" w:cs="Arial"/>
          <w:sz w:val="20"/>
          <w:szCs w:val="20"/>
        </w:rPr>
        <w:t>overall decrease from the previous year of $506,000</w:t>
      </w:r>
      <w:r w:rsidR="00425663" w:rsidRPr="001E3F0D">
        <w:rPr>
          <w:rFonts w:ascii="Arial" w:hAnsi="Arial" w:cs="Arial"/>
          <w:sz w:val="20"/>
          <w:szCs w:val="20"/>
        </w:rPr>
        <w:t xml:space="preserve"> and can be primarily attributed to decreased revenue from grants and contributions compared to the previous year.  As part of the financial assistance grant was prepaid in previous years, the amount received in 2013/14 was $1.931</w:t>
      </w:r>
      <w:r w:rsidR="00B246D9" w:rsidRPr="001E3F0D">
        <w:rPr>
          <w:rFonts w:ascii="Arial" w:hAnsi="Arial" w:cs="Arial"/>
          <w:sz w:val="20"/>
          <w:szCs w:val="20"/>
        </w:rPr>
        <w:t xml:space="preserve"> </w:t>
      </w:r>
      <w:r w:rsidR="00425663" w:rsidRPr="001E3F0D">
        <w:rPr>
          <w:rFonts w:ascii="Arial" w:hAnsi="Arial" w:cs="Arial"/>
          <w:sz w:val="20"/>
          <w:szCs w:val="20"/>
        </w:rPr>
        <w:t>million compared to $3.603</w:t>
      </w:r>
      <w:r w:rsidR="00B246D9" w:rsidRPr="001E3F0D">
        <w:rPr>
          <w:rFonts w:ascii="Arial" w:hAnsi="Arial" w:cs="Arial"/>
          <w:sz w:val="20"/>
          <w:szCs w:val="20"/>
        </w:rPr>
        <w:t xml:space="preserve"> </w:t>
      </w:r>
      <w:r w:rsidR="00425663" w:rsidRPr="001E3F0D">
        <w:rPr>
          <w:rFonts w:ascii="Arial" w:hAnsi="Arial" w:cs="Arial"/>
          <w:sz w:val="20"/>
          <w:szCs w:val="20"/>
        </w:rPr>
        <w:t>million in the previous year</w:t>
      </w:r>
      <w:r w:rsidR="00B246D9" w:rsidRPr="001E3F0D">
        <w:rPr>
          <w:rFonts w:ascii="Arial" w:hAnsi="Arial" w:cs="Arial"/>
          <w:sz w:val="20"/>
          <w:szCs w:val="20"/>
        </w:rPr>
        <w:t>.</w:t>
      </w:r>
      <w:r w:rsidR="006104E0" w:rsidRPr="001E3F0D">
        <w:rPr>
          <w:rFonts w:ascii="Arial" w:hAnsi="Arial" w:cs="Arial"/>
          <w:sz w:val="20"/>
          <w:szCs w:val="20"/>
        </w:rPr>
        <w:t>”</w:t>
      </w:r>
    </w:p>
    <w:p w:rsidR="00707E5E" w:rsidRPr="001E3F0D" w:rsidRDefault="00347470" w:rsidP="00F739B2">
      <w:pPr>
        <w:pStyle w:val="BodyText"/>
        <w:pBdr>
          <w:top w:val="single" w:sz="4" w:space="1" w:color="auto"/>
          <w:left w:val="single" w:sz="4" w:space="4" w:color="auto"/>
          <w:bottom w:val="single" w:sz="4" w:space="1" w:color="auto"/>
          <w:right w:val="single" w:sz="4" w:space="4" w:color="auto"/>
        </w:pBdr>
        <w:spacing w:before="0"/>
        <w:ind w:firstLine="284"/>
        <w:jc w:val="right"/>
        <w:rPr>
          <w:rFonts w:ascii="Arial" w:hAnsi="Arial" w:cs="Arial"/>
          <w:sz w:val="20"/>
          <w:szCs w:val="20"/>
        </w:rPr>
      </w:pPr>
      <w:r w:rsidRPr="001E3F0D">
        <w:rPr>
          <w:rFonts w:ascii="Arial" w:hAnsi="Arial" w:cs="Arial"/>
          <w:sz w:val="20"/>
          <w:szCs w:val="20"/>
        </w:rPr>
        <w:t>(</w:t>
      </w:r>
      <w:r w:rsidR="000D1D15" w:rsidRPr="001E3F0D">
        <w:rPr>
          <w:rFonts w:ascii="Arial" w:hAnsi="Arial" w:cs="Arial"/>
          <w:sz w:val="20"/>
          <w:szCs w:val="20"/>
        </w:rPr>
        <w:t xml:space="preserve">The Independent Auditors’ Report for the </w:t>
      </w:r>
    </w:p>
    <w:p w:rsidR="000D1D15" w:rsidRPr="001E3F0D" w:rsidRDefault="000D1D15" w:rsidP="00F739B2">
      <w:pPr>
        <w:pStyle w:val="BodyText"/>
        <w:pBdr>
          <w:top w:val="single" w:sz="4" w:space="1" w:color="auto"/>
          <w:left w:val="single" w:sz="4" w:space="4" w:color="auto"/>
          <w:bottom w:val="single" w:sz="4" w:space="1" w:color="auto"/>
          <w:right w:val="single" w:sz="4" w:space="4" w:color="auto"/>
        </w:pBdr>
        <w:spacing w:before="0"/>
        <w:ind w:firstLine="284"/>
        <w:jc w:val="right"/>
        <w:rPr>
          <w:rFonts w:ascii="Arial" w:hAnsi="Arial" w:cs="Arial"/>
          <w:sz w:val="20"/>
          <w:szCs w:val="20"/>
        </w:rPr>
      </w:pPr>
      <w:proofErr w:type="gramStart"/>
      <w:r w:rsidRPr="001E3F0D">
        <w:rPr>
          <w:rFonts w:ascii="Arial" w:hAnsi="Arial" w:cs="Arial"/>
          <w:sz w:val="20"/>
          <w:szCs w:val="20"/>
        </w:rPr>
        <w:t>year</w:t>
      </w:r>
      <w:proofErr w:type="gramEnd"/>
      <w:r w:rsidRPr="001E3F0D">
        <w:rPr>
          <w:rFonts w:ascii="Arial" w:hAnsi="Arial" w:cs="Arial"/>
          <w:sz w:val="20"/>
          <w:szCs w:val="20"/>
        </w:rPr>
        <w:t xml:space="preserve"> ending 30 </w:t>
      </w:r>
      <w:r w:rsidRPr="006C5BE0">
        <w:rPr>
          <w:rFonts w:ascii="Arial" w:hAnsi="Arial" w:cs="Arial"/>
          <w:sz w:val="20"/>
          <w:szCs w:val="20"/>
        </w:rPr>
        <w:t>June 2014</w:t>
      </w:r>
      <w:r w:rsidR="00F739B2" w:rsidRPr="006C5BE0">
        <w:rPr>
          <w:rFonts w:ascii="Arial" w:hAnsi="Arial" w:cs="Arial"/>
          <w:sz w:val="20"/>
          <w:szCs w:val="20"/>
        </w:rPr>
        <w:t xml:space="preserve"> </w:t>
      </w:r>
      <w:r w:rsidR="006C5BE0" w:rsidRPr="006C5BE0">
        <w:rPr>
          <w:rFonts w:ascii="Arial" w:hAnsi="Arial" w:cs="Arial"/>
          <w:sz w:val="20"/>
          <w:szCs w:val="20"/>
        </w:rPr>
        <w:t>–</w:t>
      </w:r>
      <w:r w:rsidR="00707E5E" w:rsidRPr="006C5BE0">
        <w:rPr>
          <w:rFonts w:ascii="Arial" w:hAnsi="Arial" w:cs="Arial"/>
          <w:sz w:val="20"/>
          <w:szCs w:val="20"/>
        </w:rPr>
        <w:t xml:space="preserve"> </w:t>
      </w:r>
      <w:r w:rsidR="00F739B2" w:rsidRPr="006C5BE0">
        <w:rPr>
          <w:rFonts w:ascii="Arial" w:hAnsi="Arial" w:cs="Arial"/>
          <w:sz w:val="20"/>
          <w:szCs w:val="20"/>
        </w:rPr>
        <w:t>Attachment</w:t>
      </w:r>
      <w:r w:rsidR="006C5BE0" w:rsidRPr="006C5BE0">
        <w:rPr>
          <w:rFonts w:ascii="Arial" w:hAnsi="Arial" w:cs="Arial"/>
          <w:sz w:val="20"/>
          <w:szCs w:val="20"/>
        </w:rPr>
        <w:t xml:space="preserve"> 13 a</w:t>
      </w:r>
      <w:r w:rsidR="00F739B2" w:rsidRPr="006C5BE0">
        <w:rPr>
          <w:rFonts w:ascii="Arial" w:hAnsi="Arial" w:cs="Arial"/>
          <w:sz w:val="20"/>
          <w:szCs w:val="20"/>
        </w:rPr>
        <w:t>)</w:t>
      </w:r>
    </w:p>
    <w:p w:rsidR="00303087" w:rsidRPr="001E3F0D" w:rsidRDefault="00303087" w:rsidP="00707E5E">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1E3F0D">
        <w:rPr>
          <w:rFonts w:ascii="Arial" w:hAnsi="Arial" w:cs="Arial"/>
          <w:sz w:val="20"/>
          <w:szCs w:val="20"/>
          <w:u w:val="single"/>
        </w:rPr>
        <w:t>Financial Assessment, Sustainability and Benchmarking Report, 5 April 2013</w:t>
      </w:r>
      <w:r w:rsidR="005414AB" w:rsidRPr="001E3F0D">
        <w:rPr>
          <w:rFonts w:ascii="Arial" w:hAnsi="Arial" w:cs="Arial"/>
          <w:sz w:val="20"/>
          <w:szCs w:val="20"/>
          <w:u w:val="single"/>
        </w:rPr>
        <w:t xml:space="preserve">, NSW Treasury Corporation </w:t>
      </w:r>
      <w:r w:rsidR="00707E5E" w:rsidRPr="001E3F0D">
        <w:rPr>
          <w:rFonts w:ascii="Arial" w:hAnsi="Arial" w:cs="Arial"/>
          <w:sz w:val="20"/>
          <w:szCs w:val="20"/>
        </w:rPr>
        <w:tab/>
      </w:r>
      <w:r w:rsidR="00707E5E" w:rsidRPr="001E3F0D">
        <w:rPr>
          <w:rFonts w:ascii="Arial" w:hAnsi="Arial" w:cs="Arial"/>
          <w:sz w:val="20"/>
          <w:szCs w:val="20"/>
        </w:rPr>
        <w:tab/>
      </w:r>
      <w:r w:rsidR="00707E5E" w:rsidRPr="001E3F0D">
        <w:rPr>
          <w:rFonts w:ascii="Arial" w:hAnsi="Arial" w:cs="Arial"/>
          <w:sz w:val="20"/>
          <w:szCs w:val="20"/>
        </w:rPr>
        <w:tab/>
      </w:r>
      <w:r w:rsidR="00707E5E" w:rsidRPr="001E3F0D">
        <w:rPr>
          <w:rFonts w:ascii="Arial" w:hAnsi="Arial" w:cs="Arial"/>
          <w:sz w:val="20"/>
          <w:szCs w:val="20"/>
        </w:rPr>
        <w:tab/>
      </w:r>
      <w:r w:rsidR="00707E5E" w:rsidRPr="001E3F0D">
        <w:rPr>
          <w:rFonts w:ascii="Arial" w:hAnsi="Arial" w:cs="Arial"/>
          <w:sz w:val="20"/>
          <w:szCs w:val="20"/>
        </w:rPr>
        <w:tab/>
      </w:r>
      <w:r w:rsidR="00707E5E" w:rsidRPr="001E3F0D">
        <w:rPr>
          <w:rFonts w:ascii="Arial" w:hAnsi="Arial" w:cs="Arial"/>
          <w:sz w:val="20"/>
          <w:szCs w:val="20"/>
        </w:rPr>
        <w:tab/>
      </w:r>
      <w:r w:rsidR="00707E5E" w:rsidRPr="001E3F0D">
        <w:rPr>
          <w:rFonts w:ascii="Arial" w:hAnsi="Arial" w:cs="Arial"/>
          <w:sz w:val="20"/>
          <w:szCs w:val="20"/>
        </w:rPr>
        <w:tab/>
      </w:r>
      <w:r w:rsidR="009E7A2D">
        <w:rPr>
          <w:rFonts w:ascii="Arial" w:hAnsi="Arial" w:cs="Arial"/>
          <w:sz w:val="20"/>
          <w:szCs w:val="20"/>
        </w:rPr>
        <w:t xml:space="preserve">                        </w:t>
      </w:r>
      <w:r w:rsidR="00943493" w:rsidRPr="001E3F0D">
        <w:rPr>
          <w:rFonts w:ascii="Arial" w:hAnsi="Arial" w:cs="Arial"/>
          <w:sz w:val="20"/>
          <w:szCs w:val="20"/>
        </w:rPr>
        <w:t>(</w:t>
      </w:r>
      <w:r w:rsidR="00FF330B" w:rsidRPr="001E3F0D">
        <w:rPr>
          <w:rFonts w:ascii="Arial" w:hAnsi="Arial" w:cs="Arial"/>
          <w:sz w:val="20"/>
          <w:szCs w:val="20"/>
        </w:rPr>
        <w:t xml:space="preserve">TCorp </w:t>
      </w:r>
      <w:r w:rsidR="00FF330B" w:rsidRPr="009E7A2D">
        <w:rPr>
          <w:rFonts w:ascii="Arial" w:hAnsi="Arial" w:cs="Arial"/>
          <w:sz w:val="20"/>
          <w:szCs w:val="20"/>
        </w:rPr>
        <w:t xml:space="preserve">Report </w:t>
      </w:r>
      <w:r w:rsidR="009E7A2D" w:rsidRPr="009E7A2D">
        <w:rPr>
          <w:rFonts w:ascii="Arial" w:hAnsi="Arial" w:cs="Arial"/>
          <w:sz w:val="20"/>
          <w:szCs w:val="20"/>
        </w:rPr>
        <w:t>–</w:t>
      </w:r>
      <w:r w:rsidR="00FF330B" w:rsidRPr="009E7A2D">
        <w:rPr>
          <w:rFonts w:ascii="Arial" w:hAnsi="Arial" w:cs="Arial"/>
          <w:sz w:val="20"/>
          <w:szCs w:val="20"/>
        </w:rPr>
        <w:t xml:space="preserve"> Attachment</w:t>
      </w:r>
      <w:r w:rsidR="009E7A2D" w:rsidRPr="009E7A2D">
        <w:rPr>
          <w:rFonts w:ascii="Arial" w:hAnsi="Arial" w:cs="Arial"/>
          <w:sz w:val="20"/>
          <w:szCs w:val="20"/>
        </w:rPr>
        <w:t xml:space="preserve"> 4</w:t>
      </w:r>
      <w:r w:rsidR="00943493" w:rsidRPr="009E7A2D">
        <w:rPr>
          <w:rFonts w:ascii="Arial" w:hAnsi="Arial" w:cs="Arial"/>
          <w:sz w:val="20"/>
          <w:szCs w:val="20"/>
        </w:rPr>
        <w:t>)</w:t>
      </w:r>
    </w:p>
    <w:p w:rsidR="00A56393" w:rsidRPr="001E3F0D" w:rsidRDefault="008A4CBA"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lastRenderedPageBreak/>
        <w:t xml:space="preserve">An external assessment report of April 2013 prepared by the NSW Treasury Corporation (TCorp) </w:t>
      </w:r>
      <w:r w:rsidR="009B14F0" w:rsidRPr="001E3F0D">
        <w:rPr>
          <w:rFonts w:ascii="Arial" w:hAnsi="Arial" w:cs="Arial"/>
          <w:sz w:val="20"/>
          <w:szCs w:val="20"/>
        </w:rPr>
        <w:t>reviewed the most recent four years of Council’s consolidated financial results and conducted a review of Council’</w:t>
      </w:r>
      <w:r w:rsidR="001C022F" w:rsidRPr="001E3F0D">
        <w:rPr>
          <w:rFonts w:ascii="Arial" w:hAnsi="Arial" w:cs="Arial"/>
          <w:sz w:val="20"/>
          <w:szCs w:val="20"/>
        </w:rPr>
        <w:t xml:space="preserve">s 10 year financial forecasts with a focus on the General Fund.  </w:t>
      </w:r>
    </w:p>
    <w:p w:rsidR="008A4CBA" w:rsidRPr="001E3F0D" w:rsidRDefault="00A56393"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The</w:t>
      </w:r>
      <w:r w:rsidR="001C022F" w:rsidRPr="001E3F0D">
        <w:rPr>
          <w:rFonts w:ascii="Arial" w:hAnsi="Arial" w:cs="Arial"/>
          <w:sz w:val="20"/>
          <w:szCs w:val="20"/>
        </w:rPr>
        <w:t xml:space="preserve"> executive summary </w:t>
      </w:r>
      <w:r w:rsidRPr="001E3F0D">
        <w:rPr>
          <w:rFonts w:ascii="Arial" w:hAnsi="Arial" w:cs="Arial"/>
          <w:sz w:val="20"/>
          <w:szCs w:val="20"/>
        </w:rPr>
        <w:t xml:space="preserve">of the report </w:t>
      </w:r>
      <w:r w:rsidR="001C022F" w:rsidRPr="001E3F0D">
        <w:rPr>
          <w:rFonts w:ascii="Arial" w:hAnsi="Arial" w:cs="Arial"/>
          <w:sz w:val="20"/>
          <w:szCs w:val="20"/>
        </w:rPr>
        <w:t>notes the following:</w:t>
      </w:r>
    </w:p>
    <w:p w:rsidR="001C022F" w:rsidRPr="001E3F0D" w:rsidRDefault="001C022F" w:rsidP="001C022F">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“The Council has been reasonably managed over the review period based on the following observations:</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 has reported an operating surplus, excluding capital grants and contributions, in three of the past four years. The 2012 surplus was achieved as half ($1.8m) of the 2013 Financial Assistance Grant (FAG) was prepaid in 2012</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Council’s underlying operating performance (measured using EBITDA) has increased by $3.4m since 2009 to $6.2m in 2012</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xml:space="preserve"> </w:t>
      </w:r>
      <w:proofErr w:type="gramStart"/>
      <w:r w:rsidRPr="001E3F0D">
        <w:rPr>
          <w:rFonts w:ascii="Arial" w:hAnsi="Arial" w:cs="Arial"/>
          <w:sz w:val="20"/>
          <w:szCs w:val="20"/>
        </w:rPr>
        <w:t>The</w:t>
      </w:r>
      <w:proofErr w:type="gramEnd"/>
      <w:r w:rsidRPr="001E3F0D">
        <w:rPr>
          <w:rFonts w:ascii="Arial" w:hAnsi="Arial" w:cs="Arial"/>
          <w:sz w:val="20"/>
          <w:szCs w:val="20"/>
        </w:rPr>
        <w:t xml:space="preserve"> majority of Council’s performance indicators have been above benchmark each year of the review period</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However Council’s Own Source Operating Revenue Ratio has been below benchmark each year of the review period indicating Council is reliant on external sources of revenue</w:t>
      </w:r>
    </w:p>
    <w:p w:rsidR="001C022F" w:rsidRPr="001E3F0D" w:rsidRDefault="001C022F" w:rsidP="001C022F">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The Council reported $6.7m of Infrastructure Backlog in 2012 which represents 5.6% of its infrastructure asset value of $120.3m. Other observations include:</w:t>
      </w:r>
    </w:p>
    <w:p w:rsidR="001C022F" w:rsidRPr="001E3F0D" w:rsidRDefault="001C022F" w:rsidP="001C022F">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Council’s Infrastructure Backlog has remained static over the past three years</w:t>
      </w:r>
    </w:p>
    <w:p w:rsidR="001C022F" w:rsidRPr="001E3F0D" w:rsidRDefault="001C022F" w:rsidP="001C022F">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 </w:t>
      </w:r>
      <w:proofErr w:type="gramStart"/>
      <w:r w:rsidRPr="001E3F0D">
        <w:rPr>
          <w:rFonts w:ascii="Arial" w:hAnsi="Arial" w:cs="Arial"/>
          <w:sz w:val="20"/>
          <w:szCs w:val="20"/>
        </w:rPr>
        <w:t>The</w:t>
      </w:r>
      <w:proofErr w:type="gramEnd"/>
      <w:r w:rsidRPr="001E3F0D">
        <w:rPr>
          <w:rFonts w:ascii="Arial" w:hAnsi="Arial" w:cs="Arial"/>
          <w:sz w:val="20"/>
          <w:szCs w:val="20"/>
        </w:rPr>
        <w:t xml:space="preserve"> majority of Council’s Backlog is in roads and buildings assets</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Benchmark ratios indicate that in 2012 Council did not spend sufficient amounts on asset maintenance, asset renewal or capital expenditure.</w:t>
      </w:r>
    </w:p>
    <w:p w:rsidR="001C022F" w:rsidRPr="001E3F0D" w:rsidRDefault="001C022F" w:rsidP="001C022F">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The key observations from our review of Council’s 10 year forecasts for its General Fund are:</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Council’s LTFP does not include a statement of cashflows therefore the analysis has been completed utilising the forecast income statement and balance sheet</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 has not reached a developed stage of the IP&amp;R process and there are some reservations in the reasonableness of the assumptions used in the LTFP particularly the underestimation of future expenses</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xml:space="preserve"> </w:t>
      </w:r>
      <w:proofErr w:type="gramStart"/>
      <w:r w:rsidRPr="001E3F0D">
        <w:rPr>
          <w:rFonts w:ascii="Arial" w:hAnsi="Arial" w:cs="Arial"/>
          <w:sz w:val="20"/>
          <w:szCs w:val="20"/>
        </w:rPr>
        <w:t>The</w:t>
      </w:r>
      <w:proofErr w:type="gramEnd"/>
      <w:r w:rsidRPr="001E3F0D">
        <w:rPr>
          <w:rFonts w:ascii="Arial" w:hAnsi="Arial" w:cs="Arial"/>
          <w:sz w:val="20"/>
          <w:szCs w:val="20"/>
        </w:rPr>
        <w:t xml:space="preserve"> forecast shows deficit positions are expected, when capital grants and contributions are excluded, each year of the forecast period</w:t>
      </w:r>
    </w:p>
    <w:p w:rsidR="001C022F" w:rsidRPr="001E3F0D" w:rsidRDefault="001C022F" w:rsidP="00452572">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Council’s liquidity is forecast to decrease over the forecast period and fa</w:t>
      </w:r>
      <w:r w:rsidR="006E1903">
        <w:rPr>
          <w:rFonts w:ascii="Arial" w:hAnsi="Arial" w:cs="Arial"/>
          <w:sz w:val="20"/>
          <w:szCs w:val="20"/>
        </w:rPr>
        <w:t>lls below benchmark in 2017. This</w:t>
      </w:r>
      <w:r w:rsidRPr="001E3F0D">
        <w:rPr>
          <w:rFonts w:ascii="Arial" w:hAnsi="Arial" w:cs="Arial"/>
          <w:sz w:val="20"/>
          <w:szCs w:val="20"/>
        </w:rPr>
        <w:t xml:space="preserve"> will result in Council having limited resources to deal with unexpected events in future years”</w:t>
      </w:r>
    </w:p>
    <w:p w:rsidR="001B0199" w:rsidRPr="00452572" w:rsidRDefault="001B0199" w:rsidP="001B0199">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452572">
        <w:rPr>
          <w:rFonts w:ascii="Arial" w:hAnsi="Arial" w:cs="Arial"/>
          <w:sz w:val="20"/>
          <w:szCs w:val="20"/>
        </w:rPr>
        <w:lastRenderedPageBreak/>
        <w:t>Based on our review of the information provided, TCorp believes Council is in a moderate Sustainability position, and based on the current LTFP this position is likely to deteriorate in the medium to long term.</w:t>
      </w:r>
    </w:p>
    <w:p w:rsidR="001B0199" w:rsidRPr="001E3F0D" w:rsidRDefault="001B0199" w:rsidP="001B0199">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Our key observations are:</w:t>
      </w:r>
    </w:p>
    <w:p w:rsidR="001B0199" w:rsidRPr="001E3F0D" w:rsidRDefault="001B0199" w:rsidP="00CC36EA">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 has projected increasing operating deficits and decreasing EBITDA over the forecast period</w:t>
      </w:r>
    </w:p>
    <w:p w:rsidR="001B0199" w:rsidRPr="001E3F0D" w:rsidRDefault="001B0199" w:rsidP="00CC36EA">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Since 2010 Council has been unable to spend sufficient funds on asset maintenance, renewal or upgrades when compared to benchmarks and the AMP which indicates that if this continues it will increase Council’s Infrastructure Backlog</w:t>
      </w:r>
    </w:p>
    <w:p w:rsidR="001B0199" w:rsidRPr="001E3F0D" w:rsidRDefault="001B0199" w:rsidP="001B0199">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Council’s Interest Cover Ratio is well above benchmark for the entire forecast period</w:t>
      </w:r>
    </w:p>
    <w:p w:rsidR="001B0199" w:rsidRPr="001E3F0D" w:rsidRDefault="001B0199" w:rsidP="00CC36EA">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 is reliant on external funding sources as indicated by an Own Source Revenue Ratio that is below benchmark both historically and in the forecast. Any adverse changes in grant funding, in particular the FAG’s, could place the Council’s financial Sustainability at risk</w:t>
      </w:r>
    </w:p>
    <w:p w:rsidR="001C022F" w:rsidRPr="001E3F0D" w:rsidRDefault="001B0199" w:rsidP="00CC36EA">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 does not appear to have reached a developed stage of the LTFP and it is important that this is integrated with the AMP, and the LTFP produces an income statement, balance sheet and statement of cashflows</w:t>
      </w:r>
      <w:r w:rsidR="00B70180">
        <w:rPr>
          <w:rFonts w:ascii="Arial" w:hAnsi="Arial" w:cs="Arial"/>
          <w:sz w:val="20"/>
          <w:szCs w:val="20"/>
        </w:rPr>
        <w:t>…</w:t>
      </w:r>
      <w:r w:rsidR="00EB710B">
        <w:rPr>
          <w:rFonts w:ascii="Arial" w:hAnsi="Arial" w:cs="Arial"/>
          <w:sz w:val="20"/>
          <w:szCs w:val="20"/>
        </w:rPr>
        <w:t>´</w:t>
      </w:r>
    </w:p>
    <w:p w:rsidR="00286EFB" w:rsidRPr="001E3F0D" w:rsidRDefault="00180113" w:rsidP="00286EFB">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The report </w:t>
      </w:r>
      <w:r w:rsidR="00B70180">
        <w:rPr>
          <w:rFonts w:ascii="Arial" w:hAnsi="Arial" w:cs="Arial"/>
          <w:sz w:val="20"/>
          <w:szCs w:val="20"/>
        </w:rPr>
        <w:t xml:space="preserve">further </w:t>
      </w:r>
      <w:r w:rsidRPr="001E3F0D">
        <w:rPr>
          <w:rFonts w:ascii="Arial" w:hAnsi="Arial" w:cs="Arial"/>
          <w:sz w:val="20"/>
          <w:szCs w:val="20"/>
        </w:rPr>
        <w:t xml:space="preserve">notes that </w:t>
      </w:r>
      <w:r w:rsidR="00286EFB" w:rsidRPr="001E3F0D">
        <w:rPr>
          <w:rFonts w:ascii="Arial" w:hAnsi="Arial" w:cs="Arial"/>
          <w:sz w:val="20"/>
          <w:szCs w:val="20"/>
        </w:rPr>
        <w:t>Council completed an AMP in 2012 based on accurate data and that “It is likely that Council will have to reduce service levels in some areas, unless new sources of revenue are found. For buildings and other equipment, the service level reduction may include downsizing Council’s buildings portfolio.”</w:t>
      </w:r>
      <w:r w:rsidRPr="001E3F0D">
        <w:rPr>
          <w:rFonts w:ascii="Arial" w:hAnsi="Arial" w:cs="Arial"/>
          <w:sz w:val="20"/>
          <w:szCs w:val="20"/>
        </w:rPr>
        <w:t xml:space="preserve"> (</w:t>
      </w:r>
      <w:proofErr w:type="gramStart"/>
      <w:r w:rsidRPr="001E3F0D">
        <w:rPr>
          <w:rFonts w:ascii="Arial" w:hAnsi="Arial" w:cs="Arial"/>
          <w:sz w:val="20"/>
          <w:szCs w:val="20"/>
        </w:rPr>
        <w:t>p15 )</w:t>
      </w:r>
      <w:proofErr w:type="gramEnd"/>
    </w:p>
    <w:p w:rsidR="00640E4D" w:rsidRPr="001E3F0D" w:rsidRDefault="00640E4D" w:rsidP="00640E4D">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4.5: Borrowing Capacity</w:t>
      </w:r>
    </w:p>
    <w:p w:rsidR="00640E4D" w:rsidRPr="001E3F0D" w:rsidRDefault="00640E4D" w:rsidP="00640E4D">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 </w:t>
      </w:r>
      <w:proofErr w:type="gramStart"/>
      <w:r w:rsidRPr="001E3F0D">
        <w:rPr>
          <w:rFonts w:ascii="Arial" w:hAnsi="Arial" w:cs="Arial"/>
          <w:sz w:val="20"/>
          <w:szCs w:val="20"/>
        </w:rPr>
        <w:t>the</w:t>
      </w:r>
      <w:proofErr w:type="gramEnd"/>
      <w:r w:rsidRPr="001E3F0D">
        <w:rPr>
          <w:rFonts w:ascii="Arial" w:hAnsi="Arial" w:cs="Arial"/>
          <w:sz w:val="20"/>
          <w:szCs w:val="20"/>
        </w:rPr>
        <w:t xml:space="preserve"> continued operating deficits over forecast period and cash expense ratio well below benchmark over period indicates there is limited capacity to manage additional borrowings.”(p26)</w:t>
      </w:r>
    </w:p>
    <w:p w:rsidR="00B72BFC" w:rsidRPr="001E3F0D" w:rsidRDefault="006D45A7" w:rsidP="00B72BFC">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w:t>
      </w:r>
      <w:r w:rsidR="00B72BFC" w:rsidRPr="001E3F0D">
        <w:rPr>
          <w:rFonts w:ascii="Arial" w:hAnsi="Arial" w:cs="Arial"/>
          <w:sz w:val="20"/>
          <w:szCs w:val="20"/>
        </w:rPr>
        <w:t>4.6 Sustainability</w:t>
      </w:r>
    </w:p>
    <w:p w:rsidR="00B72BFC" w:rsidRPr="001E3F0D" w:rsidRDefault="00B72BFC" w:rsidP="00B72BFC">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TCorp believes Council is in a moderate Sustainability position and based on the current LTFP, this position is likely to deteriorate in the medium to long term.</w:t>
      </w:r>
    </w:p>
    <w:p w:rsidR="00B72BFC" w:rsidRPr="001E3F0D" w:rsidRDefault="00B72BFC" w:rsidP="00B72BFC">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In considering the longer term financial Sustainability of the Council we make the following comments:</w:t>
      </w:r>
    </w:p>
    <w:p w:rsidR="00B72BFC" w:rsidRPr="001E3F0D" w:rsidRDefault="00B72BFC" w:rsidP="0006371F">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 has reported an operating surplus, when capital grants and contributions are excluded, for three of the past four years</w:t>
      </w:r>
    </w:p>
    <w:p w:rsidR="00B72BFC" w:rsidRPr="001E3F0D" w:rsidRDefault="00B72BFC" w:rsidP="0006371F">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The LTFP shows deficit positions are expected, when capital grants and contributions are excluded, for the entire forecast period. The d</w:t>
      </w:r>
      <w:r w:rsidR="006E1903">
        <w:rPr>
          <w:rFonts w:ascii="Arial" w:hAnsi="Arial" w:cs="Arial"/>
          <w:sz w:val="20"/>
          <w:szCs w:val="20"/>
        </w:rPr>
        <w:t>eficit increases</w:t>
      </w:r>
      <w:r w:rsidRPr="001E3F0D">
        <w:rPr>
          <w:rFonts w:ascii="Arial" w:hAnsi="Arial" w:cs="Arial"/>
          <w:sz w:val="20"/>
          <w:szCs w:val="20"/>
        </w:rPr>
        <w:t xml:space="preserve"> by 35.4% over the period from negative $3.5m in 2013 to negative $4.7m in 2022</w:t>
      </w:r>
    </w:p>
    <w:p w:rsidR="00B72BFC" w:rsidRPr="001E3F0D" w:rsidRDefault="00B72BFC" w:rsidP="00B72BFC">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 </w:t>
      </w:r>
      <w:r w:rsidR="0006371F">
        <w:rPr>
          <w:rFonts w:ascii="Arial" w:hAnsi="Arial" w:cs="Arial"/>
          <w:sz w:val="20"/>
          <w:szCs w:val="20"/>
        </w:rPr>
        <w:tab/>
      </w:r>
      <w:r w:rsidRPr="001E3F0D">
        <w:rPr>
          <w:rFonts w:ascii="Arial" w:hAnsi="Arial" w:cs="Arial"/>
          <w:sz w:val="20"/>
          <w:szCs w:val="20"/>
        </w:rPr>
        <w:t>Council’s Interest Cover Ratio is well above benchmark for the entire forecast period</w:t>
      </w:r>
    </w:p>
    <w:p w:rsidR="00B72BFC" w:rsidRPr="001E3F0D" w:rsidRDefault="00B72BFC" w:rsidP="0006371F">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lastRenderedPageBreak/>
        <w:t> Council has maintained very conservative levels of borrowing. While the use of borrowing may assist Council to reduce its Infrastructure Backlog and to fund asset renewal programs based on the current LTFP there appears to be limited capacity to service additional borrowings due to the large operating deficits</w:t>
      </w:r>
    </w:p>
    <w:p w:rsidR="00B72BFC" w:rsidRDefault="00B72BFC" w:rsidP="006E1903">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 Operating grants make up approximately 41.0% of Council’s operating revenue each year. While no change is anticipated, any adverse change to this revenue source would negatively impact Council’s ability to remain Sustainable</w:t>
      </w:r>
    </w:p>
    <w:p w:rsidR="006E1903" w:rsidRPr="001E3F0D" w:rsidRDefault="006E1903" w:rsidP="006E1903">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p>
    <w:p w:rsidR="00B72BFC" w:rsidRPr="001E3F0D" w:rsidRDefault="00B72BFC" w:rsidP="006E1903">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 xml:space="preserve"> </w:t>
      </w:r>
      <w:r w:rsidR="0006371F">
        <w:rPr>
          <w:rFonts w:ascii="Arial" w:hAnsi="Arial" w:cs="Arial"/>
          <w:sz w:val="20"/>
          <w:szCs w:val="20"/>
        </w:rPr>
        <w:tab/>
      </w:r>
      <w:proofErr w:type="gramStart"/>
      <w:r w:rsidRPr="001E3F0D">
        <w:rPr>
          <w:rFonts w:ascii="Arial" w:hAnsi="Arial" w:cs="Arial"/>
          <w:sz w:val="20"/>
          <w:szCs w:val="20"/>
        </w:rPr>
        <w:t>At</w:t>
      </w:r>
      <w:proofErr w:type="gramEnd"/>
      <w:r w:rsidRPr="001E3F0D">
        <w:rPr>
          <w:rFonts w:ascii="Arial" w:hAnsi="Arial" w:cs="Arial"/>
          <w:sz w:val="20"/>
          <w:szCs w:val="20"/>
        </w:rPr>
        <w:t xml:space="preserve"> the time of completing this report Council has not reached a developed stage of the LTFP. It is anticipated this will be completed by June 2013 and it is important that this is integrated with the AMP and that the LTFP produces an income statement, balance sheet and statement of cashflows</w:t>
      </w:r>
      <w:r w:rsidR="006D45A7" w:rsidRPr="001E3F0D">
        <w:rPr>
          <w:rFonts w:ascii="Arial" w:hAnsi="Arial" w:cs="Arial"/>
          <w:sz w:val="20"/>
          <w:szCs w:val="20"/>
        </w:rPr>
        <w:t>.”</w:t>
      </w:r>
      <w:r w:rsidR="002C309E" w:rsidRPr="001E3F0D">
        <w:rPr>
          <w:rFonts w:ascii="Arial" w:hAnsi="Arial" w:cs="Arial"/>
          <w:sz w:val="20"/>
          <w:szCs w:val="20"/>
        </w:rPr>
        <w:t xml:space="preserve"> </w:t>
      </w:r>
      <w:r w:rsidR="006D45A7" w:rsidRPr="001E3F0D">
        <w:rPr>
          <w:rFonts w:ascii="Arial" w:hAnsi="Arial" w:cs="Arial"/>
          <w:sz w:val="20"/>
          <w:szCs w:val="20"/>
        </w:rPr>
        <w:t>(</w:t>
      </w:r>
      <w:r w:rsidR="004D6E55">
        <w:rPr>
          <w:rFonts w:ascii="Arial" w:hAnsi="Arial" w:cs="Arial"/>
          <w:sz w:val="20"/>
          <w:szCs w:val="20"/>
        </w:rPr>
        <w:t xml:space="preserve">Ref TCorp report </w:t>
      </w:r>
      <w:r w:rsidR="006D45A7" w:rsidRPr="001E3F0D">
        <w:rPr>
          <w:rFonts w:ascii="Arial" w:hAnsi="Arial" w:cs="Arial"/>
          <w:sz w:val="20"/>
          <w:szCs w:val="20"/>
        </w:rPr>
        <w:t>p26)</w:t>
      </w:r>
    </w:p>
    <w:p w:rsidR="008A4CBA" w:rsidRPr="001E3F0D" w:rsidRDefault="008A4CBA"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The </w:t>
      </w:r>
      <w:r w:rsidR="00AC151F" w:rsidRPr="001E3F0D">
        <w:rPr>
          <w:rFonts w:ascii="Arial" w:hAnsi="Arial" w:cs="Arial"/>
          <w:sz w:val="20"/>
          <w:szCs w:val="20"/>
        </w:rPr>
        <w:t xml:space="preserve">TCorp </w:t>
      </w:r>
      <w:r w:rsidRPr="001E3F0D">
        <w:rPr>
          <w:rFonts w:ascii="Arial" w:hAnsi="Arial" w:cs="Arial"/>
          <w:sz w:val="20"/>
          <w:szCs w:val="20"/>
        </w:rPr>
        <w:t xml:space="preserve">report </w:t>
      </w:r>
      <w:r w:rsidR="00180113" w:rsidRPr="001E3F0D">
        <w:rPr>
          <w:rFonts w:ascii="Arial" w:hAnsi="Arial" w:cs="Arial"/>
          <w:sz w:val="20"/>
          <w:szCs w:val="20"/>
        </w:rPr>
        <w:t xml:space="preserve">further </w:t>
      </w:r>
      <w:r w:rsidRPr="001E3F0D">
        <w:rPr>
          <w:rFonts w:ascii="Arial" w:hAnsi="Arial" w:cs="Arial"/>
          <w:sz w:val="20"/>
          <w:szCs w:val="20"/>
        </w:rPr>
        <w:t>noted as follows:</w:t>
      </w:r>
    </w:p>
    <w:p w:rsidR="00635ADC" w:rsidRPr="001E3F0D" w:rsidRDefault="008A4CBA"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w:t>
      </w:r>
      <w:r w:rsidR="00396F24" w:rsidRPr="001E3F0D">
        <w:rPr>
          <w:rFonts w:ascii="Arial" w:hAnsi="Arial" w:cs="Arial"/>
          <w:sz w:val="20"/>
          <w:szCs w:val="20"/>
        </w:rPr>
        <w:t xml:space="preserve">Council is in a </w:t>
      </w:r>
      <w:r w:rsidRPr="001E3F0D">
        <w:rPr>
          <w:rFonts w:ascii="Arial" w:hAnsi="Arial" w:cs="Arial"/>
          <w:sz w:val="20"/>
          <w:szCs w:val="20"/>
        </w:rPr>
        <w:t xml:space="preserve">moderately sustainable </w:t>
      </w:r>
      <w:r w:rsidR="00593FC2" w:rsidRPr="001E3F0D">
        <w:rPr>
          <w:rFonts w:ascii="Arial" w:hAnsi="Arial" w:cs="Arial"/>
          <w:sz w:val="20"/>
          <w:szCs w:val="20"/>
        </w:rPr>
        <w:t>but with a deteriorating forecast position, and that Council faces risks with the ongoing funding of</w:t>
      </w:r>
      <w:r w:rsidR="00830B7B" w:rsidRPr="001E3F0D">
        <w:rPr>
          <w:rFonts w:ascii="Arial" w:hAnsi="Arial" w:cs="Arial"/>
          <w:sz w:val="20"/>
          <w:szCs w:val="20"/>
        </w:rPr>
        <w:t xml:space="preserve"> maintenance and renewal assets.</w:t>
      </w:r>
      <w:r w:rsidR="00203824" w:rsidRPr="001E3F0D">
        <w:rPr>
          <w:rFonts w:ascii="Arial" w:hAnsi="Arial" w:cs="Arial"/>
          <w:sz w:val="20"/>
          <w:szCs w:val="20"/>
        </w:rPr>
        <w:t xml:space="preserve"> </w:t>
      </w:r>
    </w:p>
    <w:p w:rsidR="00203824" w:rsidRPr="001E3F0D" w:rsidRDefault="00203824" w:rsidP="003A1F0B">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 </w:t>
      </w:r>
      <w:r w:rsidR="00830B7B" w:rsidRPr="001E3F0D">
        <w:rPr>
          <w:rFonts w:ascii="Arial" w:hAnsi="Arial" w:cs="Arial"/>
          <w:sz w:val="20"/>
          <w:szCs w:val="20"/>
        </w:rPr>
        <w:t>…</w:t>
      </w:r>
      <w:r w:rsidRPr="001E3F0D">
        <w:rPr>
          <w:rFonts w:ascii="Arial" w:hAnsi="Arial" w:cs="Arial"/>
          <w:sz w:val="20"/>
          <w:szCs w:val="20"/>
        </w:rPr>
        <w:t>Council is aware that if funding levels cannot be increased then reduced service levels will need to be agreed in consultation with the community”.</w:t>
      </w:r>
      <w:r w:rsidR="003A1F0B">
        <w:rPr>
          <w:rFonts w:ascii="Arial" w:hAnsi="Arial" w:cs="Arial"/>
          <w:sz w:val="20"/>
          <w:szCs w:val="20"/>
        </w:rPr>
        <w:t xml:space="preserve">  </w:t>
      </w:r>
      <w:r w:rsidRPr="001E3F0D">
        <w:rPr>
          <w:rFonts w:ascii="Arial" w:hAnsi="Arial" w:cs="Arial"/>
          <w:sz w:val="20"/>
          <w:szCs w:val="20"/>
        </w:rPr>
        <w:t xml:space="preserve"> </w:t>
      </w:r>
      <w:r w:rsidR="002C309E" w:rsidRPr="001E3F0D">
        <w:rPr>
          <w:rFonts w:ascii="Arial" w:hAnsi="Arial" w:cs="Arial"/>
          <w:sz w:val="20"/>
          <w:szCs w:val="20"/>
        </w:rPr>
        <w:t>(</w:t>
      </w:r>
      <w:r w:rsidR="003A1F0B">
        <w:rPr>
          <w:rFonts w:ascii="Arial" w:hAnsi="Arial" w:cs="Arial"/>
          <w:sz w:val="20"/>
          <w:szCs w:val="20"/>
        </w:rPr>
        <w:t xml:space="preserve">Ref </w:t>
      </w:r>
      <w:r w:rsidR="002C309E" w:rsidRPr="001E3F0D">
        <w:rPr>
          <w:rFonts w:ascii="Arial" w:hAnsi="Arial" w:cs="Arial"/>
          <w:sz w:val="20"/>
          <w:szCs w:val="20"/>
        </w:rPr>
        <w:t>TCorp Report p33)</w:t>
      </w:r>
    </w:p>
    <w:p w:rsidR="0011507E" w:rsidRPr="001E3F0D" w:rsidRDefault="006D45A7" w:rsidP="0011507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w:t>
      </w:r>
      <w:r w:rsidR="0011507E" w:rsidRPr="001E3F0D">
        <w:rPr>
          <w:rFonts w:ascii="Arial" w:hAnsi="Arial" w:cs="Arial"/>
          <w:sz w:val="20"/>
          <w:szCs w:val="20"/>
        </w:rPr>
        <w:t xml:space="preserve">Section </w:t>
      </w:r>
      <w:proofErr w:type="gramStart"/>
      <w:r w:rsidR="0011507E" w:rsidRPr="001E3F0D">
        <w:rPr>
          <w:rFonts w:ascii="Arial" w:hAnsi="Arial" w:cs="Arial"/>
          <w:sz w:val="20"/>
          <w:szCs w:val="20"/>
        </w:rPr>
        <w:t xml:space="preserve">6 </w:t>
      </w:r>
      <w:r w:rsidR="00CC5E48" w:rsidRPr="001E3F0D">
        <w:rPr>
          <w:rFonts w:ascii="Arial" w:hAnsi="Arial" w:cs="Arial"/>
          <w:sz w:val="20"/>
          <w:szCs w:val="20"/>
        </w:rPr>
        <w:t>:</w:t>
      </w:r>
      <w:proofErr w:type="gramEnd"/>
      <w:r w:rsidR="002C309E" w:rsidRPr="001E3F0D">
        <w:rPr>
          <w:rFonts w:ascii="Arial" w:hAnsi="Arial" w:cs="Arial"/>
          <w:sz w:val="20"/>
          <w:szCs w:val="20"/>
        </w:rPr>
        <w:t xml:space="preserve"> </w:t>
      </w:r>
      <w:r w:rsidR="0011507E" w:rsidRPr="001E3F0D">
        <w:rPr>
          <w:rFonts w:ascii="Arial" w:hAnsi="Arial" w:cs="Arial"/>
          <w:sz w:val="20"/>
          <w:szCs w:val="20"/>
        </w:rPr>
        <w:t>Conclusion and Recommendations</w:t>
      </w:r>
    </w:p>
    <w:p w:rsidR="0011507E" w:rsidRPr="001E3F0D" w:rsidRDefault="0011507E" w:rsidP="0011507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Based on our review of both the historic financial information and the 10 year financial forecast within Council’s long term financial plan we consider Council to be moderately sustainable, but with a deteriorating forecast position. Council faces risks associated with the ongoing funding of maintenance and renewal of assets.</w:t>
      </w:r>
      <w:r w:rsidR="00CC5E48" w:rsidRPr="001E3F0D">
        <w:rPr>
          <w:rFonts w:ascii="Arial" w:hAnsi="Arial" w:cs="Arial"/>
          <w:sz w:val="20"/>
          <w:szCs w:val="20"/>
        </w:rPr>
        <w:t xml:space="preserve"> </w:t>
      </w:r>
      <w:r w:rsidR="006D45A7" w:rsidRPr="001E3F0D">
        <w:rPr>
          <w:rFonts w:ascii="Arial" w:hAnsi="Arial" w:cs="Arial"/>
          <w:sz w:val="20"/>
          <w:szCs w:val="20"/>
        </w:rPr>
        <w:t>“</w:t>
      </w:r>
      <w:r w:rsidR="00CC5E48" w:rsidRPr="001E3F0D">
        <w:rPr>
          <w:rFonts w:ascii="Arial" w:hAnsi="Arial" w:cs="Arial"/>
          <w:sz w:val="20"/>
          <w:szCs w:val="20"/>
        </w:rPr>
        <w:t>(</w:t>
      </w:r>
      <w:r w:rsidR="00733639">
        <w:rPr>
          <w:rFonts w:ascii="Arial" w:hAnsi="Arial" w:cs="Arial"/>
          <w:sz w:val="20"/>
          <w:szCs w:val="20"/>
        </w:rPr>
        <w:t xml:space="preserve">Ref TCorp Report </w:t>
      </w:r>
      <w:r w:rsidR="00CC5E48" w:rsidRPr="001E3F0D">
        <w:rPr>
          <w:rFonts w:ascii="Arial" w:hAnsi="Arial" w:cs="Arial"/>
          <w:sz w:val="20"/>
          <w:szCs w:val="20"/>
        </w:rPr>
        <w:t>p33)</w:t>
      </w:r>
    </w:p>
    <w:p w:rsidR="0011507E" w:rsidRPr="001E3F0D" w:rsidRDefault="0011507E" w:rsidP="0011507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We base our recommendation on the following key points:</w:t>
      </w:r>
    </w:p>
    <w:p w:rsidR="0011507E" w:rsidRPr="001E3F0D" w:rsidRDefault="0011507E" w:rsidP="0006371F">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With the exception of Council’s Own Source Operating Revenue Ratio, all of Council’s performance indicators were above benchmark for the majority of the review period</w:t>
      </w:r>
    </w:p>
    <w:p w:rsidR="0011507E" w:rsidRPr="001E3F0D" w:rsidRDefault="0011507E" w:rsidP="0006371F">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Council’s operating result, excluding capital grants and contributions, forecasts a deficit position over the entire LTFP</w:t>
      </w:r>
    </w:p>
    <w:p w:rsidR="0011507E" w:rsidRPr="001E3F0D" w:rsidRDefault="0011507E" w:rsidP="0011507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The Interest Cover Ratio is well above benchmark for the entire forecast period</w:t>
      </w:r>
    </w:p>
    <w:p w:rsidR="0011507E" w:rsidRPr="001E3F0D" w:rsidRDefault="0011507E" w:rsidP="0011507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However we would also recommend that the following points be considered:</w:t>
      </w:r>
    </w:p>
    <w:p w:rsidR="002C309E" w:rsidRPr="001E3F0D" w:rsidRDefault="0011507E" w:rsidP="0006371F">
      <w:pPr>
        <w:pStyle w:val="BodyText"/>
        <w:pBdr>
          <w:top w:val="single" w:sz="4" w:space="1" w:color="auto"/>
          <w:left w:val="single" w:sz="4" w:space="4" w:color="auto"/>
          <w:bottom w:val="single" w:sz="4" w:space="1" w:color="auto"/>
          <w:right w:val="single" w:sz="4" w:space="4" w:color="auto"/>
        </w:pBdr>
        <w:ind w:left="284" w:hanging="284"/>
        <w:rPr>
          <w:rFonts w:ascii="Arial" w:hAnsi="Arial" w:cs="Arial"/>
          <w:sz w:val="20"/>
          <w:szCs w:val="20"/>
        </w:rPr>
      </w:pPr>
      <w:r w:rsidRPr="001E3F0D">
        <w:rPr>
          <w:rFonts w:ascii="Arial" w:hAnsi="Arial" w:cs="Arial"/>
          <w:sz w:val="20"/>
          <w:szCs w:val="20"/>
        </w:rPr>
        <w:t xml:space="preserve"> </w:t>
      </w:r>
      <w:r w:rsidR="0006371F">
        <w:rPr>
          <w:rFonts w:ascii="Arial" w:hAnsi="Arial" w:cs="Arial"/>
          <w:sz w:val="20"/>
          <w:szCs w:val="20"/>
        </w:rPr>
        <w:t>…</w:t>
      </w:r>
      <w:r w:rsidRPr="001E3F0D">
        <w:rPr>
          <w:rFonts w:ascii="Arial" w:hAnsi="Arial" w:cs="Arial"/>
          <w:sz w:val="20"/>
          <w:szCs w:val="20"/>
        </w:rPr>
        <w:t>Council is aware that if funding levels cannot be increased then reduced service levels will need to be agreed in consultation with the community</w:t>
      </w:r>
      <w:r w:rsidR="000D5EDC" w:rsidRPr="001E3F0D">
        <w:rPr>
          <w:rFonts w:ascii="Arial" w:hAnsi="Arial" w:cs="Arial"/>
          <w:b/>
          <w:sz w:val="20"/>
          <w:szCs w:val="20"/>
        </w:rPr>
        <w:t>”.</w:t>
      </w:r>
      <w:r w:rsidR="002C309E" w:rsidRPr="001E3F0D">
        <w:rPr>
          <w:rFonts w:ascii="Arial" w:hAnsi="Arial" w:cs="Arial"/>
          <w:sz w:val="20"/>
          <w:szCs w:val="20"/>
        </w:rPr>
        <w:t xml:space="preserve"> </w:t>
      </w:r>
    </w:p>
    <w:p w:rsidR="0011507E" w:rsidRPr="001E3F0D" w:rsidRDefault="002C309E" w:rsidP="002C309E">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1E3F0D">
        <w:rPr>
          <w:rFonts w:ascii="Arial" w:hAnsi="Arial" w:cs="Arial"/>
          <w:sz w:val="20"/>
          <w:szCs w:val="20"/>
        </w:rPr>
        <w:t>(TCorp report p33)</w:t>
      </w:r>
    </w:p>
    <w:p w:rsidR="004B3003" w:rsidRDefault="004B3003"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p>
    <w:p w:rsidR="00607545" w:rsidRPr="003A1F0B" w:rsidRDefault="00607545"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3A1F0B">
        <w:rPr>
          <w:rFonts w:ascii="Arial" w:hAnsi="Arial" w:cs="Arial"/>
          <w:sz w:val="20"/>
          <w:szCs w:val="20"/>
          <w:u w:val="single"/>
        </w:rPr>
        <w:t>Counc</w:t>
      </w:r>
      <w:r w:rsidR="00822252" w:rsidRPr="003A1F0B">
        <w:rPr>
          <w:rFonts w:ascii="Arial" w:hAnsi="Arial" w:cs="Arial"/>
          <w:sz w:val="20"/>
          <w:szCs w:val="20"/>
          <w:u w:val="single"/>
        </w:rPr>
        <w:t>il’s view of the impact of the special v</w:t>
      </w:r>
      <w:r w:rsidRPr="003A1F0B">
        <w:rPr>
          <w:rFonts w:ascii="Arial" w:hAnsi="Arial" w:cs="Arial"/>
          <w:sz w:val="20"/>
          <w:szCs w:val="20"/>
          <w:u w:val="single"/>
        </w:rPr>
        <w:t>ariation on its financial sustainability</w:t>
      </w:r>
    </w:p>
    <w:p w:rsidR="00607545" w:rsidRPr="001E3F0D" w:rsidRDefault="00607545"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Council has assessed that the Special Rate Variation is essential </w:t>
      </w:r>
      <w:r w:rsidR="00EF7666" w:rsidRPr="001E3F0D">
        <w:rPr>
          <w:rFonts w:ascii="Arial" w:hAnsi="Arial" w:cs="Arial"/>
          <w:sz w:val="20"/>
          <w:szCs w:val="20"/>
        </w:rPr>
        <w:t>to</w:t>
      </w:r>
      <w:r w:rsidRPr="001E3F0D">
        <w:rPr>
          <w:rFonts w:ascii="Arial" w:hAnsi="Arial" w:cs="Arial"/>
          <w:sz w:val="20"/>
          <w:szCs w:val="20"/>
        </w:rPr>
        <w:t xml:space="preserve"> enable it to meet its commitments and </w:t>
      </w:r>
      <w:r w:rsidR="00EF7666" w:rsidRPr="001E3F0D">
        <w:rPr>
          <w:rFonts w:ascii="Arial" w:hAnsi="Arial" w:cs="Arial"/>
          <w:sz w:val="20"/>
          <w:szCs w:val="20"/>
        </w:rPr>
        <w:t>provide for</w:t>
      </w:r>
      <w:r w:rsidRPr="001E3F0D">
        <w:rPr>
          <w:rFonts w:ascii="Arial" w:hAnsi="Arial" w:cs="Arial"/>
          <w:sz w:val="20"/>
          <w:szCs w:val="20"/>
        </w:rPr>
        <w:t xml:space="preserve"> long term financial sustainability.</w:t>
      </w:r>
    </w:p>
    <w:p w:rsidR="001059FF" w:rsidRDefault="0026371F"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In particular, t</w:t>
      </w:r>
      <w:r w:rsidR="008058B2" w:rsidRPr="001E3F0D">
        <w:rPr>
          <w:rFonts w:ascii="Arial" w:hAnsi="Arial" w:cs="Arial"/>
          <w:sz w:val="20"/>
          <w:szCs w:val="20"/>
        </w:rPr>
        <w:t xml:space="preserve">he proposed special rate variation held permanently in the rates will address the shortfall in funding from the freeze on FAG grants, address the need for </w:t>
      </w:r>
      <w:r w:rsidR="008058B2" w:rsidRPr="001E3F0D">
        <w:rPr>
          <w:rFonts w:ascii="Arial" w:hAnsi="Arial" w:cs="Arial"/>
          <w:sz w:val="20"/>
          <w:szCs w:val="20"/>
        </w:rPr>
        <w:lastRenderedPageBreak/>
        <w:t xml:space="preserve">funding to meet upcoming new costs of loan interest repayments on Infrastructure works under the successful application for the LIRS program, in addition to providing ongoing funding for financial </w:t>
      </w:r>
      <w:r w:rsidR="00AE6E23" w:rsidRPr="001E3F0D">
        <w:rPr>
          <w:rFonts w:ascii="Arial" w:hAnsi="Arial" w:cs="Arial"/>
          <w:sz w:val="20"/>
          <w:szCs w:val="20"/>
        </w:rPr>
        <w:t>sustainability in the long term in accordance with TCorp recommendations.</w:t>
      </w:r>
    </w:p>
    <w:p w:rsidR="00607545" w:rsidRDefault="00C34F0A" w:rsidP="00DA06D8">
      <w:pPr>
        <w:pStyle w:val="BodyText"/>
        <w:pBdr>
          <w:top w:val="single" w:sz="4" w:space="1" w:color="auto"/>
          <w:left w:val="single" w:sz="4" w:space="4" w:color="auto"/>
          <w:bottom w:val="single" w:sz="4" w:space="1" w:color="auto"/>
          <w:right w:val="single" w:sz="4" w:space="4" w:color="auto"/>
        </w:pBdr>
      </w:pPr>
      <w:r>
        <w:rPr>
          <w:rFonts w:ascii="Arial" w:hAnsi="Arial" w:cs="Arial"/>
          <w:sz w:val="20"/>
          <w:szCs w:val="20"/>
        </w:rPr>
        <w:t>Council has assessed that</w:t>
      </w:r>
      <w:r w:rsidR="006E1903">
        <w:rPr>
          <w:rFonts w:ascii="Arial" w:hAnsi="Arial" w:cs="Arial"/>
          <w:sz w:val="20"/>
          <w:szCs w:val="20"/>
        </w:rPr>
        <w:t xml:space="preserve"> that proposed SRV will enable C</w:t>
      </w:r>
      <w:r>
        <w:rPr>
          <w:rFonts w:ascii="Arial" w:hAnsi="Arial" w:cs="Arial"/>
          <w:sz w:val="20"/>
          <w:szCs w:val="20"/>
        </w:rPr>
        <w:t>ouncil to maintain our levels of service over the long term.</w:t>
      </w:r>
    </w:p>
    <w:p w:rsidR="00576F7F" w:rsidRDefault="00576F7F" w:rsidP="00576F7F">
      <w:pPr>
        <w:pStyle w:val="Heading2"/>
      </w:pPr>
      <w:bookmarkStart w:id="21" w:name="_Toc411846344"/>
      <w:r>
        <w:t>Financial indicators</w:t>
      </w:r>
      <w:bookmarkEnd w:id="21"/>
    </w:p>
    <w:p w:rsidR="00D60EA5" w:rsidRDefault="00D60EA5" w:rsidP="00D60EA5">
      <w:pPr>
        <w:pStyle w:val="BodyText"/>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266497" w:rsidRDefault="00D60EA5" w:rsidP="00D60EA5">
      <w:pPr>
        <w:pStyle w:val="ListBullet"/>
      </w:pPr>
      <w:r w:rsidRPr="00761C02">
        <w:t xml:space="preserve">Operating balance ratio </w:t>
      </w:r>
      <w:r>
        <w:t xml:space="preserve">excluding capital items (ie,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6E1903" w:rsidRDefault="006E1903" w:rsidP="006E1903">
      <w:pPr>
        <w:pStyle w:val="ListBullet"/>
        <w:numPr>
          <w:ilvl w:val="0"/>
          <w:numId w:val="0"/>
        </w:numPr>
        <w:ind w:left="284"/>
      </w:pPr>
    </w:p>
    <w:p w:rsidR="006E1903" w:rsidRDefault="006E1903" w:rsidP="006E1903">
      <w:pPr>
        <w:pStyle w:val="ListBullet"/>
        <w:numPr>
          <w:ilvl w:val="0"/>
          <w:numId w:val="0"/>
        </w:numPr>
        <w:ind w:left="-1418"/>
      </w:pPr>
    </w:p>
    <w:p w:rsidR="00085C5D" w:rsidRPr="00896E8D" w:rsidRDefault="00085C5D"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896E8D">
        <w:rPr>
          <w:rFonts w:ascii="Arial" w:hAnsi="Arial" w:cs="Arial"/>
          <w:sz w:val="20"/>
          <w:szCs w:val="20"/>
        </w:rPr>
        <w:t xml:space="preserve">The proposed SRV will enable Council to maintain and improve the key indicators over the 10 year planning period while also contributing to repayments of the LIRS loans.  </w:t>
      </w:r>
    </w:p>
    <w:p w:rsidR="00511665" w:rsidRPr="00003A45" w:rsidRDefault="00085C5D"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896E8D">
        <w:rPr>
          <w:rFonts w:ascii="Arial" w:hAnsi="Arial" w:cs="Arial"/>
          <w:sz w:val="20"/>
          <w:szCs w:val="20"/>
        </w:rPr>
        <w:t xml:space="preserve">The following table provides of summary of council’s anticipated performance based on the </w:t>
      </w:r>
      <w:r w:rsidR="00AD7EB8" w:rsidRPr="00896E8D">
        <w:rPr>
          <w:rFonts w:ascii="Arial" w:hAnsi="Arial" w:cs="Arial"/>
          <w:sz w:val="20"/>
          <w:szCs w:val="20"/>
        </w:rPr>
        <w:t xml:space="preserve">current and forecast </w:t>
      </w:r>
      <w:r w:rsidRPr="00896E8D">
        <w:rPr>
          <w:rFonts w:ascii="Arial" w:hAnsi="Arial" w:cs="Arial"/>
          <w:sz w:val="20"/>
          <w:szCs w:val="20"/>
        </w:rPr>
        <w:t>key financial indicators over the ten year period:</w:t>
      </w:r>
      <w:bookmarkStart w:id="22" w:name="_GoBack"/>
      <w:bookmarkEnd w:id="22"/>
    </w:p>
    <w:p w:rsidR="00511665" w:rsidRDefault="00003A45" w:rsidP="006E1903">
      <w:pPr>
        <w:pStyle w:val="BodyText"/>
        <w:pBdr>
          <w:top w:val="single" w:sz="4" w:space="1" w:color="auto"/>
          <w:left w:val="single" w:sz="4" w:space="4" w:color="auto"/>
          <w:bottom w:val="single" w:sz="4" w:space="1" w:color="auto"/>
          <w:right w:val="single" w:sz="4" w:space="4" w:color="auto"/>
        </w:pBdr>
        <w:ind w:left="-1134" w:right="-709"/>
      </w:pPr>
      <w:r w:rsidRPr="00003A45">
        <w:rPr>
          <w:noProof/>
        </w:rPr>
        <w:lastRenderedPageBreak/>
        <w:drawing>
          <wp:inline distT="0" distB="0" distL="0" distR="0">
            <wp:extent cx="6298634" cy="2552700"/>
            <wp:effectExtent l="19050" t="0" r="6916"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6306818" cy="2556017"/>
                    </a:xfrm>
                    <a:prstGeom prst="rect">
                      <a:avLst/>
                    </a:prstGeom>
                    <a:noFill/>
                    <a:ln w="9525">
                      <a:noFill/>
                      <a:miter lim="800000"/>
                      <a:headEnd/>
                      <a:tailEnd/>
                    </a:ln>
                  </pic:spPr>
                </pic:pic>
              </a:graphicData>
            </a:graphic>
          </wp:inline>
        </w:drawing>
      </w:r>
    </w:p>
    <w:p w:rsidR="004B58E6" w:rsidRDefault="004B58E6" w:rsidP="00261E25">
      <w:pPr>
        <w:pStyle w:val="Heading2"/>
      </w:pPr>
      <w:bookmarkStart w:id="23" w:name="_Toc411846345"/>
      <w:r>
        <w:t>Contribution plan costs above the cap</w:t>
      </w:r>
      <w:bookmarkEnd w:id="23"/>
    </w:p>
    <w:p w:rsidR="004B58E6" w:rsidRPr="008B1F5A" w:rsidRDefault="008B1F5A" w:rsidP="004B58E6">
      <w:pPr>
        <w:pStyle w:val="BodyText"/>
      </w:pPr>
      <w:r w:rsidRPr="008B1F5A">
        <w:t>You should c</w:t>
      </w:r>
      <w:r w:rsidR="00F413CE" w:rsidRPr="008B1F5A">
        <w:t>omplete this section i</w:t>
      </w:r>
      <w:r w:rsidR="004B58E6" w:rsidRPr="008B1F5A">
        <w:t>f the special variation seeks funding for contributions plan costs above the development contributions cap.</w:t>
      </w:r>
      <w:r w:rsidR="00F57C50" w:rsidRPr="008B1F5A">
        <w:t xml:space="preserve"> Otherwise, leave this section blank.</w:t>
      </w:r>
    </w:p>
    <w:p w:rsidR="00C774B5" w:rsidRDefault="008B1F5A" w:rsidP="004B58E6">
      <w:pPr>
        <w:pStyle w:val="BodyText"/>
      </w:pPr>
      <w:r w:rsidRPr="008B1F5A">
        <w:t>Please e</w:t>
      </w:r>
      <w:r w:rsidR="00C774B5" w:rsidRPr="008B1F5A">
        <w:t>xplain how the</w:t>
      </w:r>
      <w:r w:rsidR="00C774B5" w:rsidRPr="0003702A">
        <w:t xml:space="preserve"> council has established the need for a special variation to meet the shortfall in</w:t>
      </w:r>
      <w:r w:rsidR="00C774B5">
        <w:t xml:space="preserve"> development contributions</w:t>
      </w:r>
      <w:r w:rsidR="00C774B5" w:rsidRPr="0003702A">
        <w:t>.</w:t>
      </w:r>
    </w:p>
    <w:p w:rsidR="00D77B17" w:rsidRPr="00BD468D" w:rsidRDefault="00D77B17" w:rsidP="00D77B17">
      <w:pPr>
        <w:pStyle w:val="BoxText"/>
        <w:rPr>
          <w:bCs/>
        </w:rPr>
      </w:pPr>
      <w:r w:rsidRPr="00D77B17">
        <w:rPr>
          <w:rStyle w:val="BodyTextChar"/>
        </w:rPr>
        <w:t xml:space="preserve">For costs above </w:t>
      </w:r>
      <w:r w:rsidRPr="00BD468D">
        <w:rPr>
          <w:rStyle w:val="BodyTextChar"/>
        </w:rPr>
        <w:t>the cap in contributions plans, a council must provide</w:t>
      </w:r>
      <w:r w:rsidR="0086528B">
        <w:rPr>
          <w:rStyle w:val="BodyTextChar"/>
        </w:rPr>
        <w:t>:</w:t>
      </w:r>
      <w:r w:rsidRPr="00BD468D">
        <w:rPr>
          <w:rStyle w:val="FootnoteReference"/>
        </w:rPr>
        <w:footnoteReference w:id="4"/>
      </w:r>
    </w:p>
    <w:p w:rsidR="00D77B17" w:rsidRPr="00BD468D" w:rsidRDefault="00D77B17" w:rsidP="00D77B17">
      <w:pPr>
        <w:pStyle w:val="ListBullet"/>
      </w:pPr>
      <w:r w:rsidRPr="00BD468D">
        <w:t>a copy of the council’s section 94 contributions plan</w:t>
      </w:r>
    </w:p>
    <w:p w:rsidR="00D77B17" w:rsidRPr="008B1F5A" w:rsidRDefault="00D77B17" w:rsidP="00D77B17">
      <w:pPr>
        <w:pStyle w:val="ListBullet"/>
      </w:pPr>
      <w:r w:rsidRPr="00BD468D">
        <w:t>a co</w:t>
      </w:r>
      <w:r w:rsidR="00C774B5" w:rsidRPr="00BD468D">
        <w:t xml:space="preserve">py of the Minister for Planning’s </w:t>
      </w:r>
      <w:r w:rsidRPr="00BD468D">
        <w:t xml:space="preserve">response to IPART’s review and details of how the council has </w:t>
      </w:r>
      <w:r w:rsidRPr="008B1F5A">
        <w:t>subsequently amended the contributions plan</w:t>
      </w:r>
    </w:p>
    <w:p w:rsidR="00D77B17" w:rsidRPr="008B1F5A" w:rsidRDefault="00D77B17" w:rsidP="00D77B17">
      <w:pPr>
        <w:pStyle w:val="ListBullet"/>
      </w:pPr>
      <w:r w:rsidRPr="008B1F5A">
        <w:t>details of any other funding sources that the council is proposing to use</w:t>
      </w:r>
    </w:p>
    <w:p w:rsidR="00D77B17" w:rsidRPr="008B1F5A" w:rsidRDefault="00D77B17" w:rsidP="00D77B17">
      <w:pPr>
        <w:pStyle w:val="ListBullet"/>
      </w:pPr>
      <w:proofErr w:type="gramStart"/>
      <w:r w:rsidRPr="008B1F5A">
        <w:t>any</w:t>
      </w:r>
      <w:proofErr w:type="gramEnd"/>
      <w:r w:rsidRPr="008B1F5A">
        <w:t xml:space="preserve"> reference to the proposed contributions (which were previously to be funded by developers) in the council’s planning documents (eg, LTFP and Asset Management Plan (AMP)</w:t>
      </w:r>
      <w:r w:rsidR="00BF47D1" w:rsidRPr="008B1F5A">
        <w:t>.</w:t>
      </w:r>
    </w:p>
    <w:p w:rsidR="00D77B17"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D73701">
            <w:r w:rsidRPr="001E3F0D">
              <w:rPr>
                <w:rFonts w:ascii="Arial" w:hAnsi="Arial" w:cs="Arial"/>
                <w:sz w:val="20"/>
                <w:szCs w:val="20"/>
              </w:rPr>
              <w:t>Not applicable</w:t>
            </w:r>
          </w:p>
        </w:tc>
      </w:tr>
    </w:tbl>
    <w:p w:rsidR="000F359C" w:rsidRDefault="000F359C" w:rsidP="006607B9">
      <w:pPr>
        <w:pStyle w:val="Heading1"/>
      </w:pPr>
      <w:bookmarkStart w:id="24" w:name="_Toc411846346"/>
      <w:r>
        <w:t>Assessment criterion 2: Community awareness and engagement</w:t>
      </w:r>
      <w:bookmarkEnd w:id="24"/>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Pr="006D3A62" w:rsidRDefault="00D60EA5" w:rsidP="00B84AA8">
      <w:pPr>
        <w:pStyle w:val="Quote"/>
        <w:rPr>
          <w:rFonts w:ascii="Arial" w:hAnsi="Arial"/>
          <w:i/>
        </w:rPr>
      </w:pPr>
      <w:proofErr w:type="gramStart"/>
      <w:r w:rsidRPr="006D3A62">
        <w:rPr>
          <w:rFonts w:ascii="Arial" w:hAnsi="Arial"/>
          <w:i/>
        </w:rPr>
        <w:lastRenderedPageBreak/>
        <w:t>Evidence that the community is aware of the need for and extent of a rate rise.</w:t>
      </w:r>
      <w:proofErr w:type="gramEnd"/>
      <w:r w:rsidRPr="006D3A62">
        <w:rPr>
          <w:rFonts w:ascii="Arial" w:hAnsi="Arial"/>
          <w:i/>
        </w:rPr>
        <w:t xml:space="preserv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D60EA5" w:rsidRDefault="004F1E3F" w:rsidP="00D60EA5">
      <w:pPr>
        <w:pStyle w:val="BodyText"/>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D60EA5">
      <w:pPr>
        <w:pStyle w:val="ListBullet"/>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D60EA5">
      <w:pPr>
        <w:pStyle w:val="ListBullet"/>
      </w:pPr>
      <w:r>
        <w:t xml:space="preserve">it </w:t>
      </w:r>
      <w:r w:rsidR="00B84AA8">
        <w:t>p</w:t>
      </w:r>
      <w:r w:rsidR="00D60EA5">
        <w:t>rovided opportunities for input and gathered input/feedback from the community about the proposal</w:t>
      </w:r>
    </w:p>
    <w:p w:rsidR="00D60EA5" w:rsidRDefault="009E7E19" w:rsidP="009E7E19">
      <w:pPr>
        <w:pStyle w:val="ListBullet"/>
      </w:pPr>
      <w:proofErr w:type="gramStart"/>
      <w:r>
        <w:t>the</w:t>
      </w:r>
      <w:proofErr w:type="gramEnd"/>
      <w:r>
        <w:t xml:space="preserve"> IP&amp;R documents clearly set out the extent of the requested rate increases</w:t>
      </w:r>
      <w:r w:rsidR="0065063C">
        <w:t>.</w:t>
      </w:r>
    </w:p>
    <w:p w:rsidR="00901623" w:rsidRDefault="00D60EA5" w:rsidP="00901623">
      <w:pPr>
        <w:pStyle w:val="BodyText"/>
      </w:pPr>
      <w:r>
        <w:t>In assessing the evidence, we will consider how transparent the engagement with the community has been, especially in relation to explaining:</w:t>
      </w:r>
      <w:r w:rsidR="00216DCF">
        <w:t xml:space="preserve"> </w:t>
      </w:r>
    </w:p>
    <w:p w:rsidR="00D60EA5" w:rsidRPr="00901623" w:rsidRDefault="00D60EA5" w:rsidP="00901623">
      <w:pPr>
        <w:pStyle w:val="ListBullet"/>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D60EA5">
      <w:pPr>
        <w:pStyle w:val="ListBullet"/>
      </w:pPr>
      <w:r w:rsidRPr="00901623">
        <w:t xml:space="preserve">the </w:t>
      </w:r>
      <w:r w:rsidRPr="00266497">
        <w:t>annual increase in rates that will result if the special variation is approved in full (and not just the increase in daily or weekly terms)</w:t>
      </w:r>
    </w:p>
    <w:p w:rsidR="00D60EA5" w:rsidRPr="00266497" w:rsidRDefault="00D60EA5" w:rsidP="00D60EA5">
      <w:pPr>
        <w:pStyle w:val="ListBullet"/>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D60EA5">
      <w:pPr>
        <w:pStyle w:val="ListBullet"/>
      </w:pPr>
      <w:r w:rsidRPr="00266497">
        <w:t>the</w:t>
      </w:r>
      <w:r w:rsidR="00D60EA5" w:rsidRPr="00266497">
        <w:t xml:space="preserve"> rate levels that would apply without the special variation</w:t>
      </w:r>
    </w:p>
    <w:p w:rsidR="00D60EA5" w:rsidRDefault="00D60EA5" w:rsidP="00D60EA5">
      <w:pPr>
        <w:pStyle w:val="ListBullet"/>
      </w:pPr>
      <w:proofErr w:type="gramStart"/>
      <w:r w:rsidRPr="00266497">
        <w:t>proposed</w:t>
      </w:r>
      <w:proofErr w:type="gramEnd"/>
      <w:r w:rsidRPr="00266497">
        <w:t xml:space="preserve"> increases in any other council charges (eg, waste management, water and sewer</w:t>
      </w:r>
      <w:r w:rsidRPr="00901623">
        <w:t>), especially if these are likely to exceed the increase in the CPI.</w:t>
      </w:r>
    </w:p>
    <w:p w:rsidR="007C25F0" w:rsidRDefault="007C25F0" w:rsidP="00464B32">
      <w:pPr>
        <w:pStyle w:val="BodyText"/>
      </w:pPr>
      <w:r w:rsidRPr="002D00DA">
        <w:t xml:space="preserve">More information about how the council may engage the community is to be found in the OLG </w:t>
      </w:r>
      <w:r w:rsidRPr="00270B1F">
        <w:rPr>
          <w:i/>
        </w:rPr>
        <w:t>Guidelines</w:t>
      </w:r>
      <w:r w:rsidRPr="002D00DA">
        <w:t xml:space="preserve">, the IP&amp;R manual, and </w:t>
      </w:r>
      <w:r w:rsidRPr="006019BE">
        <w:t xml:space="preserve">IPART’s Fact Sheet </w:t>
      </w:r>
      <w:r w:rsidRPr="00270B1F">
        <w:rPr>
          <w:i/>
        </w:rPr>
        <w:t>Community Awareness and Engagement</w:t>
      </w:r>
      <w:r w:rsidR="001F1E22">
        <w:rPr>
          <w:i/>
        </w:rPr>
        <w:t xml:space="preserve"> for special variation applications</w:t>
      </w:r>
      <w:r w:rsidRPr="006019BE">
        <w:t>, October 2014.</w:t>
      </w:r>
    </w:p>
    <w:p w:rsidR="00D60EA5" w:rsidRDefault="00D60EA5" w:rsidP="00B84AA8">
      <w:pPr>
        <w:pStyle w:val="BodyText"/>
      </w:pPr>
    </w:p>
    <w:tbl>
      <w:tblPr>
        <w:tblW w:w="7938" w:type="dxa"/>
        <w:tblLayout w:type="fixed"/>
        <w:tblCellMar>
          <w:left w:w="28" w:type="dxa"/>
          <w:right w:w="28" w:type="dxa"/>
        </w:tblCellMar>
        <w:tblLook w:val="0000"/>
      </w:tblPr>
      <w:tblGrid>
        <w:gridCol w:w="7938"/>
      </w:tblGrid>
      <w:tr w:rsidR="00D60EA5" w:rsidRPr="00122C88" w:rsidTr="006607B9">
        <w:trPr>
          <w:cantSplit/>
        </w:trPr>
        <w:tc>
          <w:tcPr>
            <w:tcW w:w="7938" w:type="dxa"/>
            <w:tcBorders>
              <w:top w:val="single" w:sz="24" w:space="0" w:color="7C7C7C"/>
            </w:tcBorders>
            <w:shd w:val="clear" w:color="auto" w:fill="auto"/>
            <w:tcMar>
              <w:left w:w="0" w:type="dxa"/>
              <w:right w:w="0" w:type="dxa"/>
            </w:tcMar>
          </w:tcPr>
          <w:p w:rsidR="00D60EA5" w:rsidRPr="001E3F0D" w:rsidRDefault="00F920F1" w:rsidP="00B84AA8">
            <w:pPr>
              <w:pStyle w:val="BoxTitle"/>
              <w:rPr>
                <w:rFonts w:ascii="Book Antiqua" w:hAnsi="Book Antiqua"/>
                <w:sz w:val="22"/>
                <w:szCs w:val="22"/>
              </w:rPr>
            </w:pPr>
            <w:r w:rsidRPr="001E3F0D">
              <w:rPr>
                <w:rFonts w:ascii="Book Antiqua" w:hAnsi="Book Antiqua"/>
                <w:sz w:val="22"/>
                <w:szCs w:val="22"/>
              </w:rPr>
              <w:lastRenderedPageBreak/>
              <w:fldChar w:fldCharType="begin"/>
            </w:r>
            <w:r w:rsidR="00D60EA5" w:rsidRPr="001E3F0D">
              <w:rPr>
                <w:rFonts w:ascii="Book Antiqua" w:hAnsi="Book Antiqua"/>
                <w:sz w:val="22"/>
                <w:szCs w:val="22"/>
              </w:rPr>
              <w:instrText xml:space="preserve"> IF 1 = 1 "Box </w:instrText>
            </w:r>
            <w:r w:rsidRPr="001E3F0D">
              <w:rPr>
                <w:rFonts w:ascii="Book Antiqua" w:hAnsi="Book Antiqua"/>
                <w:sz w:val="22"/>
                <w:szCs w:val="22"/>
              </w:rPr>
              <w:fldChar w:fldCharType="begin"/>
            </w:r>
            <w:r w:rsidR="00D60EA5" w:rsidRPr="001E3F0D">
              <w:rPr>
                <w:rFonts w:ascii="Book Antiqua" w:hAnsi="Book Antiqua"/>
                <w:sz w:val="22"/>
                <w:szCs w:val="22"/>
              </w:rPr>
              <w:instrText xml:space="preserve"> IF </w:instrText>
            </w:r>
            <w:r w:rsidRPr="001E3F0D">
              <w:rPr>
                <w:rFonts w:ascii="Book Antiqua" w:hAnsi="Book Antiqua"/>
                <w:sz w:val="22"/>
                <w:szCs w:val="22"/>
              </w:rPr>
              <w:fldChar w:fldCharType="begin"/>
            </w:r>
            <w:r w:rsidR="0046246F" w:rsidRPr="001E3F0D">
              <w:rPr>
                <w:rFonts w:ascii="Book Antiqua" w:hAnsi="Book Antiqua"/>
                <w:sz w:val="22"/>
                <w:szCs w:val="22"/>
              </w:rPr>
              <w:instrText xml:space="preserve"> STYLEREF "Heading 6" \l \n </w:instrText>
            </w:r>
            <w:r w:rsidRPr="001E3F0D">
              <w:rPr>
                <w:rFonts w:ascii="Book Antiqua" w:hAnsi="Book Antiqua"/>
                <w:sz w:val="22"/>
                <w:szCs w:val="22"/>
              </w:rPr>
              <w:fldChar w:fldCharType="separate"/>
            </w:r>
            <w:r w:rsidR="00BE5539">
              <w:rPr>
                <w:rFonts w:ascii="Book Antiqua" w:hAnsi="Book Antiqua"/>
                <w:b w:val="0"/>
                <w:bCs/>
                <w:noProof/>
                <w:sz w:val="22"/>
                <w:szCs w:val="22"/>
                <w:lang w:val="en-US"/>
              </w:rPr>
              <w:instrText>Error! No text of specified style in document.</w:instrText>
            </w:r>
            <w:r w:rsidRPr="001E3F0D">
              <w:rPr>
                <w:rFonts w:ascii="Book Antiqua" w:hAnsi="Book Antiqua"/>
                <w:noProof/>
                <w:sz w:val="22"/>
                <w:szCs w:val="22"/>
              </w:rPr>
              <w:fldChar w:fldCharType="end"/>
            </w:r>
            <w:r w:rsidR="00D60EA5" w:rsidRPr="001E3F0D">
              <w:rPr>
                <w:rFonts w:ascii="Book Antiqua" w:hAnsi="Book Antiqua"/>
                <w:sz w:val="22"/>
                <w:szCs w:val="22"/>
              </w:rPr>
              <w:instrText xml:space="preserve"> = 0 "</w:instrText>
            </w:r>
            <w:r w:rsidRPr="001E3F0D">
              <w:rPr>
                <w:rFonts w:ascii="Book Antiqua" w:hAnsi="Book Antiqua"/>
                <w:sz w:val="22"/>
                <w:szCs w:val="22"/>
              </w:rPr>
              <w:fldChar w:fldCharType="begin"/>
            </w:r>
            <w:r w:rsidR="00D60EA5" w:rsidRPr="001E3F0D">
              <w:rPr>
                <w:rFonts w:ascii="Book Antiqua" w:hAnsi="Book Antiqua"/>
                <w:sz w:val="22"/>
                <w:szCs w:val="22"/>
              </w:rPr>
              <w:instrText xml:space="preserve"> IF </w:instrText>
            </w:r>
            <w:r w:rsidRPr="001E3F0D">
              <w:rPr>
                <w:rFonts w:ascii="Book Antiqua" w:hAnsi="Book Antiqua"/>
                <w:sz w:val="22"/>
                <w:szCs w:val="22"/>
              </w:rPr>
              <w:fldChar w:fldCharType="begin"/>
            </w:r>
            <w:r w:rsidR="0046246F" w:rsidRPr="001E3F0D">
              <w:rPr>
                <w:rFonts w:ascii="Book Antiqua" w:hAnsi="Book Antiqua"/>
                <w:sz w:val="22"/>
                <w:szCs w:val="22"/>
              </w:rPr>
              <w:instrText xml:space="preserve"> STYLEREF "Heading 1" \l \n </w:instrText>
            </w:r>
            <w:r w:rsidRPr="001E3F0D">
              <w:rPr>
                <w:rFonts w:ascii="Book Antiqua" w:hAnsi="Book Antiqua"/>
                <w:sz w:val="22"/>
                <w:szCs w:val="22"/>
              </w:rPr>
              <w:fldChar w:fldCharType="separate"/>
            </w:r>
            <w:r w:rsidR="004B3003">
              <w:rPr>
                <w:rFonts w:ascii="Book Antiqua" w:hAnsi="Book Antiqua"/>
                <w:noProof/>
                <w:sz w:val="22"/>
                <w:szCs w:val="22"/>
              </w:rPr>
              <w:instrText>4</w:instrText>
            </w:r>
            <w:r w:rsidRPr="001E3F0D">
              <w:rPr>
                <w:rFonts w:ascii="Book Antiqua" w:hAnsi="Book Antiqua"/>
                <w:noProof/>
                <w:sz w:val="22"/>
                <w:szCs w:val="22"/>
              </w:rPr>
              <w:fldChar w:fldCharType="end"/>
            </w:r>
            <w:r w:rsidR="00D60EA5" w:rsidRPr="001E3F0D">
              <w:rPr>
                <w:rFonts w:ascii="Book Antiqua" w:hAnsi="Book Antiqua"/>
                <w:sz w:val="22"/>
                <w:szCs w:val="22"/>
              </w:rPr>
              <w:instrText xml:space="preserve"> = 0 "" "</w:instrText>
            </w:r>
            <w:r w:rsidRPr="001E3F0D">
              <w:rPr>
                <w:rFonts w:ascii="Book Antiqua" w:hAnsi="Book Antiqua"/>
                <w:sz w:val="22"/>
                <w:szCs w:val="22"/>
              </w:rPr>
              <w:fldChar w:fldCharType="begin"/>
            </w:r>
            <w:r w:rsidR="0046246F" w:rsidRPr="001E3F0D">
              <w:rPr>
                <w:rFonts w:ascii="Book Antiqua" w:hAnsi="Book Antiqua"/>
                <w:sz w:val="22"/>
                <w:szCs w:val="22"/>
              </w:rPr>
              <w:instrText xml:space="preserve"> STYLEREF "Heading 1" \l \n </w:instrText>
            </w:r>
            <w:r w:rsidRPr="001E3F0D">
              <w:rPr>
                <w:rFonts w:ascii="Book Antiqua" w:hAnsi="Book Antiqua"/>
                <w:sz w:val="22"/>
                <w:szCs w:val="22"/>
              </w:rPr>
              <w:fldChar w:fldCharType="separate"/>
            </w:r>
            <w:r w:rsidR="004B3003">
              <w:rPr>
                <w:rFonts w:ascii="Book Antiqua" w:hAnsi="Book Antiqua"/>
                <w:noProof/>
                <w:sz w:val="22"/>
                <w:szCs w:val="22"/>
              </w:rPr>
              <w:instrText>4</w:instrText>
            </w:r>
            <w:r w:rsidRPr="001E3F0D">
              <w:rPr>
                <w:rFonts w:ascii="Book Antiqua" w:hAnsi="Book Antiqua"/>
                <w:noProof/>
                <w:sz w:val="22"/>
                <w:szCs w:val="22"/>
              </w:rPr>
              <w:fldChar w:fldCharType="end"/>
            </w:r>
            <w:r w:rsidR="00D60EA5" w:rsidRPr="001E3F0D">
              <w:rPr>
                <w:rFonts w:ascii="Book Antiqua" w:hAnsi="Book Antiqua"/>
                <w:sz w:val="22"/>
                <w:szCs w:val="22"/>
              </w:rPr>
              <w:instrText xml:space="preserve">." </w:instrText>
            </w:r>
            <w:r w:rsidRPr="001E3F0D">
              <w:rPr>
                <w:rFonts w:ascii="Book Antiqua" w:hAnsi="Book Antiqua"/>
                <w:sz w:val="22"/>
                <w:szCs w:val="22"/>
              </w:rPr>
              <w:fldChar w:fldCharType="separate"/>
            </w:r>
            <w:r w:rsidR="004B3003">
              <w:rPr>
                <w:rFonts w:ascii="Book Antiqua" w:hAnsi="Book Antiqua"/>
                <w:noProof/>
                <w:sz w:val="22"/>
                <w:szCs w:val="22"/>
              </w:rPr>
              <w:instrText>4</w:instrText>
            </w:r>
            <w:r w:rsidR="004B3003" w:rsidRPr="001E3F0D">
              <w:rPr>
                <w:rFonts w:ascii="Book Antiqua" w:hAnsi="Book Antiqua"/>
                <w:noProof/>
                <w:sz w:val="22"/>
                <w:szCs w:val="22"/>
              </w:rPr>
              <w:instrText>.</w:instrText>
            </w:r>
            <w:r w:rsidRPr="001E3F0D">
              <w:rPr>
                <w:rFonts w:ascii="Book Antiqua" w:hAnsi="Book Antiqua"/>
                <w:sz w:val="22"/>
                <w:szCs w:val="22"/>
              </w:rPr>
              <w:fldChar w:fldCharType="end"/>
            </w:r>
            <w:r w:rsidR="00D60EA5" w:rsidRPr="001E3F0D">
              <w:rPr>
                <w:rFonts w:ascii="Book Antiqua" w:hAnsi="Book Antiqua"/>
                <w:sz w:val="22"/>
                <w:szCs w:val="22"/>
              </w:rPr>
              <w:instrText>" "</w:instrText>
            </w:r>
            <w:r w:rsidRPr="001E3F0D">
              <w:rPr>
                <w:rFonts w:ascii="Book Antiqua" w:hAnsi="Book Antiqua"/>
                <w:sz w:val="22"/>
                <w:szCs w:val="22"/>
              </w:rPr>
              <w:fldChar w:fldCharType="begin"/>
            </w:r>
            <w:r w:rsidR="00D60EA5" w:rsidRPr="001E3F0D">
              <w:rPr>
                <w:rFonts w:ascii="Book Antiqua" w:hAnsi="Book Antiqua"/>
                <w:sz w:val="22"/>
                <w:szCs w:val="22"/>
              </w:rPr>
              <w:instrText xml:space="preserve"> STYLEREF "Heading 6" \l \n </w:instrText>
            </w:r>
            <w:r w:rsidRPr="001E3F0D">
              <w:rPr>
                <w:rFonts w:ascii="Book Antiqua" w:hAnsi="Book Antiqua"/>
                <w:sz w:val="22"/>
                <w:szCs w:val="22"/>
              </w:rPr>
              <w:fldChar w:fldCharType="separate"/>
            </w:r>
            <w:r w:rsidR="00BE5539">
              <w:rPr>
                <w:rFonts w:ascii="Book Antiqua" w:hAnsi="Book Antiqua"/>
                <w:b w:val="0"/>
                <w:bCs/>
                <w:noProof/>
                <w:sz w:val="22"/>
                <w:szCs w:val="22"/>
                <w:lang w:val="en-US"/>
              </w:rPr>
              <w:instrText>Error! No text of specified style in document.</w:instrText>
            </w:r>
            <w:r w:rsidRPr="001E3F0D">
              <w:rPr>
                <w:rFonts w:ascii="Book Antiqua" w:hAnsi="Book Antiqua"/>
                <w:sz w:val="22"/>
                <w:szCs w:val="22"/>
              </w:rPr>
              <w:fldChar w:fldCharType="end"/>
            </w:r>
            <w:r w:rsidR="00D60EA5" w:rsidRPr="001E3F0D">
              <w:rPr>
                <w:rFonts w:ascii="Book Antiqua" w:hAnsi="Book Antiqua"/>
                <w:sz w:val="22"/>
                <w:szCs w:val="22"/>
              </w:rPr>
              <w:instrText xml:space="preserve">." </w:instrText>
            </w:r>
            <w:r w:rsidRPr="001E3F0D">
              <w:rPr>
                <w:rFonts w:ascii="Book Antiqua" w:hAnsi="Book Antiqua"/>
                <w:sz w:val="22"/>
                <w:szCs w:val="22"/>
              </w:rPr>
              <w:fldChar w:fldCharType="separate"/>
            </w:r>
            <w:r w:rsidR="00BE5539">
              <w:rPr>
                <w:rFonts w:ascii="Book Antiqua" w:hAnsi="Book Antiqua"/>
                <w:b w:val="0"/>
                <w:bCs/>
                <w:noProof/>
                <w:sz w:val="22"/>
                <w:szCs w:val="22"/>
                <w:lang w:val="en-US"/>
              </w:rPr>
              <w:instrText>Error! No text of specified style in document.</w:instrText>
            </w:r>
            <w:r w:rsidR="00BE5539" w:rsidRPr="001E3F0D">
              <w:rPr>
                <w:rFonts w:ascii="Book Antiqua" w:hAnsi="Book Antiqua"/>
                <w:noProof/>
                <w:sz w:val="22"/>
                <w:szCs w:val="22"/>
              </w:rPr>
              <w:instrText>.</w:instrText>
            </w:r>
            <w:r w:rsidRPr="001E3F0D">
              <w:rPr>
                <w:rFonts w:ascii="Book Antiqua" w:hAnsi="Book Antiqua"/>
                <w:sz w:val="22"/>
                <w:szCs w:val="22"/>
              </w:rPr>
              <w:fldChar w:fldCharType="end"/>
            </w:r>
            <w:r w:rsidRPr="001E3F0D">
              <w:rPr>
                <w:rFonts w:ascii="Book Antiqua" w:hAnsi="Book Antiqua"/>
                <w:sz w:val="22"/>
                <w:szCs w:val="22"/>
              </w:rPr>
              <w:fldChar w:fldCharType="begin"/>
            </w:r>
            <w:r w:rsidR="00D60EA5" w:rsidRPr="001E3F0D">
              <w:rPr>
                <w:rFonts w:ascii="Book Antiqua" w:hAnsi="Book Antiqua"/>
                <w:sz w:val="22"/>
                <w:szCs w:val="22"/>
              </w:rPr>
              <w:instrText xml:space="preserve"> SEQ Box \* ARABIC \s </w:instrText>
            </w:r>
            <w:r w:rsidRPr="001E3F0D">
              <w:rPr>
                <w:rFonts w:ascii="Book Antiqua" w:hAnsi="Book Antiqua"/>
                <w:sz w:val="22"/>
                <w:szCs w:val="22"/>
              </w:rPr>
              <w:fldChar w:fldCharType="begin"/>
            </w:r>
            <w:r w:rsidR="00D60EA5" w:rsidRPr="001E3F0D">
              <w:rPr>
                <w:rFonts w:ascii="Book Antiqua" w:hAnsi="Book Antiqua"/>
                <w:sz w:val="22"/>
                <w:szCs w:val="22"/>
              </w:rPr>
              <w:instrText xml:space="preserve"> IF </w:instrText>
            </w:r>
            <w:r w:rsidRPr="001E3F0D">
              <w:rPr>
                <w:rFonts w:ascii="Book Antiqua" w:hAnsi="Book Antiqua"/>
                <w:sz w:val="22"/>
                <w:szCs w:val="22"/>
              </w:rPr>
              <w:fldChar w:fldCharType="begin"/>
            </w:r>
            <w:r w:rsidR="0046246F" w:rsidRPr="001E3F0D">
              <w:rPr>
                <w:rFonts w:ascii="Book Antiqua" w:hAnsi="Book Antiqua"/>
                <w:sz w:val="22"/>
                <w:szCs w:val="22"/>
              </w:rPr>
              <w:instrText xml:space="preserve"> STYLEREF "Heading 6" \l \n </w:instrText>
            </w:r>
            <w:r w:rsidRPr="001E3F0D">
              <w:rPr>
                <w:rFonts w:ascii="Book Antiqua" w:hAnsi="Book Antiqua"/>
                <w:sz w:val="22"/>
                <w:szCs w:val="22"/>
              </w:rPr>
              <w:fldChar w:fldCharType="separate"/>
            </w:r>
            <w:r w:rsidR="00BE5539">
              <w:rPr>
                <w:rFonts w:ascii="Book Antiqua" w:hAnsi="Book Antiqua"/>
                <w:b w:val="0"/>
                <w:bCs/>
                <w:noProof/>
                <w:sz w:val="22"/>
                <w:szCs w:val="22"/>
                <w:lang w:val="en-US"/>
              </w:rPr>
              <w:instrText>Error! No text of specified style in document.</w:instrText>
            </w:r>
            <w:r w:rsidRPr="001E3F0D">
              <w:rPr>
                <w:rFonts w:ascii="Book Antiqua" w:hAnsi="Book Antiqua"/>
                <w:noProof/>
                <w:sz w:val="22"/>
                <w:szCs w:val="22"/>
              </w:rPr>
              <w:fldChar w:fldCharType="end"/>
            </w:r>
            <w:r w:rsidR="00D60EA5" w:rsidRPr="001E3F0D">
              <w:rPr>
                <w:rFonts w:ascii="Book Antiqua" w:hAnsi="Book Antiqua"/>
                <w:sz w:val="22"/>
                <w:szCs w:val="22"/>
              </w:rPr>
              <w:instrText xml:space="preserve"> = 0 "</w:instrText>
            </w:r>
            <w:r w:rsidRPr="001E3F0D">
              <w:rPr>
                <w:rFonts w:ascii="Book Antiqua" w:hAnsi="Book Antiqua"/>
                <w:sz w:val="22"/>
                <w:szCs w:val="22"/>
              </w:rPr>
              <w:fldChar w:fldCharType="begin"/>
            </w:r>
            <w:r w:rsidR="00D60EA5" w:rsidRPr="001E3F0D">
              <w:rPr>
                <w:rFonts w:ascii="Book Antiqua" w:hAnsi="Book Antiqua"/>
                <w:sz w:val="22"/>
                <w:szCs w:val="22"/>
              </w:rPr>
              <w:instrText xml:space="preserve"> IF </w:instrText>
            </w:r>
            <w:r w:rsidRPr="001E3F0D">
              <w:rPr>
                <w:rFonts w:ascii="Book Antiqua" w:hAnsi="Book Antiqua"/>
                <w:sz w:val="22"/>
                <w:szCs w:val="22"/>
              </w:rPr>
              <w:fldChar w:fldCharType="begin"/>
            </w:r>
            <w:r w:rsidR="0046246F" w:rsidRPr="001E3F0D">
              <w:rPr>
                <w:rFonts w:ascii="Book Antiqua" w:hAnsi="Book Antiqua"/>
                <w:sz w:val="22"/>
                <w:szCs w:val="22"/>
              </w:rPr>
              <w:instrText xml:space="preserve"> STYLEREF "Heading 1" \l \n </w:instrText>
            </w:r>
            <w:r w:rsidRPr="001E3F0D">
              <w:rPr>
                <w:rFonts w:ascii="Book Antiqua" w:hAnsi="Book Antiqua"/>
                <w:sz w:val="22"/>
                <w:szCs w:val="22"/>
              </w:rPr>
              <w:fldChar w:fldCharType="separate"/>
            </w:r>
            <w:r w:rsidR="004B3003">
              <w:rPr>
                <w:rFonts w:ascii="Book Antiqua" w:hAnsi="Book Antiqua"/>
                <w:noProof/>
                <w:sz w:val="22"/>
                <w:szCs w:val="22"/>
              </w:rPr>
              <w:instrText>4</w:instrText>
            </w:r>
            <w:r w:rsidRPr="001E3F0D">
              <w:rPr>
                <w:rFonts w:ascii="Book Antiqua" w:hAnsi="Book Antiqua"/>
                <w:noProof/>
                <w:sz w:val="22"/>
                <w:szCs w:val="22"/>
              </w:rPr>
              <w:fldChar w:fldCharType="end"/>
            </w:r>
            <w:r w:rsidR="00D60EA5" w:rsidRPr="001E3F0D">
              <w:rPr>
                <w:rFonts w:ascii="Book Antiqua" w:hAnsi="Book Antiqua"/>
                <w:sz w:val="22"/>
                <w:szCs w:val="22"/>
              </w:rPr>
              <w:instrText xml:space="preserve"> = 0 "" "1" </w:instrText>
            </w:r>
            <w:r w:rsidRPr="001E3F0D">
              <w:rPr>
                <w:rFonts w:ascii="Book Antiqua" w:hAnsi="Book Antiqua"/>
                <w:sz w:val="22"/>
                <w:szCs w:val="22"/>
              </w:rPr>
              <w:fldChar w:fldCharType="separate"/>
            </w:r>
            <w:r w:rsidR="004B3003" w:rsidRPr="001E3F0D">
              <w:rPr>
                <w:rFonts w:ascii="Book Antiqua" w:hAnsi="Book Antiqua"/>
                <w:noProof/>
                <w:sz w:val="22"/>
                <w:szCs w:val="22"/>
              </w:rPr>
              <w:instrText>1</w:instrText>
            </w:r>
            <w:r w:rsidRPr="001E3F0D">
              <w:rPr>
                <w:rFonts w:ascii="Book Antiqua" w:hAnsi="Book Antiqua"/>
                <w:sz w:val="22"/>
                <w:szCs w:val="22"/>
              </w:rPr>
              <w:fldChar w:fldCharType="end"/>
            </w:r>
            <w:r w:rsidR="00D60EA5" w:rsidRPr="001E3F0D">
              <w:rPr>
                <w:rFonts w:ascii="Book Antiqua" w:hAnsi="Book Antiqua"/>
                <w:sz w:val="22"/>
                <w:szCs w:val="22"/>
              </w:rPr>
              <w:instrText xml:space="preserve">" "6" </w:instrText>
            </w:r>
            <w:r w:rsidRPr="001E3F0D">
              <w:rPr>
                <w:rFonts w:ascii="Book Antiqua" w:hAnsi="Book Antiqua"/>
                <w:sz w:val="22"/>
                <w:szCs w:val="22"/>
              </w:rPr>
              <w:fldChar w:fldCharType="separate"/>
            </w:r>
            <w:r w:rsidR="00BE5539" w:rsidRPr="001E3F0D">
              <w:rPr>
                <w:rFonts w:ascii="Book Antiqua" w:hAnsi="Book Antiqua"/>
                <w:noProof/>
                <w:sz w:val="22"/>
                <w:szCs w:val="22"/>
              </w:rPr>
              <w:instrText>6</w:instrText>
            </w:r>
            <w:r w:rsidRPr="001E3F0D">
              <w:rPr>
                <w:rFonts w:ascii="Book Antiqua" w:hAnsi="Book Antiqua"/>
                <w:sz w:val="22"/>
                <w:szCs w:val="22"/>
              </w:rPr>
              <w:fldChar w:fldCharType="end"/>
            </w:r>
            <w:r w:rsidR="00D60EA5" w:rsidRPr="001E3F0D">
              <w:rPr>
                <w:rFonts w:ascii="Book Antiqua" w:hAnsi="Book Antiqua"/>
                <w:sz w:val="22"/>
                <w:szCs w:val="22"/>
              </w:rPr>
              <w:instrText xml:space="preserve"> </w:instrText>
            </w:r>
            <w:r w:rsidRPr="001E3F0D">
              <w:rPr>
                <w:rFonts w:ascii="Book Antiqua" w:hAnsi="Book Antiqua"/>
                <w:sz w:val="22"/>
                <w:szCs w:val="22"/>
              </w:rPr>
              <w:fldChar w:fldCharType="separate"/>
            </w:r>
            <w:r w:rsidR="00BE5539">
              <w:rPr>
                <w:rFonts w:ascii="Book Antiqua" w:hAnsi="Book Antiqua"/>
                <w:noProof/>
                <w:sz w:val="22"/>
                <w:szCs w:val="22"/>
              </w:rPr>
              <w:instrText>1</w:instrText>
            </w:r>
            <w:r w:rsidRPr="001E3F0D">
              <w:rPr>
                <w:rFonts w:ascii="Book Antiqua" w:hAnsi="Book Antiqua"/>
                <w:sz w:val="22"/>
                <w:szCs w:val="22"/>
              </w:rPr>
              <w:fldChar w:fldCharType="end"/>
            </w:r>
            <w:r w:rsidR="00D60EA5" w:rsidRPr="001E3F0D">
              <w:rPr>
                <w:rFonts w:ascii="Book Antiqua" w:hAnsi="Book Antiqua"/>
                <w:sz w:val="22"/>
                <w:szCs w:val="22"/>
              </w:rPr>
              <w:instrText xml:space="preserve">" "" </w:instrText>
            </w:r>
            <w:r w:rsidRPr="001E3F0D">
              <w:rPr>
                <w:rFonts w:ascii="Book Antiqua" w:hAnsi="Book Antiqua"/>
                <w:sz w:val="22"/>
                <w:szCs w:val="22"/>
              </w:rPr>
              <w:fldChar w:fldCharType="separate"/>
            </w:r>
            <w:bookmarkStart w:id="25" w:name="_Box6820"/>
            <w:r w:rsidR="00BE5539" w:rsidRPr="001E3F0D">
              <w:rPr>
                <w:rFonts w:ascii="Book Antiqua" w:hAnsi="Book Antiqua"/>
                <w:noProof/>
                <w:sz w:val="22"/>
                <w:szCs w:val="22"/>
              </w:rPr>
              <w:t xml:space="preserve">Box </w:t>
            </w:r>
            <w:r w:rsidR="00BE5539">
              <w:rPr>
                <w:rFonts w:ascii="Book Antiqua" w:hAnsi="Book Antiqua"/>
                <w:b w:val="0"/>
                <w:bCs/>
                <w:noProof/>
                <w:sz w:val="22"/>
                <w:szCs w:val="22"/>
                <w:lang w:val="en-US"/>
              </w:rPr>
              <w:t>Error! No text of specified style in document.</w:t>
            </w:r>
            <w:r w:rsidR="00BE5539" w:rsidRPr="001E3F0D">
              <w:rPr>
                <w:rFonts w:ascii="Book Antiqua" w:hAnsi="Book Antiqua"/>
                <w:noProof/>
                <w:sz w:val="22"/>
                <w:szCs w:val="22"/>
              </w:rPr>
              <w:t>.</w:t>
            </w:r>
            <w:r w:rsidR="00BE5539">
              <w:rPr>
                <w:rFonts w:ascii="Book Antiqua" w:hAnsi="Book Antiqua"/>
                <w:noProof/>
                <w:sz w:val="22"/>
                <w:szCs w:val="22"/>
              </w:rPr>
              <w:t>1</w:t>
            </w:r>
            <w:bookmarkEnd w:id="25"/>
            <w:r w:rsidRPr="001E3F0D">
              <w:rPr>
                <w:rFonts w:ascii="Book Antiqua" w:hAnsi="Book Antiqua"/>
                <w:sz w:val="22"/>
                <w:szCs w:val="22"/>
              </w:rPr>
              <w:fldChar w:fldCharType="end"/>
            </w:r>
            <w:r w:rsidR="00D60EA5" w:rsidRPr="001E3F0D">
              <w:rPr>
                <w:rFonts w:ascii="Book Antiqua" w:hAnsi="Book Antiqua"/>
                <w:sz w:val="22"/>
                <w:szCs w:val="22"/>
              </w:rPr>
              <w:tab/>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1E3F0D" w:rsidRDefault="00D60EA5" w:rsidP="006607B9">
            <w:pPr>
              <w:pStyle w:val="BoxText"/>
              <w:rPr>
                <w:rFonts w:ascii="Book Antiqua" w:hAnsi="Book Antiqua"/>
                <w:sz w:val="22"/>
                <w:szCs w:val="22"/>
              </w:rPr>
            </w:pPr>
            <w:r w:rsidRPr="001E3F0D">
              <w:rPr>
                <w:rFonts w:ascii="Book Antiqua" w:hAnsi="Book Antiqua"/>
                <w:sz w:val="22"/>
                <w:szCs w:val="22"/>
              </w:rPr>
              <w:t>The council</w:t>
            </w:r>
            <w:r w:rsidR="00122DB2" w:rsidRPr="001E3F0D">
              <w:rPr>
                <w:rFonts w:ascii="Book Antiqua" w:hAnsi="Book Antiqua"/>
                <w:sz w:val="22"/>
                <w:szCs w:val="22"/>
              </w:rPr>
              <w:t>’s application</w:t>
            </w:r>
            <w:r w:rsidRPr="001E3F0D">
              <w:rPr>
                <w:rFonts w:ascii="Book Antiqua" w:hAnsi="Book Antiqua"/>
                <w:sz w:val="22"/>
                <w:szCs w:val="22"/>
              </w:rPr>
              <w:t xml:space="preserve"> should </w:t>
            </w:r>
            <w:r w:rsidR="00122DB2" w:rsidRPr="001E3F0D">
              <w:rPr>
                <w:rFonts w:ascii="Book Antiqua" w:hAnsi="Book Antiqua"/>
                <w:sz w:val="22"/>
                <w:szCs w:val="22"/>
              </w:rPr>
              <w:t xml:space="preserve">show how you have </w:t>
            </w:r>
            <w:r w:rsidRPr="001E3F0D">
              <w:rPr>
                <w:rFonts w:ascii="Book Antiqua" w:hAnsi="Book Antiqua"/>
                <w:sz w:val="22"/>
                <w:szCs w:val="22"/>
              </w:rPr>
              <w:t>explain</w:t>
            </w:r>
            <w:r w:rsidR="00122DB2" w:rsidRPr="001E3F0D">
              <w:rPr>
                <w:rFonts w:ascii="Book Antiqua" w:hAnsi="Book Antiqua"/>
                <w:sz w:val="22"/>
                <w:szCs w:val="22"/>
              </w:rPr>
              <w:t>ed</w:t>
            </w:r>
            <w:r w:rsidRPr="001E3F0D">
              <w:rPr>
                <w:rFonts w:ascii="Book Antiqua" w:hAnsi="Book Antiqua"/>
                <w:sz w:val="22"/>
                <w:szCs w:val="22"/>
              </w:rPr>
              <w:t xml:space="preserve"> to its community:</w:t>
            </w:r>
          </w:p>
          <w:p w:rsidR="00D60EA5" w:rsidRPr="001E3F0D" w:rsidRDefault="000A58C7" w:rsidP="006607B9">
            <w:pPr>
              <w:pStyle w:val="BoxListBullet"/>
              <w:rPr>
                <w:rFonts w:ascii="Book Antiqua" w:hAnsi="Book Antiqua"/>
                <w:sz w:val="22"/>
                <w:szCs w:val="22"/>
              </w:rPr>
            </w:pPr>
            <w:r w:rsidRPr="001E3F0D">
              <w:rPr>
                <w:rFonts w:ascii="Book Antiqua" w:hAnsi="Book Antiqua"/>
                <w:sz w:val="22"/>
                <w:szCs w:val="22"/>
              </w:rPr>
              <w:t>T</w:t>
            </w:r>
            <w:r w:rsidR="00D60EA5" w:rsidRPr="001E3F0D">
              <w:rPr>
                <w:rFonts w:ascii="Book Antiqua" w:hAnsi="Book Antiqua"/>
                <w:sz w:val="22"/>
                <w:szCs w:val="22"/>
              </w:rPr>
              <w:t>here is a special variation due to expire at the end of th</w:t>
            </w:r>
            <w:r w:rsidR="00D06665" w:rsidRPr="001E3F0D">
              <w:rPr>
                <w:rFonts w:ascii="Book Antiqua" w:hAnsi="Book Antiqua"/>
                <w:sz w:val="22"/>
                <w:szCs w:val="22"/>
              </w:rPr>
              <w:t xml:space="preserve">e current </w:t>
            </w:r>
            <w:r w:rsidR="00D60EA5" w:rsidRPr="001E3F0D">
              <w:rPr>
                <w:rFonts w:ascii="Book Antiqua" w:hAnsi="Book Antiqua"/>
                <w:sz w:val="22"/>
                <w:szCs w:val="22"/>
              </w:rPr>
              <w:t>financial year or during the period covered by the proposed special variation</w:t>
            </w:r>
            <w:r w:rsidRPr="001E3F0D">
              <w:rPr>
                <w:rFonts w:ascii="Book Antiqua" w:hAnsi="Book Antiqua"/>
                <w:sz w:val="22"/>
                <w:szCs w:val="22"/>
              </w:rPr>
              <w:t xml:space="preserve">.  This needs to </w:t>
            </w:r>
            <w:r w:rsidR="00C94A16" w:rsidRPr="001E3F0D">
              <w:rPr>
                <w:rFonts w:ascii="Book Antiqua" w:hAnsi="Book Antiqua"/>
                <w:sz w:val="22"/>
                <w:szCs w:val="22"/>
              </w:rPr>
              <w:t xml:space="preserve">include when </w:t>
            </w:r>
            <w:r w:rsidR="007730A7" w:rsidRPr="001E3F0D">
              <w:rPr>
                <w:rFonts w:ascii="Book Antiqua" w:hAnsi="Book Antiqua"/>
                <w:sz w:val="22"/>
                <w:szCs w:val="22"/>
              </w:rPr>
              <w:t xml:space="preserve">the expiring special variation was originally </w:t>
            </w:r>
            <w:r w:rsidR="00C94A16" w:rsidRPr="001E3F0D">
              <w:rPr>
                <w:rFonts w:ascii="Book Antiqua" w:hAnsi="Book Antiqua"/>
                <w:sz w:val="22"/>
                <w:szCs w:val="22"/>
              </w:rPr>
              <w:t xml:space="preserve">approved, for what purpose and the </w:t>
            </w:r>
            <w:r w:rsidR="00A041EB" w:rsidRPr="001E3F0D">
              <w:rPr>
                <w:rFonts w:ascii="Book Antiqua" w:hAnsi="Book Antiqua"/>
                <w:sz w:val="22"/>
                <w:szCs w:val="22"/>
              </w:rPr>
              <w:t xml:space="preserve">percentage </w:t>
            </w:r>
            <w:r w:rsidRPr="001E3F0D">
              <w:rPr>
                <w:rFonts w:ascii="Book Antiqua" w:hAnsi="Book Antiqua"/>
                <w:sz w:val="22"/>
                <w:szCs w:val="22"/>
              </w:rPr>
              <w:t xml:space="preserve">of </w:t>
            </w:r>
            <w:r w:rsidR="00270E9D" w:rsidRPr="001E3F0D">
              <w:rPr>
                <w:rFonts w:ascii="Book Antiqua" w:hAnsi="Book Antiqua"/>
                <w:sz w:val="22"/>
                <w:szCs w:val="22"/>
              </w:rPr>
              <w:t xml:space="preserve">(General Fund) </w:t>
            </w:r>
            <w:r w:rsidRPr="001E3F0D">
              <w:rPr>
                <w:rFonts w:ascii="Book Antiqua" w:hAnsi="Book Antiqua"/>
                <w:sz w:val="22"/>
                <w:szCs w:val="22"/>
              </w:rPr>
              <w:t>general income originally approved</w:t>
            </w:r>
            <w:r w:rsidR="009D36D4" w:rsidRPr="001E3F0D">
              <w:rPr>
                <w:rFonts w:ascii="Book Antiqua" w:hAnsi="Book Antiqua"/>
                <w:sz w:val="22"/>
                <w:szCs w:val="22"/>
              </w:rPr>
              <w:t>.</w:t>
            </w:r>
          </w:p>
          <w:p w:rsidR="00EF1DCA" w:rsidRPr="001E3F0D" w:rsidRDefault="00EF1DCA" w:rsidP="00356BC4">
            <w:pPr>
              <w:pStyle w:val="BoxListBullet"/>
              <w:rPr>
                <w:rFonts w:ascii="Book Antiqua" w:hAnsi="Book Antiqua"/>
                <w:sz w:val="22"/>
                <w:szCs w:val="22"/>
              </w:rPr>
            </w:pPr>
            <w:r w:rsidRPr="001E3F0D">
              <w:rPr>
                <w:rFonts w:ascii="Book Antiqua" w:hAnsi="Book Antiqua"/>
                <w:sz w:val="22"/>
                <w:szCs w:val="22"/>
              </w:rPr>
              <w:t>The corresponding percentage of general income that the expiring special variation represents for the relevant year.</w:t>
            </w:r>
          </w:p>
          <w:p w:rsidR="00B97221" w:rsidRPr="001E3F0D" w:rsidRDefault="00B97221" w:rsidP="00356BC4">
            <w:pPr>
              <w:pStyle w:val="BoxListBullet"/>
              <w:rPr>
                <w:rFonts w:ascii="Book Antiqua" w:hAnsi="Book Antiqua"/>
                <w:sz w:val="22"/>
                <w:szCs w:val="22"/>
              </w:rPr>
            </w:pPr>
            <w:r w:rsidRPr="001E3F0D">
              <w:rPr>
                <w:rFonts w:ascii="Book Antiqua" w:hAnsi="Book Antiqua"/>
                <w:sz w:val="22"/>
                <w:szCs w:val="22"/>
              </w:rPr>
              <w:t>Whether the temporary expiring special variation is being replaced with a</w:t>
            </w:r>
            <w:r w:rsidR="00EF1DCA" w:rsidRPr="001E3F0D">
              <w:rPr>
                <w:rFonts w:ascii="Book Antiqua" w:hAnsi="Book Antiqua"/>
                <w:sz w:val="22"/>
                <w:szCs w:val="22"/>
              </w:rPr>
              <w:t>nother</w:t>
            </w:r>
            <w:r w:rsidRPr="001E3F0D">
              <w:rPr>
                <w:rFonts w:ascii="Book Antiqua" w:hAnsi="Book Antiqua"/>
                <w:sz w:val="22"/>
                <w:szCs w:val="22"/>
              </w:rPr>
              <w:t xml:space="preserve"> temporary or </w:t>
            </w:r>
            <w:r w:rsidR="00EF1DCA" w:rsidRPr="001E3F0D">
              <w:rPr>
                <w:rFonts w:ascii="Book Antiqua" w:hAnsi="Book Antiqua"/>
                <w:sz w:val="22"/>
                <w:szCs w:val="22"/>
              </w:rPr>
              <w:t xml:space="preserve">a </w:t>
            </w:r>
            <w:r w:rsidRPr="001E3F0D">
              <w:rPr>
                <w:rFonts w:ascii="Book Antiqua" w:hAnsi="Book Antiqua"/>
                <w:sz w:val="22"/>
                <w:szCs w:val="22"/>
              </w:rPr>
              <w:t>permanent increase to the rate base</w:t>
            </w:r>
            <w:r w:rsidR="00DF7DA8" w:rsidRPr="001E3F0D">
              <w:rPr>
                <w:rFonts w:ascii="Book Antiqua" w:hAnsi="Book Antiqua"/>
                <w:sz w:val="22"/>
                <w:szCs w:val="22"/>
              </w:rPr>
              <w:t>.</w:t>
            </w:r>
          </w:p>
          <w:p w:rsidR="00EF1DCA" w:rsidRPr="001E3F0D" w:rsidRDefault="00EF1DCA" w:rsidP="00EF1DCA">
            <w:pPr>
              <w:pStyle w:val="BoxListBullet"/>
              <w:rPr>
                <w:rFonts w:ascii="Book Antiqua" w:hAnsi="Book Antiqua"/>
                <w:sz w:val="22"/>
                <w:szCs w:val="22"/>
              </w:rPr>
            </w:pPr>
            <w:r w:rsidRPr="001E3F0D">
              <w:rPr>
                <w:rFonts w:ascii="Book Antiqua" w:hAnsi="Book Antiqua"/>
                <w:sz w:val="22"/>
                <w:szCs w:val="22"/>
              </w:rPr>
              <w:t>The percentage value of any additional variation amount, above the rate peg, for which the council is applying for through a special variation.</w:t>
            </w:r>
          </w:p>
          <w:p w:rsidR="00D60EA5" w:rsidRPr="001E3F0D" w:rsidRDefault="00A01F5A" w:rsidP="006607B9">
            <w:pPr>
              <w:pStyle w:val="BoxListBullet"/>
              <w:rPr>
                <w:rFonts w:ascii="Book Antiqua" w:hAnsi="Book Antiqua"/>
                <w:sz w:val="22"/>
                <w:szCs w:val="22"/>
              </w:rPr>
            </w:pPr>
            <w:r w:rsidRPr="001E3F0D">
              <w:rPr>
                <w:rFonts w:ascii="Book Antiqua" w:hAnsi="Book Antiqua"/>
                <w:sz w:val="22"/>
                <w:szCs w:val="22"/>
              </w:rPr>
              <w:t>I</w:t>
            </w:r>
            <w:r w:rsidR="00D60EA5" w:rsidRPr="001E3F0D">
              <w:rPr>
                <w:rFonts w:ascii="Book Antiqua" w:hAnsi="Book Antiqua"/>
                <w:sz w:val="22"/>
                <w:szCs w:val="22"/>
              </w:rPr>
              <w:t xml:space="preserve">f the </w:t>
            </w:r>
            <w:r w:rsidR="00270E9D" w:rsidRPr="001E3F0D">
              <w:rPr>
                <w:rFonts w:ascii="Book Antiqua" w:hAnsi="Book Antiqua"/>
                <w:sz w:val="22"/>
                <w:szCs w:val="22"/>
              </w:rPr>
              <w:t xml:space="preserve">proposed </w:t>
            </w:r>
            <w:r w:rsidR="00D60EA5" w:rsidRPr="001E3F0D">
              <w:rPr>
                <w:rFonts w:ascii="Book Antiqua" w:hAnsi="Book Antiqua"/>
                <w:sz w:val="22"/>
                <w:szCs w:val="22"/>
              </w:rPr>
              <w:t xml:space="preserve">special variation </w:t>
            </w:r>
            <w:r w:rsidR="00345C90" w:rsidRPr="001E3F0D">
              <w:rPr>
                <w:rFonts w:ascii="Book Antiqua" w:hAnsi="Book Antiqua"/>
                <w:sz w:val="22"/>
                <w:szCs w:val="22"/>
              </w:rPr>
              <w:t xml:space="preserve">was </w:t>
            </w:r>
            <w:r w:rsidR="00D60EA5" w:rsidRPr="001E3F0D">
              <w:rPr>
                <w:rFonts w:ascii="Book Antiqua" w:hAnsi="Book Antiqua"/>
                <w:sz w:val="22"/>
                <w:szCs w:val="22"/>
              </w:rPr>
              <w:t xml:space="preserve">not approved </w:t>
            </w:r>
            <w:r w:rsidR="00270E9D" w:rsidRPr="001E3F0D">
              <w:rPr>
                <w:rFonts w:ascii="Book Antiqua" w:hAnsi="Book Antiqua"/>
                <w:sz w:val="22"/>
                <w:szCs w:val="22"/>
              </w:rPr>
              <w:t xml:space="preserve">ie, </w:t>
            </w:r>
            <w:r w:rsidR="00D60EA5" w:rsidRPr="001E3F0D">
              <w:rPr>
                <w:rFonts w:ascii="Book Antiqua" w:hAnsi="Book Antiqua"/>
                <w:sz w:val="22"/>
                <w:szCs w:val="22"/>
              </w:rPr>
              <w:t>only the rate peg applie</w:t>
            </w:r>
            <w:r w:rsidR="00270E9D" w:rsidRPr="001E3F0D">
              <w:rPr>
                <w:rFonts w:ascii="Book Antiqua" w:hAnsi="Book Antiqua"/>
                <w:sz w:val="22"/>
                <w:szCs w:val="22"/>
              </w:rPr>
              <w:t>s</w:t>
            </w:r>
            <w:r w:rsidR="00D60EA5" w:rsidRPr="001E3F0D">
              <w:rPr>
                <w:rFonts w:ascii="Book Antiqua" w:hAnsi="Book Antiqua"/>
                <w:sz w:val="22"/>
                <w:szCs w:val="22"/>
              </w:rPr>
              <w:t>, the year-on-year change in rates would be lower, or that rates may fall</w:t>
            </w:r>
            <w:r w:rsidR="009D36D4" w:rsidRPr="001E3F0D">
              <w:rPr>
                <w:rFonts w:ascii="Book Antiqua" w:hAnsi="Book Antiqua"/>
                <w:sz w:val="22"/>
                <w:szCs w:val="22"/>
              </w:rPr>
              <w:t>.</w:t>
            </w:r>
          </w:p>
          <w:p w:rsidR="00C94A16" w:rsidRPr="001E3F0D" w:rsidRDefault="00C94A16" w:rsidP="00B230DF">
            <w:pPr>
              <w:pStyle w:val="BoxText"/>
              <w:rPr>
                <w:rFonts w:ascii="Book Antiqua" w:hAnsi="Book Antiqua"/>
                <w:sz w:val="22"/>
                <w:szCs w:val="22"/>
              </w:rPr>
            </w:pPr>
            <w:r w:rsidRPr="001E3F0D">
              <w:rPr>
                <w:rFonts w:ascii="Book Antiqua" w:hAnsi="Book Antiqua"/>
                <w:sz w:val="22"/>
                <w:szCs w:val="22"/>
              </w:rPr>
              <w:t xml:space="preserve">The council </w:t>
            </w:r>
            <w:r w:rsidR="00B230DF" w:rsidRPr="001E3F0D">
              <w:rPr>
                <w:rFonts w:ascii="Book Antiqua" w:hAnsi="Book Antiqua"/>
                <w:sz w:val="22"/>
                <w:szCs w:val="22"/>
              </w:rPr>
              <w:t xml:space="preserve">also </w:t>
            </w:r>
            <w:r w:rsidRPr="001E3F0D">
              <w:rPr>
                <w:rFonts w:ascii="Book Antiqua" w:hAnsi="Book Antiqua"/>
                <w:sz w:val="22"/>
                <w:szCs w:val="22"/>
              </w:rPr>
              <w:t>must attach</w:t>
            </w:r>
            <w:r w:rsidR="00B230DF" w:rsidRPr="001E3F0D">
              <w:rPr>
                <w:rFonts w:ascii="Book Antiqua" w:hAnsi="Book Antiqua"/>
                <w:sz w:val="22"/>
                <w:szCs w:val="22"/>
              </w:rPr>
              <w:t>, to its application to IPART,</w:t>
            </w:r>
            <w:r w:rsidRPr="001E3F0D">
              <w:rPr>
                <w:rFonts w:ascii="Book Antiqua" w:hAnsi="Book Antiqua"/>
                <w:sz w:val="22"/>
                <w:szCs w:val="22"/>
              </w:rPr>
              <w:t xml:space="preserve"> a copy of the Instrument of Approval that has been signed by </w:t>
            </w:r>
            <w:r w:rsidR="00B230DF" w:rsidRPr="001E3F0D">
              <w:rPr>
                <w:rFonts w:ascii="Book Antiqua" w:hAnsi="Book Antiqua"/>
                <w:sz w:val="22"/>
                <w:szCs w:val="22"/>
              </w:rPr>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D60EA5" w:rsidRPr="00B17EC1" w:rsidRDefault="00D60EA5" w:rsidP="00D60EA5">
      <w:pPr>
        <w:pStyle w:val="Heading2"/>
        <w:ind w:right="-141"/>
        <w:rPr>
          <w:bCs/>
        </w:rPr>
      </w:pPr>
      <w:bookmarkStart w:id="26" w:name="_Toc366160411"/>
      <w:bookmarkStart w:id="27" w:name="_Toc411846347"/>
      <w:r w:rsidRPr="00B17EC1">
        <w:rPr>
          <w:bCs/>
        </w:rPr>
        <w:t>The consultation strategy</w:t>
      </w:r>
      <w:bookmarkEnd w:id="26"/>
      <w:bookmarkEnd w:id="27"/>
    </w:p>
    <w:p w:rsidR="00D60EA5" w:rsidRPr="002D00DA"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Pr="00B17EC1" w:rsidRDefault="00A76397" w:rsidP="00D60EA5">
      <w:pPr>
        <w:pStyle w:val="BodyText"/>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2B5F26" w:rsidRPr="001E3F0D" w:rsidRDefault="002B5F26" w:rsidP="00DA06D8">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1E3F0D">
        <w:rPr>
          <w:rFonts w:ascii="Arial" w:hAnsi="Arial" w:cs="Arial"/>
          <w:i/>
          <w:sz w:val="20"/>
          <w:szCs w:val="20"/>
        </w:rPr>
        <w:t>Consultation Strategy</w:t>
      </w:r>
    </w:p>
    <w:p w:rsidR="0017712C" w:rsidRPr="001E3F0D" w:rsidRDefault="002B5F26"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Council’s consultation strategy focussed on ensuring that the SRV proposal information</w:t>
      </w:r>
      <w:r w:rsidR="0017712C" w:rsidRPr="001E3F0D">
        <w:rPr>
          <w:rFonts w:ascii="Arial" w:hAnsi="Arial" w:cs="Arial"/>
          <w:sz w:val="20"/>
          <w:szCs w:val="20"/>
        </w:rPr>
        <w:t xml:space="preserve"> was </w:t>
      </w:r>
      <w:r w:rsidR="007F530D">
        <w:rPr>
          <w:rFonts w:ascii="Arial" w:hAnsi="Arial" w:cs="Arial"/>
          <w:sz w:val="20"/>
          <w:szCs w:val="20"/>
        </w:rPr>
        <w:t xml:space="preserve">distributed to each and every individual household and was </w:t>
      </w:r>
      <w:r w:rsidR="0017712C" w:rsidRPr="001E3F0D">
        <w:rPr>
          <w:rFonts w:ascii="Arial" w:hAnsi="Arial" w:cs="Arial"/>
          <w:sz w:val="20"/>
          <w:szCs w:val="20"/>
        </w:rPr>
        <w:t>clear and comprehensive</w:t>
      </w:r>
      <w:r w:rsidRPr="001E3F0D">
        <w:rPr>
          <w:rFonts w:ascii="Arial" w:hAnsi="Arial" w:cs="Arial"/>
          <w:sz w:val="20"/>
          <w:szCs w:val="20"/>
        </w:rPr>
        <w:t xml:space="preserve"> in relation to details and impacts and purposes.  </w:t>
      </w:r>
    </w:p>
    <w:p w:rsidR="002B5F26" w:rsidRPr="001E3F0D" w:rsidRDefault="002B5F26"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In order to ensure timely and full coverage of the proposal the information was provided to every ratepayer directly through newsletter mailout in November 2014 and by a variety of other methods including newspaper advertising </w:t>
      </w:r>
      <w:r w:rsidR="0091777F" w:rsidRPr="001E3F0D">
        <w:rPr>
          <w:rFonts w:ascii="Arial" w:hAnsi="Arial" w:cs="Arial"/>
          <w:sz w:val="20"/>
          <w:szCs w:val="20"/>
        </w:rPr>
        <w:t xml:space="preserve">of public meetings, </w:t>
      </w:r>
      <w:r w:rsidRPr="001E3F0D">
        <w:rPr>
          <w:rFonts w:ascii="Arial" w:hAnsi="Arial" w:cs="Arial"/>
          <w:sz w:val="20"/>
          <w:szCs w:val="20"/>
        </w:rPr>
        <w:t xml:space="preserve">media releases, public meetings to provide information and opportunity for questions and feedback, </w:t>
      </w:r>
      <w:r w:rsidRPr="001E3F0D">
        <w:rPr>
          <w:rFonts w:ascii="Arial" w:hAnsi="Arial" w:cs="Arial"/>
          <w:sz w:val="20"/>
          <w:szCs w:val="20"/>
        </w:rPr>
        <w:lastRenderedPageBreak/>
        <w:t>survey</w:t>
      </w:r>
      <w:r w:rsidR="0091777F" w:rsidRPr="001E3F0D">
        <w:rPr>
          <w:rFonts w:ascii="Arial" w:hAnsi="Arial" w:cs="Arial"/>
          <w:sz w:val="20"/>
          <w:szCs w:val="20"/>
        </w:rPr>
        <w:t>s</w:t>
      </w:r>
      <w:r w:rsidRPr="001E3F0D">
        <w:rPr>
          <w:rFonts w:ascii="Arial" w:hAnsi="Arial" w:cs="Arial"/>
          <w:sz w:val="20"/>
          <w:szCs w:val="20"/>
        </w:rPr>
        <w:t xml:space="preserve"> both online and</w:t>
      </w:r>
      <w:r w:rsidR="0091777F" w:rsidRPr="001E3F0D">
        <w:rPr>
          <w:rFonts w:ascii="Arial" w:hAnsi="Arial" w:cs="Arial"/>
          <w:sz w:val="20"/>
          <w:szCs w:val="20"/>
        </w:rPr>
        <w:t xml:space="preserve"> hardcopy mailed to ratepayers.  Council</w:t>
      </w:r>
      <w:r w:rsidR="0017712C" w:rsidRPr="001E3F0D">
        <w:rPr>
          <w:rFonts w:ascii="Arial" w:hAnsi="Arial" w:cs="Arial"/>
          <w:sz w:val="20"/>
          <w:szCs w:val="20"/>
        </w:rPr>
        <w:t>’</w:t>
      </w:r>
      <w:r w:rsidR="0091777F" w:rsidRPr="001E3F0D">
        <w:rPr>
          <w:rFonts w:ascii="Arial" w:hAnsi="Arial" w:cs="Arial"/>
          <w:sz w:val="20"/>
          <w:szCs w:val="20"/>
        </w:rPr>
        <w:t>s consultation was well covered by media including news articles on public meetings.</w:t>
      </w:r>
    </w:p>
    <w:p w:rsidR="004F35EA" w:rsidRPr="001E3F0D" w:rsidRDefault="004F35EA" w:rsidP="00DA06D8">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1E3F0D">
        <w:rPr>
          <w:rFonts w:ascii="Arial" w:hAnsi="Arial" w:cs="Arial"/>
          <w:i/>
          <w:sz w:val="20"/>
          <w:szCs w:val="20"/>
        </w:rPr>
        <w:t>Council’s consultation material</w:t>
      </w:r>
    </w:p>
    <w:p w:rsidR="0022330E" w:rsidRPr="001E3F0D" w:rsidRDefault="0022330E" w:rsidP="0022330E">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Council’s consultation included a variety of engagement methods to ensure community awareness and input into the special </w:t>
      </w:r>
      <w:r w:rsidR="00003A45">
        <w:rPr>
          <w:rFonts w:ascii="Arial" w:hAnsi="Arial" w:cs="Arial"/>
          <w:sz w:val="20"/>
          <w:szCs w:val="20"/>
        </w:rPr>
        <w:t xml:space="preserve">rate </w:t>
      </w:r>
      <w:r w:rsidRPr="001E3F0D">
        <w:rPr>
          <w:rFonts w:ascii="Arial" w:hAnsi="Arial" w:cs="Arial"/>
          <w:sz w:val="20"/>
          <w:szCs w:val="20"/>
        </w:rPr>
        <w:t>variation process, including the following:</w:t>
      </w:r>
    </w:p>
    <w:p w:rsidR="00561694" w:rsidRPr="001E3F0D" w:rsidRDefault="00561694"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236E8D" w:rsidRPr="001E3F0D" w:rsidRDefault="00177530"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r>
      <w:r w:rsidR="00236E8D" w:rsidRPr="001E3F0D">
        <w:rPr>
          <w:rFonts w:ascii="Arial" w:hAnsi="Arial" w:cs="Arial"/>
          <w:sz w:val="20"/>
          <w:szCs w:val="20"/>
        </w:rPr>
        <w:t>Public exhibition of revised IP&amp;R documents</w:t>
      </w:r>
    </w:p>
    <w:p w:rsidR="00236E8D" w:rsidRPr="001E3F0D" w:rsidRDefault="00236E8D" w:rsidP="00236E8D">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t>Council Website</w:t>
      </w:r>
      <w:r w:rsidR="00784519">
        <w:rPr>
          <w:rFonts w:ascii="Arial" w:hAnsi="Arial" w:cs="Arial"/>
          <w:sz w:val="20"/>
          <w:szCs w:val="20"/>
        </w:rPr>
        <w:t xml:space="preserve"> </w:t>
      </w:r>
      <w:r w:rsidR="00B22FA1">
        <w:rPr>
          <w:rFonts w:ascii="Arial" w:hAnsi="Arial" w:cs="Arial"/>
          <w:sz w:val="20"/>
          <w:szCs w:val="20"/>
        </w:rPr>
        <w:t xml:space="preserve">: </w:t>
      </w:r>
      <w:r w:rsidR="00774ECA">
        <w:rPr>
          <w:rFonts w:ascii="Arial" w:hAnsi="Arial" w:cs="Arial"/>
          <w:sz w:val="20"/>
          <w:szCs w:val="20"/>
        </w:rPr>
        <w:t>a highlighted pointer to SRV</w:t>
      </w:r>
      <w:r w:rsidR="00815EBD">
        <w:rPr>
          <w:rFonts w:ascii="Arial" w:hAnsi="Arial" w:cs="Arial"/>
          <w:sz w:val="20"/>
          <w:szCs w:val="20"/>
        </w:rPr>
        <w:t xml:space="preserve"> media releases </w:t>
      </w:r>
      <w:r w:rsidR="00604BDB">
        <w:rPr>
          <w:rFonts w:ascii="Arial" w:hAnsi="Arial" w:cs="Arial"/>
          <w:sz w:val="20"/>
          <w:szCs w:val="20"/>
        </w:rPr>
        <w:t>and revised IP</w:t>
      </w:r>
      <w:r w:rsidR="00003A45">
        <w:rPr>
          <w:rFonts w:ascii="Arial" w:hAnsi="Arial" w:cs="Arial"/>
          <w:sz w:val="20"/>
          <w:szCs w:val="20"/>
        </w:rPr>
        <w:t>&amp;</w:t>
      </w:r>
      <w:r w:rsidR="00604BDB">
        <w:rPr>
          <w:rFonts w:ascii="Arial" w:hAnsi="Arial" w:cs="Arial"/>
          <w:sz w:val="20"/>
          <w:szCs w:val="20"/>
        </w:rPr>
        <w:t xml:space="preserve">R documents on exhibition, in addition to </w:t>
      </w:r>
      <w:r w:rsidR="00B22FA1">
        <w:rPr>
          <w:rFonts w:ascii="Arial" w:hAnsi="Arial" w:cs="Arial"/>
          <w:sz w:val="20"/>
          <w:szCs w:val="20"/>
        </w:rPr>
        <w:t xml:space="preserve">a </w:t>
      </w:r>
      <w:r w:rsidR="00784519">
        <w:rPr>
          <w:rFonts w:ascii="Arial" w:hAnsi="Arial" w:cs="Arial"/>
          <w:sz w:val="20"/>
          <w:szCs w:val="20"/>
        </w:rPr>
        <w:t xml:space="preserve">specific link </w:t>
      </w:r>
      <w:r w:rsidR="00B22FA1">
        <w:rPr>
          <w:rFonts w:ascii="Arial" w:hAnsi="Arial" w:cs="Arial"/>
          <w:sz w:val="20"/>
          <w:szCs w:val="20"/>
        </w:rPr>
        <w:t xml:space="preserve">provided </w:t>
      </w:r>
      <w:r w:rsidR="00784519">
        <w:rPr>
          <w:rFonts w:ascii="Arial" w:hAnsi="Arial" w:cs="Arial"/>
          <w:sz w:val="20"/>
          <w:szCs w:val="20"/>
        </w:rPr>
        <w:t>on the front page to</w:t>
      </w:r>
      <w:r w:rsidRPr="001E3F0D">
        <w:rPr>
          <w:rFonts w:ascii="Arial" w:hAnsi="Arial" w:cs="Arial"/>
          <w:sz w:val="20"/>
          <w:szCs w:val="20"/>
        </w:rPr>
        <w:t xml:space="preserve"> </w:t>
      </w:r>
      <w:r w:rsidR="00B22FA1">
        <w:rPr>
          <w:rFonts w:ascii="Arial" w:hAnsi="Arial" w:cs="Arial"/>
          <w:sz w:val="20"/>
          <w:szCs w:val="20"/>
        </w:rPr>
        <w:t xml:space="preserve">an overview and </w:t>
      </w:r>
      <w:r w:rsidRPr="001E3F0D">
        <w:rPr>
          <w:rFonts w:ascii="Arial" w:hAnsi="Arial" w:cs="Arial"/>
          <w:sz w:val="20"/>
          <w:szCs w:val="20"/>
        </w:rPr>
        <w:t xml:space="preserve">all available </w:t>
      </w:r>
      <w:r w:rsidR="00784519">
        <w:rPr>
          <w:rFonts w:ascii="Arial" w:hAnsi="Arial" w:cs="Arial"/>
          <w:sz w:val="20"/>
          <w:szCs w:val="20"/>
        </w:rPr>
        <w:t xml:space="preserve">relevant </w:t>
      </w:r>
      <w:r w:rsidRPr="001E3F0D">
        <w:rPr>
          <w:rFonts w:ascii="Arial" w:hAnsi="Arial" w:cs="Arial"/>
          <w:sz w:val="20"/>
          <w:szCs w:val="20"/>
        </w:rPr>
        <w:t>information</w:t>
      </w:r>
      <w:r w:rsidR="00784519">
        <w:rPr>
          <w:rFonts w:ascii="Arial" w:hAnsi="Arial" w:cs="Arial"/>
          <w:sz w:val="20"/>
          <w:szCs w:val="20"/>
        </w:rPr>
        <w:t xml:space="preserve"> and</w:t>
      </w:r>
      <w:r w:rsidRPr="001E3F0D">
        <w:rPr>
          <w:rFonts w:ascii="Arial" w:hAnsi="Arial" w:cs="Arial"/>
          <w:sz w:val="20"/>
          <w:szCs w:val="20"/>
        </w:rPr>
        <w:t xml:space="preserve"> options for providing input, </w:t>
      </w:r>
      <w:r w:rsidR="00784519">
        <w:rPr>
          <w:rFonts w:ascii="Arial" w:hAnsi="Arial" w:cs="Arial"/>
          <w:sz w:val="20"/>
          <w:szCs w:val="20"/>
        </w:rPr>
        <w:t xml:space="preserve">direct </w:t>
      </w:r>
      <w:r w:rsidRPr="001E3F0D">
        <w:rPr>
          <w:rFonts w:ascii="Arial" w:hAnsi="Arial" w:cs="Arial"/>
          <w:sz w:val="20"/>
          <w:szCs w:val="20"/>
        </w:rPr>
        <w:t xml:space="preserve">links to consultation documents including Revised Delivery Plan, </w:t>
      </w:r>
      <w:r w:rsidR="00784519">
        <w:rPr>
          <w:rFonts w:ascii="Arial" w:hAnsi="Arial" w:cs="Arial"/>
          <w:sz w:val="20"/>
          <w:szCs w:val="20"/>
        </w:rPr>
        <w:t>revised Long Term Financial Plan</w:t>
      </w:r>
      <w:r w:rsidRPr="001E3F0D">
        <w:rPr>
          <w:rFonts w:ascii="Arial" w:hAnsi="Arial" w:cs="Arial"/>
          <w:sz w:val="20"/>
          <w:szCs w:val="20"/>
        </w:rPr>
        <w:t>, newsletter</w:t>
      </w:r>
      <w:r w:rsidR="00784519">
        <w:rPr>
          <w:rFonts w:ascii="Arial" w:hAnsi="Arial" w:cs="Arial"/>
          <w:sz w:val="20"/>
          <w:szCs w:val="20"/>
        </w:rPr>
        <w:t>s</w:t>
      </w:r>
      <w:r w:rsidRPr="001E3F0D">
        <w:rPr>
          <w:rFonts w:ascii="Arial" w:hAnsi="Arial" w:cs="Arial"/>
          <w:sz w:val="20"/>
          <w:szCs w:val="20"/>
        </w:rPr>
        <w:t xml:space="preserve">, survey, other material as </w:t>
      </w:r>
      <w:r w:rsidR="00F12D94">
        <w:rPr>
          <w:rFonts w:ascii="Arial" w:hAnsi="Arial" w:cs="Arial"/>
          <w:sz w:val="20"/>
          <w:szCs w:val="20"/>
        </w:rPr>
        <w:t>available.</w:t>
      </w:r>
    </w:p>
    <w:p w:rsidR="00D60EA5" w:rsidRPr="001E3F0D" w:rsidRDefault="00236E8D"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r>
      <w:r w:rsidR="0022330E" w:rsidRPr="001E3F0D">
        <w:rPr>
          <w:rFonts w:ascii="Arial" w:hAnsi="Arial" w:cs="Arial"/>
          <w:sz w:val="20"/>
          <w:szCs w:val="20"/>
        </w:rPr>
        <w:t xml:space="preserve">Newsletter mailed to all ratepayers - </w:t>
      </w:r>
      <w:r w:rsidR="004F35EA" w:rsidRPr="001E3F0D">
        <w:rPr>
          <w:rFonts w:ascii="Arial" w:hAnsi="Arial" w:cs="Arial"/>
          <w:sz w:val="20"/>
          <w:szCs w:val="20"/>
        </w:rPr>
        <w:t>November 2014</w:t>
      </w:r>
    </w:p>
    <w:p w:rsidR="004F35EA" w:rsidRDefault="00177530"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r>
      <w:r w:rsidR="004F35EA" w:rsidRPr="001E3F0D">
        <w:rPr>
          <w:rFonts w:ascii="Arial" w:hAnsi="Arial" w:cs="Arial"/>
          <w:sz w:val="20"/>
          <w:szCs w:val="20"/>
        </w:rPr>
        <w:t>Survey</w:t>
      </w:r>
      <w:r w:rsidR="0022330E" w:rsidRPr="001E3F0D">
        <w:rPr>
          <w:rFonts w:ascii="Arial" w:hAnsi="Arial" w:cs="Arial"/>
          <w:sz w:val="20"/>
          <w:szCs w:val="20"/>
        </w:rPr>
        <w:t xml:space="preserve"> – available online and also included with newsletter mailout</w:t>
      </w:r>
    </w:p>
    <w:p w:rsidR="00784519" w:rsidRPr="001E3F0D" w:rsidRDefault="00784519" w:rsidP="00784519">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Three public meetings with </w:t>
      </w:r>
      <w:r w:rsidR="00733639">
        <w:rPr>
          <w:rFonts w:ascii="Arial" w:hAnsi="Arial" w:cs="Arial"/>
          <w:sz w:val="20"/>
          <w:szCs w:val="20"/>
        </w:rPr>
        <w:t>P</w:t>
      </w:r>
      <w:r w:rsidRPr="001E3F0D">
        <w:rPr>
          <w:rFonts w:ascii="Arial" w:hAnsi="Arial" w:cs="Arial"/>
          <w:sz w:val="20"/>
          <w:szCs w:val="20"/>
        </w:rPr>
        <w:t>ower</w:t>
      </w:r>
      <w:r w:rsidR="00733639">
        <w:rPr>
          <w:rFonts w:ascii="Arial" w:hAnsi="Arial" w:cs="Arial"/>
          <w:sz w:val="20"/>
          <w:szCs w:val="20"/>
        </w:rPr>
        <w:t>P</w:t>
      </w:r>
      <w:r w:rsidRPr="001E3F0D">
        <w:rPr>
          <w:rFonts w:ascii="Arial" w:hAnsi="Arial" w:cs="Arial"/>
          <w:sz w:val="20"/>
          <w:szCs w:val="20"/>
        </w:rPr>
        <w:t xml:space="preserve">oint </w:t>
      </w:r>
      <w:r>
        <w:rPr>
          <w:rFonts w:ascii="Arial" w:hAnsi="Arial" w:cs="Arial"/>
          <w:sz w:val="20"/>
          <w:szCs w:val="20"/>
        </w:rPr>
        <w:t>information p</w:t>
      </w:r>
      <w:r w:rsidRPr="001E3F0D">
        <w:rPr>
          <w:rFonts w:ascii="Arial" w:hAnsi="Arial" w:cs="Arial"/>
          <w:sz w:val="20"/>
          <w:szCs w:val="20"/>
        </w:rPr>
        <w:t>resentations</w:t>
      </w:r>
      <w:r w:rsidR="001C1AA3">
        <w:rPr>
          <w:rFonts w:ascii="Arial" w:hAnsi="Arial" w:cs="Arial"/>
          <w:sz w:val="20"/>
          <w:szCs w:val="20"/>
        </w:rPr>
        <w:t xml:space="preserve">, </w:t>
      </w:r>
      <w:r>
        <w:rPr>
          <w:rFonts w:ascii="Arial" w:hAnsi="Arial" w:cs="Arial"/>
          <w:sz w:val="20"/>
          <w:szCs w:val="20"/>
        </w:rPr>
        <w:t xml:space="preserve">community feedback and </w:t>
      </w:r>
      <w:proofErr w:type="gramStart"/>
      <w:r>
        <w:rPr>
          <w:rFonts w:ascii="Arial" w:hAnsi="Arial" w:cs="Arial"/>
          <w:sz w:val="20"/>
          <w:szCs w:val="20"/>
        </w:rPr>
        <w:t>questions</w:t>
      </w:r>
      <w:r w:rsidRPr="001E3F0D">
        <w:rPr>
          <w:rFonts w:ascii="Arial" w:hAnsi="Arial" w:cs="Arial"/>
          <w:sz w:val="20"/>
          <w:szCs w:val="20"/>
        </w:rPr>
        <w:t xml:space="preserve">  -</w:t>
      </w:r>
      <w:proofErr w:type="gramEnd"/>
      <w:r w:rsidRPr="001E3F0D">
        <w:rPr>
          <w:rFonts w:ascii="Arial" w:hAnsi="Arial" w:cs="Arial"/>
          <w:sz w:val="20"/>
          <w:szCs w:val="20"/>
        </w:rPr>
        <w:t xml:space="preserve"> Narromine, Trangie, Tomingley – December 2014</w:t>
      </w:r>
    </w:p>
    <w:p w:rsidR="00784519" w:rsidRPr="001E3F0D" w:rsidRDefault="00784519" w:rsidP="00784519">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r>
      <w:r>
        <w:rPr>
          <w:rFonts w:ascii="Arial" w:hAnsi="Arial" w:cs="Arial"/>
          <w:sz w:val="20"/>
          <w:szCs w:val="20"/>
        </w:rPr>
        <w:t>Second newsl</w:t>
      </w:r>
      <w:r w:rsidRPr="001E3F0D">
        <w:rPr>
          <w:rFonts w:ascii="Arial" w:hAnsi="Arial" w:cs="Arial"/>
          <w:sz w:val="20"/>
          <w:szCs w:val="20"/>
        </w:rPr>
        <w:t>etter to all ratepayers – December 2014</w:t>
      </w:r>
    </w:p>
    <w:p w:rsidR="00177530" w:rsidRPr="001E3F0D" w:rsidRDefault="00177530" w:rsidP="00177530">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t>Media releases</w:t>
      </w:r>
    </w:p>
    <w:p w:rsidR="00177530" w:rsidRDefault="00177530" w:rsidP="00177530">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t>Newspaper advertisements</w:t>
      </w:r>
    </w:p>
    <w:p w:rsidR="00784519" w:rsidRDefault="00784519" w:rsidP="00177530">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D01D6B">
        <w:rPr>
          <w:rFonts w:ascii="Arial" w:hAnsi="Arial" w:cs="Arial"/>
          <w:sz w:val="20"/>
          <w:szCs w:val="20"/>
        </w:rPr>
        <w:tab/>
      </w:r>
      <w:r w:rsidR="00003A45">
        <w:rPr>
          <w:rFonts w:ascii="Arial" w:hAnsi="Arial" w:cs="Arial"/>
          <w:sz w:val="20"/>
          <w:szCs w:val="20"/>
        </w:rPr>
        <w:t>R</w:t>
      </w:r>
      <w:r>
        <w:rPr>
          <w:rFonts w:ascii="Arial" w:hAnsi="Arial" w:cs="Arial"/>
          <w:sz w:val="20"/>
          <w:szCs w:val="20"/>
        </w:rPr>
        <w:t>egular newspaper column advising of SRV proposal and inviting submissions</w:t>
      </w:r>
    </w:p>
    <w:p w:rsidR="00C865F6" w:rsidRPr="001E3F0D" w:rsidRDefault="00784519" w:rsidP="00784519">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003A45">
        <w:rPr>
          <w:rFonts w:ascii="Arial" w:hAnsi="Arial" w:cs="Arial"/>
          <w:sz w:val="20"/>
          <w:szCs w:val="20"/>
        </w:rPr>
        <w:t xml:space="preserve">- </w:t>
      </w:r>
      <w:r w:rsidR="00003A45">
        <w:rPr>
          <w:rFonts w:ascii="Arial" w:hAnsi="Arial" w:cs="Arial"/>
          <w:sz w:val="20"/>
          <w:szCs w:val="20"/>
        </w:rPr>
        <w:tab/>
        <w:t>Email and phone contacts with C</w:t>
      </w:r>
      <w:r w:rsidR="00D01D6B">
        <w:rPr>
          <w:rFonts w:ascii="Arial" w:hAnsi="Arial" w:cs="Arial"/>
          <w:sz w:val="20"/>
          <w:szCs w:val="20"/>
        </w:rPr>
        <w:t>ouncil</w:t>
      </w:r>
      <w:r w:rsidR="00615D03">
        <w:rPr>
          <w:rFonts w:ascii="Arial" w:hAnsi="Arial" w:cs="Arial"/>
          <w:sz w:val="20"/>
          <w:szCs w:val="20"/>
        </w:rPr>
        <w:t xml:space="preserve"> were provided</w:t>
      </w:r>
      <w:r w:rsidR="005C486E">
        <w:rPr>
          <w:rFonts w:ascii="Arial" w:hAnsi="Arial" w:cs="Arial"/>
          <w:sz w:val="20"/>
          <w:szCs w:val="20"/>
        </w:rPr>
        <w:t xml:space="preserve"> </w:t>
      </w:r>
    </w:p>
    <w:p w:rsidR="00EB043E" w:rsidRPr="001E3F0D" w:rsidRDefault="00020396" w:rsidP="00226156">
      <w:pPr>
        <w:pStyle w:val="BodyText"/>
        <w:pBdr>
          <w:top w:val="single" w:sz="4" w:space="1" w:color="auto"/>
          <w:left w:val="single" w:sz="4" w:space="4" w:color="auto"/>
          <w:bottom w:val="single" w:sz="4" w:space="1" w:color="auto"/>
          <w:right w:val="single" w:sz="4" w:space="4" w:color="auto"/>
        </w:pBdr>
        <w:spacing w:before="0"/>
        <w:ind w:left="284" w:hanging="284"/>
        <w:jc w:val="right"/>
        <w:rPr>
          <w:rFonts w:ascii="Arial" w:hAnsi="Arial" w:cs="Arial"/>
          <w:sz w:val="20"/>
          <w:szCs w:val="20"/>
        </w:rPr>
      </w:pPr>
      <w:r w:rsidRPr="001E3F0D">
        <w:rPr>
          <w:rFonts w:ascii="Arial" w:hAnsi="Arial" w:cs="Arial"/>
          <w:sz w:val="20"/>
          <w:szCs w:val="20"/>
        </w:rPr>
        <w:t>(</w:t>
      </w:r>
      <w:r w:rsidR="00784519">
        <w:rPr>
          <w:rFonts w:ascii="Arial" w:hAnsi="Arial" w:cs="Arial"/>
          <w:sz w:val="20"/>
          <w:szCs w:val="20"/>
        </w:rPr>
        <w:t xml:space="preserve">Consultation material: </w:t>
      </w:r>
      <w:r w:rsidR="00226156" w:rsidRPr="001E3F0D">
        <w:rPr>
          <w:rFonts w:ascii="Arial" w:hAnsi="Arial" w:cs="Arial"/>
          <w:sz w:val="20"/>
          <w:szCs w:val="20"/>
        </w:rPr>
        <w:t xml:space="preserve">Media releases, public meeting notices, newspaper articles, </w:t>
      </w:r>
    </w:p>
    <w:p w:rsidR="00020396" w:rsidRPr="001E3F0D" w:rsidRDefault="00226156" w:rsidP="00226156">
      <w:pPr>
        <w:pStyle w:val="BodyText"/>
        <w:pBdr>
          <w:top w:val="single" w:sz="4" w:space="1" w:color="auto"/>
          <w:left w:val="single" w:sz="4" w:space="4" w:color="auto"/>
          <w:bottom w:val="single" w:sz="4" w:space="1" w:color="auto"/>
          <w:right w:val="single" w:sz="4" w:space="4" w:color="auto"/>
        </w:pBdr>
        <w:spacing w:before="0"/>
        <w:ind w:left="284" w:hanging="284"/>
        <w:jc w:val="right"/>
        <w:rPr>
          <w:rFonts w:ascii="Arial" w:hAnsi="Arial" w:cs="Arial"/>
          <w:sz w:val="20"/>
          <w:szCs w:val="20"/>
        </w:rPr>
      </w:pPr>
      <w:proofErr w:type="gramStart"/>
      <w:r w:rsidRPr="001E3F0D">
        <w:rPr>
          <w:rFonts w:ascii="Arial" w:hAnsi="Arial" w:cs="Arial"/>
          <w:sz w:val="20"/>
          <w:szCs w:val="20"/>
        </w:rPr>
        <w:t>newsletter</w:t>
      </w:r>
      <w:r w:rsidRPr="002853BD">
        <w:rPr>
          <w:rFonts w:ascii="Arial" w:hAnsi="Arial" w:cs="Arial"/>
          <w:sz w:val="20"/>
          <w:szCs w:val="20"/>
        </w:rPr>
        <w:t>s</w:t>
      </w:r>
      <w:proofErr w:type="gramEnd"/>
      <w:r w:rsidR="00236E8D" w:rsidRPr="002853BD">
        <w:rPr>
          <w:rFonts w:ascii="Arial" w:hAnsi="Arial" w:cs="Arial"/>
          <w:sz w:val="20"/>
          <w:szCs w:val="20"/>
        </w:rPr>
        <w:t xml:space="preserve">, </w:t>
      </w:r>
      <w:r w:rsidR="0014678D" w:rsidRPr="002853BD">
        <w:rPr>
          <w:rFonts w:ascii="Arial" w:hAnsi="Arial" w:cs="Arial"/>
          <w:sz w:val="20"/>
          <w:szCs w:val="20"/>
        </w:rPr>
        <w:t>PowerPoint</w:t>
      </w:r>
      <w:r w:rsidR="00236E8D" w:rsidRPr="002853BD">
        <w:rPr>
          <w:rFonts w:ascii="Arial" w:hAnsi="Arial" w:cs="Arial"/>
          <w:sz w:val="20"/>
          <w:szCs w:val="20"/>
        </w:rPr>
        <w:t xml:space="preserve"> presentation</w:t>
      </w:r>
      <w:r w:rsidR="001C1AA3" w:rsidRPr="002853BD">
        <w:rPr>
          <w:rFonts w:ascii="Arial" w:hAnsi="Arial" w:cs="Arial"/>
          <w:sz w:val="20"/>
          <w:szCs w:val="20"/>
        </w:rPr>
        <w:t>s</w:t>
      </w:r>
      <w:r w:rsidR="00020396" w:rsidRPr="002853BD">
        <w:rPr>
          <w:rFonts w:ascii="Arial" w:hAnsi="Arial" w:cs="Arial"/>
          <w:sz w:val="20"/>
          <w:szCs w:val="20"/>
        </w:rPr>
        <w:t xml:space="preserve"> – Attachment 5)</w:t>
      </w:r>
    </w:p>
    <w:p w:rsidR="001468EB" w:rsidRPr="001E3F0D" w:rsidRDefault="001468EB" w:rsidP="001468EB">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1E3F0D">
        <w:rPr>
          <w:rFonts w:ascii="Arial" w:hAnsi="Arial" w:cs="Arial"/>
          <w:sz w:val="20"/>
          <w:szCs w:val="20"/>
          <w:u w:val="single"/>
        </w:rPr>
        <w:t>Community Consultation</w:t>
      </w:r>
    </w:p>
    <w:p w:rsidR="001468EB" w:rsidRDefault="001468EB" w:rsidP="001468EB">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Council conducted community consultation in relation to the proposed Special Rate Variation during </w:t>
      </w:r>
      <w:r w:rsidRPr="001E3F0D">
        <w:rPr>
          <w:rFonts w:ascii="Arial" w:hAnsi="Arial" w:cs="Arial"/>
          <w:sz w:val="20"/>
          <w:szCs w:val="20"/>
        </w:rPr>
        <w:t xml:space="preserve">the period </w:t>
      </w:r>
      <w:r>
        <w:rPr>
          <w:rFonts w:ascii="Arial" w:hAnsi="Arial" w:cs="Arial"/>
          <w:sz w:val="20"/>
          <w:szCs w:val="20"/>
        </w:rPr>
        <w:t xml:space="preserve">13 </w:t>
      </w:r>
      <w:r w:rsidRPr="001E3F0D">
        <w:rPr>
          <w:rFonts w:ascii="Arial" w:hAnsi="Arial" w:cs="Arial"/>
          <w:sz w:val="20"/>
          <w:szCs w:val="20"/>
        </w:rPr>
        <w:t xml:space="preserve">November 2014 – </w:t>
      </w:r>
      <w:r>
        <w:rPr>
          <w:rFonts w:ascii="Arial" w:hAnsi="Arial" w:cs="Arial"/>
          <w:sz w:val="20"/>
          <w:szCs w:val="20"/>
        </w:rPr>
        <w:t xml:space="preserve">5 </w:t>
      </w:r>
      <w:r w:rsidRPr="001E3F0D">
        <w:rPr>
          <w:rFonts w:ascii="Arial" w:hAnsi="Arial" w:cs="Arial"/>
          <w:sz w:val="20"/>
          <w:szCs w:val="20"/>
        </w:rPr>
        <w:t>February 2015</w:t>
      </w:r>
      <w:r>
        <w:rPr>
          <w:rFonts w:ascii="Arial" w:hAnsi="Arial" w:cs="Arial"/>
          <w:sz w:val="20"/>
          <w:szCs w:val="20"/>
        </w:rPr>
        <w:t>.  Community consultation activities included the following:</w:t>
      </w:r>
    </w:p>
    <w:p w:rsidR="001468EB" w:rsidRDefault="001468EB" w:rsidP="001468EB">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2F2A81">
        <w:rPr>
          <w:rFonts w:ascii="Arial" w:hAnsi="Arial" w:cs="Arial"/>
          <w:sz w:val="20"/>
          <w:szCs w:val="20"/>
        </w:rPr>
        <w:tab/>
      </w:r>
      <w:proofErr w:type="gramStart"/>
      <w:r w:rsidRPr="001E3F0D">
        <w:rPr>
          <w:rFonts w:ascii="Arial" w:hAnsi="Arial" w:cs="Arial"/>
          <w:sz w:val="20"/>
          <w:szCs w:val="20"/>
        </w:rPr>
        <w:t>newsletter</w:t>
      </w:r>
      <w:proofErr w:type="gramEnd"/>
      <w:r w:rsidRPr="001E3F0D">
        <w:rPr>
          <w:rFonts w:ascii="Arial" w:hAnsi="Arial" w:cs="Arial"/>
          <w:sz w:val="20"/>
          <w:szCs w:val="20"/>
        </w:rPr>
        <w:t xml:space="preserve"> mailed to </w:t>
      </w:r>
      <w:r>
        <w:rPr>
          <w:rFonts w:ascii="Arial" w:hAnsi="Arial" w:cs="Arial"/>
          <w:sz w:val="20"/>
          <w:szCs w:val="20"/>
        </w:rPr>
        <w:t>each ratepayer of Narromine Shire (November 2014)</w:t>
      </w:r>
    </w:p>
    <w:p w:rsidR="001468EB" w:rsidRDefault="001468EB" w:rsidP="002F2A81">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Pr>
          <w:rFonts w:ascii="Arial" w:hAnsi="Arial" w:cs="Arial"/>
          <w:sz w:val="20"/>
          <w:szCs w:val="20"/>
        </w:rPr>
        <w:t xml:space="preserve">– </w:t>
      </w:r>
      <w:r w:rsidR="002F2A81">
        <w:rPr>
          <w:rFonts w:ascii="Arial" w:hAnsi="Arial" w:cs="Arial"/>
          <w:sz w:val="20"/>
          <w:szCs w:val="20"/>
        </w:rPr>
        <w:tab/>
      </w:r>
      <w:proofErr w:type="gramStart"/>
      <w:r>
        <w:rPr>
          <w:rFonts w:ascii="Arial" w:hAnsi="Arial" w:cs="Arial"/>
          <w:sz w:val="20"/>
          <w:szCs w:val="20"/>
        </w:rPr>
        <w:t>exhibition</w:t>
      </w:r>
      <w:proofErr w:type="gramEnd"/>
      <w:r>
        <w:rPr>
          <w:rFonts w:ascii="Arial" w:hAnsi="Arial" w:cs="Arial"/>
          <w:sz w:val="20"/>
          <w:szCs w:val="20"/>
        </w:rPr>
        <w:t xml:space="preserve"> of revised Deliv</w:t>
      </w:r>
      <w:r w:rsidRPr="001E3F0D">
        <w:rPr>
          <w:rFonts w:ascii="Arial" w:hAnsi="Arial" w:cs="Arial"/>
          <w:sz w:val="20"/>
          <w:szCs w:val="20"/>
        </w:rPr>
        <w:t>ery Plan and re</w:t>
      </w:r>
      <w:r>
        <w:rPr>
          <w:rFonts w:ascii="Arial" w:hAnsi="Arial" w:cs="Arial"/>
          <w:sz w:val="20"/>
          <w:szCs w:val="20"/>
        </w:rPr>
        <w:t>vis</w:t>
      </w:r>
      <w:r w:rsidR="002F2A81">
        <w:rPr>
          <w:rFonts w:ascii="Arial" w:hAnsi="Arial" w:cs="Arial"/>
          <w:sz w:val="20"/>
          <w:szCs w:val="20"/>
        </w:rPr>
        <w:t>ed Long Term Financial Plan (November</w:t>
      </w:r>
      <w:r>
        <w:rPr>
          <w:rFonts w:ascii="Arial" w:hAnsi="Arial" w:cs="Arial"/>
          <w:sz w:val="20"/>
          <w:szCs w:val="20"/>
        </w:rPr>
        <w:t xml:space="preserve"> </w:t>
      </w:r>
      <w:r w:rsidR="002F2A81">
        <w:rPr>
          <w:rFonts w:ascii="Arial" w:hAnsi="Arial" w:cs="Arial"/>
          <w:sz w:val="20"/>
          <w:szCs w:val="20"/>
        </w:rPr>
        <w:t xml:space="preserve">2014 </w:t>
      </w:r>
      <w:r>
        <w:rPr>
          <w:rFonts w:ascii="Arial" w:hAnsi="Arial" w:cs="Arial"/>
          <w:sz w:val="20"/>
          <w:szCs w:val="20"/>
        </w:rPr>
        <w:t>- Dec</w:t>
      </w:r>
      <w:r w:rsidR="002F2A81">
        <w:rPr>
          <w:rFonts w:ascii="Arial" w:hAnsi="Arial" w:cs="Arial"/>
          <w:sz w:val="20"/>
          <w:szCs w:val="20"/>
        </w:rPr>
        <w:t>ember</w:t>
      </w:r>
      <w:r>
        <w:rPr>
          <w:rFonts w:ascii="Arial" w:hAnsi="Arial" w:cs="Arial"/>
          <w:sz w:val="20"/>
          <w:szCs w:val="20"/>
        </w:rPr>
        <w:t xml:space="preserve"> 2014)</w:t>
      </w:r>
    </w:p>
    <w:p w:rsidR="001468EB" w:rsidRDefault="001468EB" w:rsidP="001468EB">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2F2A81">
        <w:rPr>
          <w:rFonts w:ascii="Arial" w:hAnsi="Arial" w:cs="Arial"/>
          <w:sz w:val="20"/>
          <w:szCs w:val="20"/>
        </w:rPr>
        <w:tab/>
      </w:r>
      <w:proofErr w:type="gramStart"/>
      <w:r>
        <w:rPr>
          <w:rFonts w:ascii="Arial" w:hAnsi="Arial" w:cs="Arial"/>
          <w:sz w:val="20"/>
          <w:szCs w:val="20"/>
        </w:rPr>
        <w:t>newspaper</w:t>
      </w:r>
      <w:proofErr w:type="gramEnd"/>
      <w:r>
        <w:rPr>
          <w:rFonts w:ascii="Arial" w:hAnsi="Arial" w:cs="Arial"/>
          <w:sz w:val="20"/>
          <w:szCs w:val="20"/>
        </w:rPr>
        <w:t xml:space="preserve"> advertising</w:t>
      </w:r>
    </w:p>
    <w:p w:rsidR="001468EB" w:rsidRDefault="001468EB" w:rsidP="001468EB">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2F2A81">
        <w:rPr>
          <w:rFonts w:ascii="Arial" w:hAnsi="Arial" w:cs="Arial"/>
          <w:sz w:val="20"/>
          <w:szCs w:val="20"/>
        </w:rPr>
        <w:tab/>
      </w:r>
      <w:r>
        <w:rPr>
          <w:rFonts w:ascii="Arial" w:hAnsi="Arial" w:cs="Arial"/>
          <w:sz w:val="20"/>
          <w:szCs w:val="20"/>
        </w:rPr>
        <w:t>Mayor’s message in local media</w:t>
      </w:r>
    </w:p>
    <w:p w:rsidR="001468EB" w:rsidRDefault="002F2A81" w:rsidP="002F2A81">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Pr>
          <w:rFonts w:ascii="Arial" w:hAnsi="Arial" w:cs="Arial"/>
          <w:sz w:val="20"/>
          <w:szCs w:val="20"/>
        </w:rPr>
        <w:t>–</w:t>
      </w:r>
      <w:r>
        <w:rPr>
          <w:rFonts w:ascii="Arial" w:hAnsi="Arial" w:cs="Arial"/>
          <w:sz w:val="20"/>
          <w:szCs w:val="20"/>
        </w:rPr>
        <w:tab/>
      </w:r>
      <w:r w:rsidR="00003A45">
        <w:rPr>
          <w:rFonts w:ascii="Arial" w:hAnsi="Arial" w:cs="Arial"/>
          <w:sz w:val="20"/>
          <w:szCs w:val="20"/>
        </w:rPr>
        <w:t>C</w:t>
      </w:r>
      <w:r w:rsidR="001468EB">
        <w:rPr>
          <w:rFonts w:ascii="Arial" w:hAnsi="Arial" w:cs="Arial"/>
          <w:sz w:val="20"/>
          <w:szCs w:val="20"/>
        </w:rPr>
        <w:t xml:space="preserve">ouncil’s website provided regularly updated information including an overview of the proposal, links to exhibition documents and media releases, survey, rates checker for assessing impacts to individual rates (Nov – Feb) </w:t>
      </w:r>
    </w:p>
    <w:p w:rsidR="001468EB" w:rsidRDefault="001468EB" w:rsidP="001468EB">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2F2A81">
        <w:rPr>
          <w:rFonts w:ascii="Arial" w:hAnsi="Arial" w:cs="Arial"/>
          <w:sz w:val="20"/>
          <w:szCs w:val="20"/>
        </w:rPr>
        <w:tab/>
      </w:r>
      <w:proofErr w:type="gramStart"/>
      <w:r>
        <w:rPr>
          <w:rFonts w:ascii="Arial" w:hAnsi="Arial" w:cs="Arial"/>
          <w:sz w:val="20"/>
          <w:szCs w:val="20"/>
        </w:rPr>
        <w:t>online</w:t>
      </w:r>
      <w:proofErr w:type="gramEnd"/>
      <w:r>
        <w:rPr>
          <w:rFonts w:ascii="Arial" w:hAnsi="Arial" w:cs="Arial"/>
          <w:sz w:val="20"/>
          <w:szCs w:val="20"/>
        </w:rPr>
        <w:t xml:space="preserve"> Survey for completion by residents and ratepayers (Nov – Feb)</w:t>
      </w:r>
    </w:p>
    <w:p w:rsidR="001468EB" w:rsidRDefault="00003A45" w:rsidP="002F2A81">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Pr>
          <w:rFonts w:ascii="Arial" w:hAnsi="Arial" w:cs="Arial"/>
          <w:sz w:val="20"/>
          <w:szCs w:val="20"/>
        </w:rPr>
        <w:t xml:space="preserve">- </w:t>
      </w:r>
      <w:r w:rsidR="002F2A81">
        <w:rPr>
          <w:rFonts w:ascii="Arial" w:hAnsi="Arial" w:cs="Arial"/>
          <w:sz w:val="20"/>
          <w:szCs w:val="20"/>
        </w:rPr>
        <w:tab/>
      </w:r>
      <w:proofErr w:type="gramStart"/>
      <w:r>
        <w:rPr>
          <w:rFonts w:ascii="Arial" w:hAnsi="Arial" w:cs="Arial"/>
          <w:sz w:val="20"/>
          <w:szCs w:val="20"/>
        </w:rPr>
        <w:t>public</w:t>
      </w:r>
      <w:proofErr w:type="gramEnd"/>
      <w:r>
        <w:rPr>
          <w:rFonts w:ascii="Arial" w:hAnsi="Arial" w:cs="Arial"/>
          <w:sz w:val="20"/>
          <w:szCs w:val="20"/>
        </w:rPr>
        <w:t xml:space="preserve"> m</w:t>
      </w:r>
      <w:r w:rsidR="001468EB">
        <w:rPr>
          <w:rFonts w:ascii="Arial" w:hAnsi="Arial" w:cs="Arial"/>
          <w:sz w:val="20"/>
          <w:szCs w:val="20"/>
        </w:rPr>
        <w:t>eetings held in each of the three key localities in the Shire at Narromine, Tomingley, and Trangie in early December 2014</w:t>
      </w:r>
    </w:p>
    <w:p w:rsidR="001468EB" w:rsidRDefault="00003A45" w:rsidP="002F2A81">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Pr>
          <w:rFonts w:ascii="Arial" w:hAnsi="Arial" w:cs="Arial"/>
          <w:sz w:val="20"/>
          <w:szCs w:val="20"/>
        </w:rPr>
        <w:t xml:space="preserve">- </w:t>
      </w:r>
      <w:r w:rsidR="002F2A81">
        <w:rPr>
          <w:rFonts w:ascii="Arial" w:hAnsi="Arial" w:cs="Arial"/>
          <w:sz w:val="20"/>
          <w:szCs w:val="20"/>
        </w:rPr>
        <w:tab/>
      </w:r>
      <w:proofErr w:type="gramStart"/>
      <w:r>
        <w:rPr>
          <w:rFonts w:ascii="Arial" w:hAnsi="Arial" w:cs="Arial"/>
          <w:sz w:val="20"/>
          <w:szCs w:val="20"/>
        </w:rPr>
        <w:t>s</w:t>
      </w:r>
      <w:r w:rsidR="001468EB">
        <w:rPr>
          <w:rFonts w:ascii="Arial" w:hAnsi="Arial" w:cs="Arial"/>
          <w:sz w:val="20"/>
          <w:szCs w:val="20"/>
        </w:rPr>
        <w:t>econd</w:t>
      </w:r>
      <w:proofErr w:type="gramEnd"/>
      <w:r w:rsidR="001468EB">
        <w:rPr>
          <w:rFonts w:ascii="Arial" w:hAnsi="Arial" w:cs="Arial"/>
          <w:sz w:val="20"/>
          <w:szCs w:val="20"/>
        </w:rPr>
        <w:t xml:space="preserve"> newsletter providing updated proposal and responses to community questions and issues raised to date (19 December 2014) </w:t>
      </w:r>
    </w:p>
    <w:p w:rsidR="0049425E" w:rsidRDefault="0049425E" w:rsidP="002F2A81">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Pr>
          <w:rFonts w:ascii="Arial" w:hAnsi="Arial" w:cs="Arial"/>
          <w:sz w:val="20"/>
          <w:szCs w:val="20"/>
        </w:rPr>
        <w:t>-</w:t>
      </w:r>
      <w:r>
        <w:rPr>
          <w:rFonts w:ascii="Arial" w:hAnsi="Arial" w:cs="Arial"/>
          <w:sz w:val="20"/>
          <w:szCs w:val="20"/>
        </w:rPr>
        <w:tab/>
      </w:r>
      <w:proofErr w:type="gramStart"/>
      <w:r>
        <w:rPr>
          <w:rFonts w:ascii="Arial" w:hAnsi="Arial" w:cs="Arial"/>
          <w:sz w:val="20"/>
          <w:szCs w:val="20"/>
        </w:rPr>
        <w:t>media</w:t>
      </w:r>
      <w:proofErr w:type="gramEnd"/>
      <w:r>
        <w:rPr>
          <w:rFonts w:ascii="Arial" w:hAnsi="Arial" w:cs="Arial"/>
          <w:sz w:val="20"/>
          <w:szCs w:val="20"/>
        </w:rPr>
        <w:t xml:space="preserve"> release and mayoral column updates January 2015</w:t>
      </w:r>
    </w:p>
    <w:p w:rsidR="001468EB" w:rsidRPr="001E3F0D" w:rsidRDefault="001468EB" w:rsidP="00055AC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Medi</w:t>
      </w:r>
      <w:r w:rsidRPr="001E3F0D">
        <w:rPr>
          <w:rFonts w:ascii="Arial" w:hAnsi="Arial" w:cs="Arial"/>
          <w:sz w:val="20"/>
          <w:szCs w:val="20"/>
        </w:rPr>
        <w:t>a coverage was broad and comprehensive</w:t>
      </w:r>
      <w:r>
        <w:rPr>
          <w:rFonts w:ascii="Arial" w:hAnsi="Arial" w:cs="Arial"/>
          <w:sz w:val="20"/>
          <w:szCs w:val="20"/>
        </w:rPr>
        <w:t xml:space="preserve"> with all </w:t>
      </w:r>
      <w:r w:rsidRPr="001E3F0D">
        <w:rPr>
          <w:rFonts w:ascii="Arial" w:hAnsi="Arial" w:cs="Arial"/>
          <w:sz w:val="20"/>
          <w:szCs w:val="20"/>
        </w:rPr>
        <w:t>media releases</w:t>
      </w:r>
      <w:r w:rsidR="00003A45">
        <w:rPr>
          <w:rFonts w:ascii="Arial" w:hAnsi="Arial" w:cs="Arial"/>
          <w:sz w:val="20"/>
          <w:szCs w:val="20"/>
        </w:rPr>
        <w:t xml:space="preserve"> printed in addition to C</w:t>
      </w:r>
      <w:r>
        <w:rPr>
          <w:rFonts w:ascii="Arial" w:hAnsi="Arial" w:cs="Arial"/>
          <w:sz w:val="20"/>
          <w:szCs w:val="20"/>
        </w:rPr>
        <w:t xml:space="preserve">ouncil advertisements, information updates, </w:t>
      </w:r>
      <w:r w:rsidRPr="001E3F0D">
        <w:rPr>
          <w:rFonts w:ascii="Arial" w:hAnsi="Arial" w:cs="Arial"/>
          <w:sz w:val="20"/>
          <w:szCs w:val="20"/>
        </w:rPr>
        <w:t>publ</w:t>
      </w:r>
      <w:r w:rsidR="00003A45">
        <w:rPr>
          <w:rFonts w:ascii="Arial" w:hAnsi="Arial" w:cs="Arial"/>
          <w:sz w:val="20"/>
          <w:szCs w:val="20"/>
        </w:rPr>
        <w:t>ic meeting notices provided by C</w:t>
      </w:r>
      <w:r w:rsidRPr="001E3F0D">
        <w:rPr>
          <w:rFonts w:ascii="Arial" w:hAnsi="Arial" w:cs="Arial"/>
          <w:sz w:val="20"/>
          <w:szCs w:val="20"/>
        </w:rPr>
        <w:t>ouncil</w:t>
      </w:r>
      <w:r>
        <w:rPr>
          <w:rFonts w:ascii="Arial" w:hAnsi="Arial" w:cs="Arial"/>
          <w:sz w:val="20"/>
          <w:szCs w:val="20"/>
        </w:rPr>
        <w:t xml:space="preserve">.  Media attendance at public meetings resulted in editorial content in local newspapers covering SRV information and associated issues and matters raised at the meetings.  </w:t>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r w:rsidRPr="001E3F0D">
        <w:rPr>
          <w:rFonts w:ascii="Arial" w:hAnsi="Arial" w:cs="Arial"/>
          <w:sz w:val="20"/>
          <w:szCs w:val="20"/>
        </w:rPr>
        <w:t xml:space="preserve"> (Media </w:t>
      </w:r>
      <w:r w:rsidRPr="002853BD">
        <w:rPr>
          <w:rFonts w:ascii="Arial" w:hAnsi="Arial" w:cs="Arial"/>
          <w:sz w:val="20"/>
          <w:szCs w:val="20"/>
        </w:rPr>
        <w:t>coverage scanned copies – Attachment 5)</w:t>
      </w:r>
    </w:p>
    <w:p w:rsidR="00373A6B" w:rsidRDefault="001468EB" w:rsidP="001468EB">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lastRenderedPageBreak/>
        <w:t>In addition to the SRV consultation, p</w:t>
      </w:r>
      <w:r w:rsidRPr="006F6F23">
        <w:rPr>
          <w:rFonts w:ascii="Arial" w:hAnsi="Arial" w:cs="Arial"/>
          <w:sz w:val="20"/>
          <w:szCs w:val="20"/>
        </w:rPr>
        <w:t>revious consultation activities conducted in 2008-2009 provided clear indication of the need for improved roads and other areas of service</w:t>
      </w:r>
      <w:r>
        <w:rPr>
          <w:rFonts w:ascii="Arial" w:hAnsi="Arial" w:cs="Arial"/>
          <w:sz w:val="20"/>
          <w:szCs w:val="20"/>
        </w:rPr>
        <w:t xml:space="preserve">. </w:t>
      </w:r>
      <w:r w:rsidRPr="006F6F23">
        <w:rPr>
          <w:rFonts w:ascii="Arial" w:hAnsi="Arial" w:cs="Arial"/>
          <w:sz w:val="20"/>
          <w:szCs w:val="20"/>
        </w:rPr>
        <w:t xml:space="preserve">  This was summarised in the Commun</w:t>
      </w:r>
      <w:r w:rsidR="00373A6B">
        <w:rPr>
          <w:rFonts w:ascii="Arial" w:hAnsi="Arial" w:cs="Arial"/>
          <w:sz w:val="20"/>
          <w:szCs w:val="20"/>
        </w:rPr>
        <w:t>i</w:t>
      </w:r>
      <w:r w:rsidRPr="006F6F23">
        <w:rPr>
          <w:rFonts w:ascii="Arial" w:hAnsi="Arial" w:cs="Arial"/>
          <w:sz w:val="20"/>
          <w:szCs w:val="20"/>
        </w:rPr>
        <w:t>ty Strategic Plan 2012-2022.</w:t>
      </w:r>
      <w:r>
        <w:rPr>
          <w:rFonts w:ascii="Arial" w:hAnsi="Arial" w:cs="Arial"/>
          <w:sz w:val="20"/>
          <w:szCs w:val="20"/>
        </w:rPr>
        <w:t xml:space="preserve"> </w:t>
      </w:r>
      <w:r w:rsidR="00055ACA">
        <w:rPr>
          <w:rFonts w:ascii="Arial" w:hAnsi="Arial" w:cs="Arial"/>
          <w:sz w:val="20"/>
          <w:szCs w:val="20"/>
        </w:rPr>
        <w:tab/>
      </w:r>
      <w:r w:rsidR="00055ACA">
        <w:rPr>
          <w:rFonts w:ascii="Arial" w:hAnsi="Arial" w:cs="Arial"/>
          <w:sz w:val="20"/>
          <w:szCs w:val="20"/>
        </w:rPr>
        <w:tab/>
      </w:r>
      <w:r w:rsidR="00055ACA">
        <w:rPr>
          <w:rFonts w:ascii="Arial" w:hAnsi="Arial" w:cs="Arial"/>
          <w:sz w:val="20"/>
          <w:szCs w:val="20"/>
        </w:rPr>
        <w:tab/>
      </w:r>
    </w:p>
    <w:p w:rsidR="001468EB" w:rsidRPr="006F6F23" w:rsidRDefault="001468EB" w:rsidP="001468EB">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One of the priorities of the funding raised under the proposed SRV will address the interest and repayments for loans for the roadworks completed under Council’s successful application under the LIRS program.</w:t>
      </w:r>
    </w:p>
    <w:p w:rsidR="001468EB" w:rsidRPr="001E3F0D" w:rsidRDefault="001468EB" w:rsidP="001468EB">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1E3F0D">
        <w:rPr>
          <w:rFonts w:ascii="Arial" w:hAnsi="Arial" w:cs="Arial"/>
          <w:sz w:val="20"/>
          <w:szCs w:val="20"/>
          <w:u w:val="single"/>
        </w:rPr>
        <w:t>Community Feedback</w:t>
      </w:r>
    </w:p>
    <w:p w:rsidR="001468EB" w:rsidRPr="001E3F0D" w:rsidRDefault="001468EB" w:rsidP="001468EB">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Community feedback was encouraged and confirmed a clear need to maintain and/or increase services throughout the shire in a cost effective manner and varying levels of support to the Special Rate Variation to achieve financial sustainability.</w:t>
      </w:r>
    </w:p>
    <w:p w:rsidR="001468EB" w:rsidRPr="001E3F0D" w:rsidRDefault="001468EB" w:rsidP="001468EB">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Council considered comments and submissions of the community consultation process and assessed that there is sufficient support for the proposal and clear demand for at least the current level of services provided.  The community have indica</w:t>
      </w:r>
      <w:r w:rsidR="00003A45">
        <w:rPr>
          <w:rFonts w:ascii="Arial" w:hAnsi="Arial" w:cs="Arial"/>
          <w:sz w:val="20"/>
          <w:szCs w:val="20"/>
        </w:rPr>
        <w:t>ted support for an independent C</w:t>
      </w:r>
      <w:r w:rsidRPr="001E3F0D">
        <w:rPr>
          <w:rFonts w:ascii="Arial" w:hAnsi="Arial" w:cs="Arial"/>
          <w:sz w:val="20"/>
          <w:szCs w:val="20"/>
        </w:rPr>
        <w:t xml:space="preserve">ouncil that is financially sustainable.  </w:t>
      </w:r>
    </w:p>
    <w:p w:rsidR="001468EB" w:rsidRPr="001E3F0D" w:rsidRDefault="001468EB" w:rsidP="001468EB">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1E3F0D">
        <w:rPr>
          <w:rFonts w:ascii="Arial" w:hAnsi="Arial" w:cs="Arial"/>
          <w:sz w:val="20"/>
          <w:szCs w:val="20"/>
        </w:rPr>
        <w:t xml:space="preserve">(Summary </w:t>
      </w:r>
      <w:r w:rsidRPr="002853BD">
        <w:rPr>
          <w:rFonts w:ascii="Arial" w:hAnsi="Arial" w:cs="Arial"/>
          <w:sz w:val="20"/>
          <w:szCs w:val="20"/>
        </w:rPr>
        <w:t xml:space="preserve">of community feedback </w:t>
      </w:r>
      <w:r w:rsidR="00BA7754">
        <w:rPr>
          <w:rFonts w:ascii="Arial" w:hAnsi="Arial" w:cs="Arial"/>
          <w:sz w:val="20"/>
          <w:szCs w:val="20"/>
        </w:rPr>
        <w:t xml:space="preserve">and Public Meetings </w:t>
      </w:r>
      <w:r w:rsidRPr="002853BD">
        <w:rPr>
          <w:rFonts w:ascii="Arial" w:hAnsi="Arial" w:cs="Arial"/>
          <w:sz w:val="20"/>
          <w:szCs w:val="20"/>
        </w:rPr>
        <w:t>– Attachment 6</w:t>
      </w:r>
      <w:r w:rsidR="00BA7754">
        <w:rPr>
          <w:rFonts w:ascii="Arial" w:hAnsi="Arial" w:cs="Arial"/>
          <w:sz w:val="20"/>
          <w:szCs w:val="20"/>
        </w:rPr>
        <w:t xml:space="preserve"> b</w:t>
      </w:r>
      <w:r w:rsidRPr="002853BD">
        <w:rPr>
          <w:rFonts w:ascii="Arial" w:hAnsi="Arial" w:cs="Arial"/>
          <w:sz w:val="20"/>
          <w:szCs w:val="20"/>
        </w:rPr>
        <w:t>)</w:t>
      </w:r>
    </w:p>
    <w:p w:rsidR="001468EB" w:rsidRDefault="001468EB"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p>
    <w:p w:rsidR="008959E7" w:rsidRPr="001E3F0D" w:rsidRDefault="006F2816"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Actions included </w:t>
      </w:r>
      <w:r w:rsidR="00DD3C4D" w:rsidRPr="001E3F0D">
        <w:rPr>
          <w:rFonts w:ascii="Arial" w:hAnsi="Arial" w:cs="Arial"/>
          <w:sz w:val="20"/>
          <w:szCs w:val="20"/>
        </w:rPr>
        <w:t>mailout of a comprehensive newsletter and a survey.  Ratepayers were able to complete the survey in hardcopy, or online on Council’s website.  In addition, media releases were issued</w:t>
      </w:r>
      <w:r w:rsidRPr="001E3F0D">
        <w:rPr>
          <w:rFonts w:ascii="Arial" w:hAnsi="Arial" w:cs="Arial"/>
          <w:sz w:val="20"/>
          <w:szCs w:val="20"/>
        </w:rPr>
        <w:t xml:space="preserve"> and</w:t>
      </w:r>
      <w:r w:rsidR="00DD3C4D" w:rsidRPr="001E3F0D">
        <w:rPr>
          <w:rFonts w:ascii="Arial" w:hAnsi="Arial" w:cs="Arial"/>
          <w:sz w:val="20"/>
          <w:szCs w:val="20"/>
        </w:rPr>
        <w:t xml:space="preserve"> newspaper advertisements were placed to ensure coverage in all shire areas.  Exhibition of revised IP&amp;R documents included the revised Delivery Program </w:t>
      </w:r>
      <w:r w:rsidR="00433327" w:rsidRPr="001E3F0D">
        <w:rPr>
          <w:rFonts w:ascii="Arial" w:hAnsi="Arial" w:cs="Arial"/>
          <w:sz w:val="20"/>
          <w:szCs w:val="20"/>
        </w:rPr>
        <w:t>and revised Long Term Financial</w:t>
      </w:r>
      <w:r w:rsidR="00DD3C4D" w:rsidRPr="001E3F0D">
        <w:rPr>
          <w:rFonts w:ascii="Arial" w:hAnsi="Arial" w:cs="Arial"/>
          <w:sz w:val="20"/>
          <w:szCs w:val="20"/>
        </w:rPr>
        <w:t xml:space="preserve"> Plan</w:t>
      </w:r>
      <w:r w:rsidR="00433327" w:rsidRPr="001E3F0D">
        <w:rPr>
          <w:rFonts w:ascii="Arial" w:hAnsi="Arial" w:cs="Arial"/>
          <w:sz w:val="20"/>
          <w:szCs w:val="20"/>
        </w:rPr>
        <w:t xml:space="preserve"> for 28 days in the period November to December 2014.</w:t>
      </w:r>
    </w:p>
    <w:p w:rsidR="00F0327C" w:rsidRPr="001E3F0D" w:rsidRDefault="00F0327C"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74E4A" w:rsidRPr="001E3F0D" w:rsidRDefault="00F0327C" w:rsidP="00B44048">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Three </w:t>
      </w:r>
      <w:r w:rsidR="00484211" w:rsidRPr="001E3F0D">
        <w:rPr>
          <w:rFonts w:ascii="Arial" w:hAnsi="Arial" w:cs="Arial"/>
          <w:sz w:val="20"/>
          <w:szCs w:val="20"/>
        </w:rPr>
        <w:t>p</w:t>
      </w:r>
      <w:r w:rsidRPr="001E3F0D">
        <w:rPr>
          <w:rFonts w:ascii="Arial" w:hAnsi="Arial" w:cs="Arial"/>
          <w:sz w:val="20"/>
          <w:szCs w:val="20"/>
        </w:rPr>
        <w:t xml:space="preserve">ublic </w:t>
      </w:r>
      <w:r w:rsidR="00484211" w:rsidRPr="001E3F0D">
        <w:rPr>
          <w:rFonts w:ascii="Arial" w:hAnsi="Arial" w:cs="Arial"/>
          <w:sz w:val="20"/>
          <w:szCs w:val="20"/>
        </w:rPr>
        <w:t>m</w:t>
      </w:r>
      <w:r w:rsidRPr="001E3F0D">
        <w:rPr>
          <w:rFonts w:ascii="Arial" w:hAnsi="Arial" w:cs="Arial"/>
          <w:sz w:val="20"/>
          <w:szCs w:val="20"/>
        </w:rPr>
        <w:t xml:space="preserve">eetings were held in the first week of December 2014, </w:t>
      </w:r>
      <w:r w:rsidR="00B56D3C" w:rsidRPr="001E3F0D">
        <w:rPr>
          <w:rFonts w:ascii="Arial" w:hAnsi="Arial" w:cs="Arial"/>
          <w:sz w:val="20"/>
          <w:szCs w:val="20"/>
        </w:rPr>
        <w:t>with meeting venues located</w:t>
      </w:r>
      <w:r w:rsidRPr="001E3F0D">
        <w:rPr>
          <w:rFonts w:ascii="Arial" w:hAnsi="Arial" w:cs="Arial"/>
          <w:sz w:val="20"/>
          <w:szCs w:val="20"/>
        </w:rPr>
        <w:t xml:space="preserve"> in each of the key areas of the shire.  </w:t>
      </w:r>
    </w:p>
    <w:p w:rsidR="0021202E" w:rsidRPr="001E3F0D" w:rsidRDefault="0021202E" w:rsidP="0021202E">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1E3F0D">
        <w:rPr>
          <w:rFonts w:ascii="Arial" w:hAnsi="Arial" w:cs="Arial"/>
          <w:i/>
          <w:sz w:val="20"/>
          <w:szCs w:val="20"/>
        </w:rPr>
        <w:t>That the council clearly communicated the full impact of the proposed rate increases to ratepayers.</w:t>
      </w:r>
      <w:r w:rsidR="007338A1" w:rsidRPr="001E3F0D">
        <w:rPr>
          <w:rFonts w:ascii="Arial" w:hAnsi="Arial" w:cs="Arial"/>
          <w:i/>
          <w:sz w:val="20"/>
          <w:szCs w:val="20"/>
        </w:rPr>
        <w:t xml:space="preserve"> </w:t>
      </w:r>
    </w:p>
    <w:p w:rsidR="004E2FEC" w:rsidRPr="001E3F0D" w:rsidRDefault="0021202E" w:rsidP="0021202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The impact of the proposed special rate variation was advised in all media, including newsletter, website, media releases, </w:t>
      </w:r>
      <w:r w:rsidR="0014678D" w:rsidRPr="001E3F0D">
        <w:rPr>
          <w:rFonts w:ascii="Arial" w:hAnsi="Arial" w:cs="Arial"/>
          <w:sz w:val="20"/>
          <w:szCs w:val="20"/>
        </w:rPr>
        <w:t>and newspaper</w:t>
      </w:r>
      <w:r w:rsidRPr="001E3F0D">
        <w:rPr>
          <w:rFonts w:ascii="Arial" w:hAnsi="Arial" w:cs="Arial"/>
          <w:sz w:val="20"/>
          <w:szCs w:val="20"/>
        </w:rPr>
        <w:t xml:space="preserve"> advertisements. </w:t>
      </w:r>
    </w:p>
    <w:p w:rsidR="0021202E" w:rsidRPr="001E3F0D" w:rsidRDefault="00484211" w:rsidP="0021202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Information provided in the public meeting </w:t>
      </w:r>
      <w:r w:rsidR="0014678D" w:rsidRPr="001E3F0D">
        <w:rPr>
          <w:rFonts w:ascii="Arial" w:hAnsi="Arial" w:cs="Arial"/>
          <w:sz w:val="20"/>
          <w:szCs w:val="20"/>
        </w:rPr>
        <w:t>PowerPoint</w:t>
      </w:r>
      <w:r w:rsidRPr="001E3F0D">
        <w:rPr>
          <w:rFonts w:ascii="Arial" w:hAnsi="Arial" w:cs="Arial"/>
          <w:sz w:val="20"/>
          <w:szCs w:val="20"/>
        </w:rPr>
        <w:t xml:space="preserve"> presentations and in th</w:t>
      </w:r>
      <w:r w:rsidR="004E2FEC" w:rsidRPr="001E3F0D">
        <w:rPr>
          <w:rFonts w:ascii="Arial" w:hAnsi="Arial" w:cs="Arial"/>
          <w:sz w:val="20"/>
          <w:szCs w:val="20"/>
        </w:rPr>
        <w:t>e newsletter included a table detailing</w:t>
      </w:r>
      <w:r w:rsidRPr="001E3F0D">
        <w:rPr>
          <w:rFonts w:ascii="Arial" w:hAnsi="Arial" w:cs="Arial"/>
          <w:sz w:val="20"/>
          <w:szCs w:val="20"/>
        </w:rPr>
        <w:t xml:space="preserve"> impacts to average general rates across the shire, including cumulative impacts in dollar and percentage totals.</w:t>
      </w:r>
      <w:r w:rsidR="004E2FEC" w:rsidRPr="001E3F0D">
        <w:rPr>
          <w:rFonts w:ascii="Arial" w:hAnsi="Arial" w:cs="Arial"/>
          <w:sz w:val="20"/>
          <w:szCs w:val="20"/>
        </w:rPr>
        <w:t xml:space="preserve">  In addition, examples were provided to demonstrate and compare the impact of rate peg only scenario compared to the proposed special rate variation </w:t>
      </w:r>
      <w:r w:rsidR="0021202E" w:rsidRPr="001E3F0D">
        <w:rPr>
          <w:rFonts w:ascii="Arial" w:hAnsi="Arial" w:cs="Arial"/>
          <w:sz w:val="20"/>
          <w:szCs w:val="20"/>
        </w:rPr>
        <w:t>in the public meeting presentations</w:t>
      </w:r>
      <w:r w:rsidR="00BE3388" w:rsidRPr="001E3F0D">
        <w:rPr>
          <w:rFonts w:ascii="Arial" w:hAnsi="Arial" w:cs="Arial"/>
          <w:sz w:val="20"/>
          <w:szCs w:val="20"/>
        </w:rPr>
        <w:t>, website informatio</w:t>
      </w:r>
      <w:r w:rsidR="00A057F5" w:rsidRPr="001E3F0D">
        <w:rPr>
          <w:rFonts w:ascii="Arial" w:hAnsi="Arial" w:cs="Arial"/>
          <w:sz w:val="20"/>
          <w:szCs w:val="20"/>
        </w:rPr>
        <w:t>n</w:t>
      </w:r>
      <w:r w:rsidR="0021202E" w:rsidRPr="001E3F0D">
        <w:rPr>
          <w:rFonts w:ascii="Arial" w:hAnsi="Arial" w:cs="Arial"/>
          <w:sz w:val="20"/>
          <w:szCs w:val="20"/>
        </w:rPr>
        <w:t xml:space="preserve"> and </w:t>
      </w:r>
      <w:r w:rsidR="00A057F5" w:rsidRPr="001E3F0D">
        <w:rPr>
          <w:rFonts w:ascii="Arial" w:hAnsi="Arial" w:cs="Arial"/>
          <w:sz w:val="20"/>
          <w:szCs w:val="20"/>
        </w:rPr>
        <w:t xml:space="preserve">ratepayer </w:t>
      </w:r>
      <w:r w:rsidR="001B0A56" w:rsidRPr="001E3F0D">
        <w:rPr>
          <w:rFonts w:ascii="Arial" w:hAnsi="Arial" w:cs="Arial"/>
          <w:sz w:val="20"/>
          <w:szCs w:val="20"/>
        </w:rPr>
        <w:t>newsletter mailout.</w:t>
      </w:r>
    </w:p>
    <w:p w:rsidR="0021202E" w:rsidRPr="001E3F0D" w:rsidRDefault="0021202E" w:rsidP="0021202E">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2853BD">
        <w:rPr>
          <w:rFonts w:ascii="Arial" w:hAnsi="Arial" w:cs="Arial"/>
          <w:sz w:val="20"/>
          <w:szCs w:val="20"/>
        </w:rPr>
        <w:t>(</w:t>
      </w:r>
      <w:r w:rsidR="00683896" w:rsidRPr="002853BD">
        <w:rPr>
          <w:rFonts w:ascii="Arial" w:hAnsi="Arial" w:cs="Arial"/>
          <w:sz w:val="20"/>
          <w:szCs w:val="20"/>
        </w:rPr>
        <w:t>Consultation documentation</w:t>
      </w:r>
      <w:r w:rsidRPr="002853BD">
        <w:rPr>
          <w:rFonts w:ascii="Arial" w:hAnsi="Arial" w:cs="Arial"/>
          <w:sz w:val="20"/>
          <w:szCs w:val="20"/>
        </w:rPr>
        <w:t xml:space="preserve"> – Attachment</w:t>
      </w:r>
      <w:r w:rsidR="00484211" w:rsidRPr="002853BD">
        <w:rPr>
          <w:rFonts w:ascii="Arial" w:hAnsi="Arial" w:cs="Arial"/>
          <w:sz w:val="20"/>
          <w:szCs w:val="20"/>
        </w:rPr>
        <w:t xml:space="preserve"> 5</w:t>
      </w:r>
      <w:r w:rsidRPr="002853BD">
        <w:rPr>
          <w:rFonts w:ascii="Arial" w:hAnsi="Arial" w:cs="Arial"/>
          <w:sz w:val="20"/>
          <w:szCs w:val="20"/>
        </w:rPr>
        <w:t>)</w:t>
      </w:r>
    </w:p>
    <w:p w:rsidR="007338A1" w:rsidRPr="001E3F0D" w:rsidRDefault="007338A1" w:rsidP="0021202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i/>
          <w:sz w:val="20"/>
          <w:szCs w:val="20"/>
        </w:rPr>
        <w:t>That the council clearly communicated what the special variation will fund.</w:t>
      </w:r>
    </w:p>
    <w:p w:rsidR="0022330E" w:rsidRPr="001E3F0D" w:rsidRDefault="0022330E" w:rsidP="0021202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 xml:space="preserve">The </w:t>
      </w:r>
      <w:proofErr w:type="gramStart"/>
      <w:r w:rsidRPr="001E3F0D">
        <w:rPr>
          <w:rFonts w:ascii="Arial" w:hAnsi="Arial" w:cs="Arial"/>
          <w:sz w:val="20"/>
          <w:szCs w:val="20"/>
        </w:rPr>
        <w:t>use of the additional funds raised by the special rate have</w:t>
      </w:r>
      <w:proofErr w:type="gramEnd"/>
      <w:r w:rsidRPr="001E3F0D">
        <w:rPr>
          <w:rFonts w:ascii="Arial" w:hAnsi="Arial" w:cs="Arial"/>
          <w:sz w:val="20"/>
          <w:szCs w:val="20"/>
        </w:rPr>
        <w:t xml:space="preserve"> been clearly stated in all consultation documentation</w:t>
      </w:r>
      <w:r w:rsidR="00B46AA2">
        <w:rPr>
          <w:rFonts w:ascii="Arial" w:hAnsi="Arial" w:cs="Arial"/>
          <w:sz w:val="20"/>
          <w:szCs w:val="20"/>
        </w:rPr>
        <w:t>, meeting presentations</w:t>
      </w:r>
      <w:r w:rsidRPr="001E3F0D">
        <w:rPr>
          <w:rFonts w:ascii="Arial" w:hAnsi="Arial" w:cs="Arial"/>
          <w:sz w:val="20"/>
          <w:szCs w:val="20"/>
        </w:rPr>
        <w:t xml:space="preserve"> and media, as follows</w:t>
      </w:r>
      <w:r w:rsidR="00AC7ED9" w:rsidRPr="001E3F0D">
        <w:rPr>
          <w:rFonts w:ascii="Arial" w:hAnsi="Arial" w:cs="Arial"/>
          <w:sz w:val="20"/>
          <w:szCs w:val="20"/>
        </w:rPr>
        <w:t>:</w:t>
      </w:r>
    </w:p>
    <w:p w:rsidR="004B3003" w:rsidRPr="001E3F0D" w:rsidRDefault="004B3003" w:rsidP="0073594F">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p>
    <w:p w:rsidR="0073594F" w:rsidRPr="001E3F0D" w:rsidRDefault="0073594F" w:rsidP="00AC7ED9">
      <w:pPr>
        <w:pStyle w:val="BodyText"/>
        <w:pBdr>
          <w:top w:val="single" w:sz="4" w:space="1" w:color="auto"/>
          <w:left w:val="single" w:sz="4" w:space="4" w:color="auto"/>
          <w:bottom w:val="single" w:sz="4" w:space="1" w:color="auto"/>
          <w:right w:val="single" w:sz="4" w:space="4" w:color="auto"/>
        </w:pBdr>
        <w:spacing w:before="0"/>
        <w:ind w:firstLine="284"/>
        <w:rPr>
          <w:rFonts w:ascii="Arial" w:hAnsi="Arial" w:cs="Arial"/>
          <w:sz w:val="20"/>
          <w:szCs w:val="20"/>
          <w:u w:val="single"/>
        </w:rPr>
      </w:pPr>
      <w:r w:rsidRPr="001E3F0D">
        <w:rPr>
          <w:rFonts w:ascii="Arial" w:hAnsi="Arial" w:cs="Arial"/>
          <w:sz w:val="20"/>
          <w:szCs w:val="20"/>
          <w:u w:val="single"/>
        </w:rPr>
        <w:t>“How we will use the funds raised by the proposed Special Rate Variation</w:t>
      </w:r>
    </w:p>
    <w:p w:rsidR="00003A45" w:rsidRDefault="0073594F" w:rsidP="00AC7ED9">
      <w:pPr>
        <w:pStyle w:val="BodyText"/>
        <w:pBdr>
          <w:top w:val="single" w:sz="4" w:space="1" w:color="auto"/>
          <w:left w:val="single" w:sz="4" w:space="4" w:color="auto"/>
          <w:bottom w:val="single" w:sz="4" w:space="1" w:color="auto"/>
          <w:right w:val="single" w:sz="4" w:space="4" w:color="auto"/>
        </w:pBdr>
        <w:spacing w:before="0"/>
        <w:ind w:firstLine="284"/>
        <w:rPr>
          <w:rFonts w:ascii="Arial" w:hAnsi="Arial" w:cs="Arial"/>
          <w:sz w:val="20"/>
          <w:szCs w:val="20"/>
        </w:rPr>
      </w:pPr>
      <w:r w:rsidRPr="001E3F0D">
        <w:rPr>
          <w:rFonts w:ascii="Arial" w:hAnsi="Arial" w:cs="Arial"/>
          <w:sz w:val="20"/>
          <w:szCs w:val="20"/>
        </w:rPr>
        <w:t>Council proposes to apply the funds raised by</w:t>
      </w:r>
      <w:r w:rsidR="00003A45">
        <w:rPr>
          <w:rFonts w:ascii="Arial" w:hAnsi="Arial" w:cs="Arial"/>
          <w:sz w:val="20"/>
          <w:szCs w:val="20"/>
        </w:rPr>
        <w:t xml:space="preserve"> a special rate variation to </w:t>
      </w:r>
      <w:r w:rsidRPr="001E3F0D">
        <w:rPr>
          <w:rFonts w:ascii="Arial" w:hAnsi="Arial" w:cs="Arial"/>
          <w:sz w:val="20"/>
          <w:szCs w:val="20"/>
        </w:rPr>
        <w:t>enable it to be</w:t>
      </w:r>
    </w:p>
    <w:p w:rsidR="0073594F" w:rsidRPr="001E3F0D" w:rsidRDefault="0073594F" w:rsidP="00AC7ED9">
      <w:pPr>
        <w:pStyle w:val="BodyText"/>
        <w:pBdr>
          <w:top w:val="single" w:sz="4" w:space="1" w:color="auto"/>
          <w:left w:val="single" w:sz="4" w:space="4" w:color="auto"/>
          <w:bottom w:val="single" w:sz="4" w:space="1" w:color="auto"/>
          <w:right w:val="single" w:sz="4" w:space="4" w:color="auto"/>
        </w:pBdr>
        <w:spacing w:before="0"/>
        <w:ind w:firstLine="284"/>
        <w:rPr>
          <w:rFonts w:ascii="Arial" w:hAnsi="Arial" w:cs="Arial"/>
          <w:sz w:val="20"/>
          <w:szCs w:val="20"/>
        </w:rPr>
      </w:pPr>
      <w:r w:rsidRPr="001E3F0D">
        <w:rPr>
          <w:rFonts w:ascii="Arial" w:hAnsi="Arial" w:cs="Arial"/>
          <w:sz w:val="20"/>
          <w:szCs w:val="20"/>
        </w:rPr>
        <w:lastRenderedPageBreak/>
        <w:t xml:space="preserve">“Fit for the Future”, </w:t>
      </w:r>
      <w:proofErr w:type="gramStart"/>
      <w:r w:rsidRPr="001E3F0D">
        <w:rPr>
          <w:rFonts w:ascii="Arial" w:hAnsi="Arial" w:cs="Arial"/>
          <w:sz w:val="20"/>
          <w:szCs w:val="20"/>
        </w:rPr>
        <w:t>including:</w:t>
      </w:r>
      <w:proofErr w:type="gramEnd"/>
    </w:p>
    <w:p w:rsidR="0073594F" w:rsidRPr="001E3F0D" w:rsidRDefault="0073594F" w:rsidP="00AC7ED9">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t>address operating deficits in accordance with the New South Wales Treasury Corporation (TCorp recommendations),</w:t>
      </w:r>
    </w:p>
    <w:p w:rsidR="0073594F" w:rsidRPr="001E3F0D" w:rsidRDefault="0073594F" w:rsidP="00AC7ED9">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t>address a shortfall in income resulting from the Federal Government’s decision not to apply CPI increases to the Financial Assistance Grants (FAG) for the next four years, and</w:t>
      </w:r>
    </w:p>
    <w:p w:rsidR="0073594F" w:rsidRPr="001E3F0D" w:rsidRDefault="0073594F" w:rsidP="00AC7ED9">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t>offset interest repayments on loans obtained for roadworks, complementing Council’s successful application for the Local Infrastructure Renewal Subsidy (LIRS). “</w:t>
      </w:r>
    </w:p>
    <w:p w:rsidR="007338A1" w:rsidRPr="001E3F0D" w:rsidRDefault="007338A1"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p>
    <w:p w:rsidR="008959E7" w:rsidRDefault="00561694"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1E3F0D">
        <w:rPr>
          <w:rFonts w:ascii="Arial" w:hAnsi="Arial" w:cs="Arial"/>
          <w:i/>
          <w:sz w:val="20"/>
          <w:szCs w:val="20"/>
        </w:rPr>
        <w:t>Extracts of IP&amp;R documents</w:t>
      </w:r>
    </w:p>
    <w:p w:rsidR="007338A1" w:rsidRDefault="00CA4930"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CA4930">
        <w:rPr>
          <w:rFonts w:ascii="Arial" w:hAnsi="Arial" w:cs="Arial"/>
          <w:sz w:val="20"/>
          <w:szCs w:val="20"/>
        </w:rPr>
        <w:t>Council informed the community regarding the need for additional funding and proposed SRV in its IP</w:t>
      </w:r>
      <w:r w:rsidR="00003A45">
        <w:rPr>
          <w:rFonts w:ascii="Arial" w:hAnsi="Arial" w:cs="Arial"/>
          <w:sz w:val="20"/>
          <w:szCs w:val="20"/>
        </w:rPr>
        <w:t>&amp;</w:t>
      </w:r>
      <w:r w:rsidRPr="00CA4930">
        <w:rPr>
          <w:rFonts w:ascii="Arial" w:hAnsi="Arial" w:cs="Arial"/>
          <w:sz w:val="20"/>
          <w:szCs w:val="20"/>
        </w:rPr>
        <w:t>R adopted documentation</w:t>
      </w:r>
      <w:r>
        <w:rPr>
          <w:rFonts w:ascii="Arial" w:hAnsi="Arial" w:cs="Arial"/>
          <w:sz w:val="20"/>
          <w:szCs w:val="20"/>
        </w:rPr>
        <w:t xml:space="preserve">.  </w:t>
      </w:r>
      <w:r w:rsidR="007338A1" w:rsidRPr="001E3F0D">
        <w:rPr>
          <w:rFonts w:ascii="Arial" w:hAnsi="Arial" w:cs="Arial"/>
          <w:sz w:val="20"/>
          <w:szCs w:val="20"/>
        </w:rPr>
        <w:t xml:space="preserve">The following extracts </w:t>
      </w:r>
      <w:r w:rsidR="00AC7ED9" w:rsidRPr="001E3F0D">
        <w:rPr>
          <w:rFonts w:ascii="Arial" w:hAnsi="Arial" w:cs="Arial"/>
          <w:sz w:val="20"/>
          <w:szCs w:val="20"/>
        </w:rPr>
        <w:t xml:space="preserve">of Council’s IP&amp;R documents </w:t>
      </w:r>
      <w:r w:rsidR="007338A1" w:rsidRPr="001E3F0D">
        <w:rPr>
          <w:rFonts w:ascii="Arial" w:hAnsi="Arial" w:cs="Arial"/>
          <w:sz w:val="20"/>
          <w:szCs w:val="20"/>
        </w:rPr>
        <w:t>are relevant to the proposed special rate variation:</w:t>
      </w:r>
    </w:p>
    <w:p w:rsidR="00733639" w:rsidRPr="001E3F0D" w:rsidRDefault="00733639"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107143" w:rsidRPr="001E3F0D" w:rsidRDefault="00107143" w:rsidP="00107143">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r w:rsidRPr="001E3F0D">
        <w:rPr>
          <w:rFonts w:ascii="Arial" w:hAnsi="Arial" w:cs="Arial"/>
          <w:sz w:val="20"/>
          <w:szCs w:val="20"/>
          <w:u w:val="single"/>
        </w:rPr>
        <w:t>Community Strategic Plan 2012</w:t>
      </w:r>
      <w:r w:rsidR="009212D8" w:rsidRPr="001E3F0D">
        <w:rPr>
          <w:rFonts w:ascii="Arial" w:hAnsi="Arial" w:cs="Arial"/>
          <w:sz w:val="20"/>
          <w:szCs w:val="20"/>
          <w:u w:val="single"/>
        </w:rPr>
        <w:t xml:space="preserve"> </w:t>
      </w:r>
      <w:r w:rsidR="00254C7C">
        <w:rPr>
          <w:rFonts w:ascii="Arial" w:hAnsi="Arial" w:cs="Arial"/>
          <w:sz w:val="20"/>
          <w:szCs w:val="20"/>
          <w:u w:val="single"/>
        </w:rPr>
        <w:t>– extracts:</w:t>
      </w:r>
    </w:p>
    <w:p w:rsidR="00107143" w:rsidRPr="001E3F0D" w:rsidRDefault="00107143" w:rsidP="00107143">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107143" w:rsidRDefault="00107143" w:rsidP="00107143">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L1.1 Continue to develop sound financial management policies and practices that help ensure Council’s long term sustainability </w:t>
      </w:r>
      <w:r w:rsidR="00A76182">
        <w:rPr>
          <w:rFonts w:ascii="Arial" w:hAnsi="Arial" w:cs="Arial"/>
          <w:sz w:val="20"/>
          <w:szCs w:val="20"/>
        </w:rPr>
        <w:tab/>
      </w:r>
      <w:r w:rsidR="00A76182">
        <w:rPr>
          <w:rFonts w:ascii="Arial" w:hAnsi="Arial" w:cs="Arial"/>
          <w:sz w:val="20"/>
          <w:szCs w:val="20"/>
        </w:rPr>
        <w:tab/>
      </w:r>
      <w:r w:rsidR="00A76182">
        <w:rPr>
          <w:rFonts w:ascii="Arial" w:hAnsi="Arial" w:cs="Arial"/>
          <w:sz w:val="20"/>
          <w:szCs w:val="20"/>
        </w:rPr>
        <w:tab/>
      </w:r>
      <w:r w:rsidR="00A76182">
        <w:rPr>
          <w:rFonts w:ascii="Arial" w:hAnsi="Arial" w:cs="Arial"/>
          <w:sz w:val="20"/>
          <w:szCs w:val="20"/>
        </w:rPr>
        <w:tab/>
      </w:r>
      <w:r w:rsidR="00A76182">
        <w:rPr>
          <w:rFonts w:ascii="Arial" w:hAnsi="Arial" w:cs="Arial"/>
          <w:sz w:val="20"/>
          <w:szCs w:val="20"/>
        </w:rPr>
        <w:tab/>
      </w:r>
      <w:r w:rsidRPr="001E3F0D">
        <w:rPr>
          <w:rFonts w:ascii="Arial" w:hAnsi="Arial" w:cs="Arial"/>
          <w:sz w:val="20"/>
          <w:szCs w:val="20"/>
        </w:rPr>
        <w:t>(State Plan Goal 1.2)</w:t>
      </w:r>
      <w:r w:rsidR="009212D8" w:rsidRPr="001E3F0D">
        <w:rPr>
          <w:rFonts w:ascii="Arial" w:hAnsi="Arial" w:cs="Arial"/>
          <w:sz w:val="20"/>
          <w:szCs w:val="20"/>
        </w:rPr>
        <w:t xml:space="preserve"> – page 21</w:t>
      </w:r>
    </w:p>
    <w:p w:rsidR="00BA7754" w:rsidRDefault="00BA7754" w:rsidP="00BA7754">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Pr>
          <w:rFonts w:ascii="Arial" w:hAnsi="Arial" w:cs="Arial"/>
          <w:sz w:val="20"/>
          <w:szCs w:val="20"/>
        </w:rPr>
        <w:tab/>
        <w:t>(Attachment 1)</w:t>
      </w:r>
    </w:p>
    <w:p w:rsidR="0030159A" w:rsidRPr="00866E40" w:rsidRDefault="0030159A" w:rsidP="0030159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866E40">
        <w:rPr>
          <w:rFonts w:ascii="Arial" w:hAnsi="Arial" w:cs="Arial"/>
          <w:sz w:val="20"/>
          <w:szCs w:val="20"/>
          <w:u w:val="single"/>
        </w:rPr>
        <w:t>Community Strategic Plan 2022</w:t>
      </w:r>
      <w:r w:rsidRPr="00866E40">
        <w:rPr>
          <w:rFonts w:ascii="Arial" w:hAnsi="Arial" w:cs="Arial"/>
          <w:sz w:val="20"/>
          <w:szCs w:val="20"/>
        </w:rPr>
        <w:t xml:space="preserve"> as adopted notes the following issues arising from community engagement:</w:t>
      </w:r>
    </w:p>
    <w:p w:rsidR="0030159A" w:rsidRPr="00866E40" w:rsidRDefault="0030159A" w:rsidP="0030159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866E40">
        <w:rPr>
          <w:rFonts w:ascii="Arial" w:hAnsi="Arial" w:cs="Arial"/>
          <w:sz w:val="20"/>
          <w:szCs w:val="20"/>
        </w:rPr>
        <w:t xml:space="preserve">“Facilities and services: The community was satisfied with facilities and </w:t>
      </w:r>
      <w:proofErr w:type="gramStart"/>
      <w:r w:rsidRPr="00866E40">
        <w:rPr>
          <w:rFonts w:ascii="Arial" w:hAnsi="Arial" w:cs="Arial"/>
          <w:sz w:val="20"/>
          <w:szCs w:val="20"/>
        </w:rPr>
        <w:t>services,</w:t>
      </w:r>
      <w:proofErr w:type="gramEnd"/>
      <w:r w:rsidRPr="00866E40">
        <w:rPr>
          <w:rFonts w:ascii="Arial" w:hAnsi="Arial" w:cs="Arial"/>
          <w:sz w:val="20"/>
          <w:szCs w:val="20"/>
        </w:rPr>
        <w:t xml:space="preserve"> however the challenge facing us is maintaining and improving what we currently have, without incurring further increases to rates and charges. The most important service level identified was the improvement of roads and drainage, as well as maintenance of our streets.</w:t>
      </w:r>
    </w:p>
    <w:p w:rsidR="0030159A" w:rsidRPr="00866E40" w:rsidRDefault="0030159A" w:rsidP="0030159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866E40">
        <w:rPr>
          <w:rFonts w:ascii="Arial" w:hAnsi="Arial" w:cs="Arial"/>
          <w:sz w:val="20"/>
          <w:szCs w:val="20"/>
        </w:rPr>
        <w:t>Maintaining and improving infrastructure: we need to ensure that we have appropriate infrastructure to support growth of the economy and population. Whilst any further deterioration of the local road network, for example, will have a negative impact on our Shire in the short term, the long term effects will extend to a State and National level.</w:t>
      </w:r>
    </w:p>
    <w:p w:rsidR="0030159A" w:rsidRPr="00866E40" w:rsidRDefault="0030159A" w:rsidP="0030159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866E40">
        <w:rPr>
          <w:rFonts w:ascii="Arial" w:hAnsi="Arial" w:cs="Arial"/>
          <w:sz w:val="20"/>
          <w:szCs w:val="20"/>
        </w:rPr>
        <w:t>Without a sustainable road network, the movement of agriculture produce and machinery will be hindered. This will significantly impair the Shire’s ability to produce food and fibre, creating economic consequences at a national level. The major challenge will be funding the maintenance and capital improvements required…” (Community Strategic Plan page 18)</w:t>
      </w:r>
    </w:p>
    <w:p w:rsidR="00182E15" w:rsidRDefault="00182E15" w:rsidP="00182E15">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Community Consultation </w:t>
      </w:r>
      <w:r w:rsidR="00BA7754">
        <w:rPr>
          <w:rFonts w:ascii="Arial" w:hAnsi="Arial" w:cs="Arial"/>
          <w:sz w:val="20"/>
          <w:szCs w:val="20"/>
        </w:rPr>
        <w:t>–</w:t>
      </w:r>
      <w:r>
        <w:rPr>
          <w:rFonts w:ascii="Arial" w:hAnsi="Arial" w:cs="Arial"/>
          <w:sz w:val="20"/>
          <w:szCs w:val="20"/>
        </w:rPr>
        <w:t xml:space="preserve"> 2011</w:t>
      </w:r>
    </w:p>
    <w:p w:rsidR="00182E15" w:rsidRPr="00182E15" w:rsidRDefault="00182E15" w:rsidP="00182E15">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82E15">
        <w:rPr>
          <w:rFonts w:ascii="Arial" w:hAnsi="Arial" w:cs="Arial"/>
          <w:sz w:val="20"/>
          <w:szCs w:val="20"/>
        </w:rPr>
        <w:t>In November/December 2011, Council conducted a survey of ratepayers to seek input from</w:t>
      </w:r>
      <w:r>
        <w:rPr>
          <w:rFonts w:ascii="Arial" w:hAnsi="Arial" w:cs="Arial"/>
          <w:sz w:val="20"/>
          <w:szCs w:val="20"/>
        </w:rPr>
        <w:t xml:space="preserve"> </w:t>
      </w:r>
      <w:r w:rsidRPr="00182E15">
        <w:rPr>
          <w:rFonts w:ascii="Arial" w:hAnsi="Arial" w:cs="Arial"/>
          <w:sz w:val="20"/>
          <w:szCs w:val="20"/>
        </w:rPr>
        <w:t>community members from across the Shire of their vision for the Shire in 2022 and to receive an</w:t>
      </w:r>
      <w:r>
        <w:rPr>
          <w:rFonts w:ascii="Arial" w:hAnsi="Arial" w:cs="Arial"/>
          <w:sz w:val="20"/>
          <w:szCs w:val="20"/>
        </w:rPr>
        <w:t xml:space="preserve"> </w:t>
      </w:r>
      <w:r w:rsidRPr="00182E15">
        <w:rPr>
          <w:rFonts w:ascii="Arial" w:hAnsi="Arial" w:cs="Arial"/>
          <w:sz w:val="20"/>
          <w:szCs w:val="20"/>
        </w:rPr>
        <w:t>update on the 2009 survey results to see if the visions have changed. This was further reviewed by</w:t>
      </w:r>
      <w:r>
        <w:rPr>
          <w:rFonts w:ascii="Arial" w:hAnsi="Arial" w:cs="Arial"/>
          <w:sz w:val="20"/>
          <w:szCs w:val="20"/>
        </w:rPr>
        <w:t xml:space="preserve"> </w:t>
      </w:r>
      <w:r w:rsidRPr="00182E15">
        <w:rPr>
          <w:rFonts w:ascii="Arial" w:hAnsi="Arial" w:cs="Arial"/>
          <w:sz w:val="20"/>
          <w:szCs w:val="20"/>
        </w:rPr>
        <w:t>Council in 2013 with workshops on Aerodrome, Roads, Flood Levee, and the development of a</w:t>
      </w:r>
      <w:r>
        <w:rPr>
          <w:rFonts w:ascii="Arial" w:hAnsi="Arial" w:cs="Arial"/>
          <w:sz w:val="20"/>
          <w:szCs w:val="20"/>
        </w:rPr>
        <w:t xml:space="preserve"> </w:t>
      </w:r>
      <w:r w:rsidRPr="00182E15">
        <w:rPr>
          <w:rFonts w:ascii="Arial" w:hAnsi="Arial" w:cs="Arial"/>
          <w:sz w:val="20"/>
          <w:szCs w:val="20"/>
        </w:rPr>
        <w:t>Public Relations &amp; Marketing Strategy for the Shire.</w:t>
      </w:r>
    </w:p>
    <w:p w:rsidR="00182E15" w:rsidRPr="00182E15" w:rsidRDefault="00182E15" w:rsidP="00182E15">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82E15">
        <w:rPr>
          <w:rFonts w:ascii="Arial" w:hAnsi="Arial" w:cs="Arial"/>
          <w:sz w:val="20"/>
          <w:szCs w:val="20"/>
        </w:rPr>
        <w:t>Some of the key activities community members have told Council they want to see Council</w:t>
      </w:r>
      <w:r>
        <w:rPr>
          <w:rFonts w:ascii="Arial" w:hAnsi="Arial" w:cs="Arial"/>
          <w:sz w:val="20"/>
          <w:szCs w:val="20"/>
        </w:rPr>
        <w:t xml:space="preserve"> </w:t>
      </w:r>
      <w:r w:rsidRPr="00182E15">
        <w:rPr>
          <w:rFonts w:ascii="Arial" w:hAnsi="Arial" w:cs="Arial"/>
          <w:sz w:val="20"/>
          <w:szCs w:val="20"/>
        </w:rPr>
        <w:t>concentrate on in the future are:</w:t>
      </w:r>
    </w:p>
    <w:p w:rsidR="00182E15" w:rsidRPr="00182E15" w:rsidRDefault="00182E15" w:rsidP="00182E15">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82E15">
        <w:rPr>
          <w:rFonts w:ascii="Arial" w:hAnsi="Arial" w:cs="Arial"/>
          <w:sz w:val="20"/>
          <w:szCs w:val="20"/>
        </w:rPr>
        <w:t xml:space="preserve"> </w:t>
      </w:r>
      <w:proofErr w:type="gramStart"/>
      <w:r w:rsidRPr="00182E15">
        <w:rPr>
          <w:rFonts w:ascii="Arial" w:hAnsi="Arial" w:cs="Arial"/>
          <w:sz w:val="20"/>
          <w:szCs w:val="20"/>
        </w:rPr>
        <w:t>Improving</w:t>
      </w:r>
      <w:proofErr w:type="gramEnd"/>
      <w:r w:rsidRPr="00182E15">
        <w:rPr>
          <w:rFonts w:ascii="Arial" w:hAnsi="Arial" w:cs="Arial"/>
          <w:sz w:val="20"/>
          <w:szCs w:val="20"/>
        </w:rPr>
        <w:t xml:space="preserve"> roads infrastructure</w:t>
      </w:r>
    </w:p>
    <w:p w:rsidR="00182E15" w:rsidRPr="00182E15" w:rsidRDefault="00182E15" w:rsidP="00182E15">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82E15">
        <w:rPr>
          <w:rFonts w:ascii="Arial" w:hAnsi="Arial" w:cs="Arial"/>
          <w:sz w:val="20"/>
          <w:szCs w:val="20"/>
        </w:rPr>
        <w:lastRenderedPageBreak/>
        <w:t> Construction and maintenance of footpaths</w:t>
      </w:r>
    </w:p>
    <w:p w:rsidR="00182E15" w:rsidRPr="00182E15" w:rsidRDefault="00182E15" w:rsidP="00182E15">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82E15">
        <w:rPr>
          <w:rFonts w:ascii="Arial" w:hAnsi="Arial" w:cs="Arial"/>
          <w:sz w:val="20"/>
          <w:szCs w:val="20"/>
        </w:rPr>
        <w:t> Improving Drainage and Stormwater management</w:t>
      </w:r>
    </w:p>
    <w:p w:rsidR="00182E15" w:rsidRPr="00182E15" w:rsidRDefault="00182E15" w:rsidP="00182E15">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82E15">
        <w:rPr>
          <w:rFonts w:ascii="Arial" w:hAnsi="Arial" w:cs="Arial"/>
          <w:sz w:val="20"/>
          <w:szCs w:val="20"/>
        </w:rPr>
        <w:t> Undertake a feasibility study for the construction of a Flood Levee</w:t>
      </w:r>
    </w:p>
    <w:p w:rsidR="00182E15" w:rsidRPr="001E3F0D" w:rsidRDefault="00182E15" w:rsidP="00254C7C">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rPr>
      </w:pPr>
      <w:r w:rsidRPr="00182E15">
        <w:rPr>
          <w:rFonts w:ascii="Arial" w:hAnsi="Arial" w:cs="Arial"/>
          <w:sz w:val="20"/>
          <w:szCs w:val="20"/>
        </w:rPr>
        <w:t>These have been included in the updated Community Strategic Plan.</w:t>
      </w:r>
      <w:r w:rsidRPr="00182E15">
        <w:rPr>
          <w:rFonts w:ascii="Arial" w:hAnsi="Arial" w:cs="Arial"/>
          <w:sz w:val="20"/>
          <w:szCs w:val="20"/>
        </w:rPr>
        <w:cr/>
      </w:r>
      <w:r w:rsidR="00FC2602">
        <w:rPr>
          <w:rFonts w:ascii="Arial" w:hAnsi="Arial" w:cs="Arial"/>
          <w:sz w:val="20"/>
          <w:szCs w:val="20"/>
        </w:rPr>
        <w:t>(Ref: Community Strategic Plan p4)</w:t>
      </w:r>
    </w:p>
    <w:p w:rsidR="00100C98" w:rsidRPr="001E3F0D" w:rsidRDefault="00100C98"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5E4D0A" w:rsidRPr="001E3F0D" w:rsidRDefault="00107143" w:rsidP="004F35E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r w:rsidRPr="001E3F0D">
        <w:rPr>
          <w:rFonts w:ascii="Arial" w:hAnsi="Arial" w:cs="Arial"/>
          <w:sz w:val="20"/>
          <w:szCs w:val="20"/>
          <w:u w:val="single"/>
        </w:rPr>
        <w:t>Delivery Program</w:t>
      </w:r>
      <w:r w:rsidR="00422F15" w:rsidRPr="001E3F0D">
        <w:rPr>
          <w:rFonts w:ascii="Arial" w:hAnsi="Arial" w:cs="Arial"/>
          <w:sz w:val="20"/>
          <w:szCs w:val="20"/>
          <w:u w:val="single"/>
        </w:rPr>
        <w:t xml:space="preserve"> </w:t>
      </w:r>
    </w:p>
    <w:p w:rsidR="005E4D0A" w:rsidRPr="001E3F0D" w:rsidRDefault="00422F15" w:rsidP="005E4D0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Part 2 of Council’s revised </w:t>
      </w:r>
      <w:r w:rsidR="005E4D0A" w:rsidRPr="001E3F0D">
        <w:rPr>
          <w:rFonts w:ascii="Arial" w:hAnsi="Arial" w:cs="Arial"/>
          <w:sz w:val="20"/>
          <w:szCs w:val="20"/>
        </w:rPr>
        <w:t xml:space="preserve">Delivery Program has </w:t>
      </w:r>
      <w:r w:rsidRPr="001E3F0D">
        <w:rPr>
          <w:rFonts w:ascii="Arial" w:hAnsi="Arial" w:cs="Arial"/>
          <w:sz w:val="20"/>
          <w:szCs w:val="20"/>
        </w:rPr>
        <w:t xml:space="preserve">existing </w:t>
      </w:r>
      <w:r w:rsidR="005E4D0A" w:rsidRPr="001E3F0D">
        <w:rPr>
          <w:rFonts w:ascii="Arial" w:hAnsi="Arial" w:cs="Arial"/>
          <w:sz w:val="20"/>
          <w:szCs w:val="20"/>
        </w:rPr>
        <w:t>provision in the leadership section</w:t>
      </w:r>
      <w:r w:rsidR="00107143" w:rsidRPr="001E3F0D">
        <w:rPr>
          <w:rFonts w:ascii="Arial" w:hAnsi="Arial" w:cs="Arial"/>
          <w:sz w:val="20"/>
          <w:szCs w:val="20"/>
        </w:rPr>
        <w:t xml:space="preserve"> </w:t>
      </w:r>
      <w:r w:rsidRPr="001E3F0D">
        <w:rPr>
          <w:rFonts w:ascii="Arial" w:hAnsi="Arial" w:cs="Arial"/>
          <w:sz w:val="20"/>
          <w:szCs w:val="20"/>
        </w:rPr>
        <w:t>(page …) as follows:</w:t>
      </w:r>
    </w:p>
    <w:p w:rsidR="00B6545A" w:rsidRPr="0056546E" w:rsidRDefault="005E4D0A" w:rsidP="005E4D0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sidRPr="0056546E">
        <w:rPr>
          <w:rFonts w:ascii="Arial" w:hAnsi="Arial" w:cs="Arial"/>
          <w:i/>
          <w:sz w:val="20"/>
          <w:szCs w:val="20"/>
        </w:rPr>
        <w:t xml:space="preserve">‘Leadership </w:t>
      </w:r>
    </w:p>
    <w:p w:rsidR="00B6545A" w:rsidRPr="0056546E" w:rsidRDefault="00B6545A" w:rsidP="005E4D0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proofErr w:type="gramStart"/>
      <w:r w:rsidRPr="0056546E">
        <w:rPr>
          <w:rFonts w:ascii="Arial" w:hAnsi="Arial" w:cs="Arial"/>
          <w:i/>
          <w:sz w:val="20"/>
          <w:szCs w:val="20"/>
        </w:rPr>
        <w:t>L1.1.1.2  Continue</w:t>
      </w:r>
      <w:proofErr w:type="gramEnd"/>
      <w:r w:rsidRPr="0056546E">
        <w:rPr>
          <w:rFonts w:ascii="Arial" w:hAnsi="Arial" w:cs="Arial"/>
          <w:i/>
          <w:sz w:val="20"/>
          <w:szCs w:val="20"/>
        </w:rPr>
        <w:t xml:space="preserve"> to prepare financially sustainable budgets for consideration by Council</w:t>
      </w:r>
    </w:p>
    <w:p w:rsidR="005E4D0A" w:rsidRPr="0056546E" w:rsidRDefault="0014678D" w:rsidP="005E4D0A">
      <w:pPr>
        <w:pStyle w:val="BodyText"/>
        <w:pBdr>
          <w:top w:val="single" w:sz="4" w:space="1" w:color="auto"/>
          <w:left w:val="single" w:sz="4" w:space="4" w:color="auto"/>
          <w:bottom w:val="single" w:sz="4" w:space="1" w:color="auto"/>
          <w:right w:val="single" w:sz="4" w:space="4" w:color="auto"/>
        </w:pBdr>
        <w:spacing w:before="0"/>
        <w:rPr>
          <w:rFonts w:ascii="Arial" w:hAnsi="Arial" w:cs="Arial"/>
          <w:i/>
          <w:sz w:val="20"/>
          <w:szCs w:val="20"/>
        </w:rPr>
      </w:pPr>
      <w:r>
        <w:rPr>
          <w:rFonts w:ascii="Arial" w:hAnsi="Arial" w:cs="Arial"/>
          <w:i/>
          <w:sz w:val="20"/>
          <w:szCs w:val="20"/>
        </w:rPr>
        <w:t xml:space="preserve">L1.1.1.3 </w:t>
      </w:r>
      <w:r w:rsidR="005E4D0A" w:rsidRPr="0056546E">
        <w:rPr>
          <w:rFonts w:ascii="Arial" w:hAnsi="Arial" w:cs="Arial"/>
          <w:i/>
          <w:sz w:val="20"/>
          <w:szCs w:val="20"/>
        </w:rPr>
        <w:t>Continue to develop rating strategies that are equitable and contribute to a financially sustainable future.’</w:t>
      </w:r>
    </w:p>
    <w:p w:rsidR="00057A69" w:rsidRPr="001E3F0D" w:rsidRDefault="00057A69" w:rsidP="005E4D0A">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23710" w:rsidRPr="001E3F0D" w:rsidRDefault="00723710" w:rsidP="00723710">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Part 1 of Council’s revised Delivery Program </w:t>
      </w:r>
      <w:r w:rsidR="00422F15" w:rsidRPr="001E3F0D">
        <w:rPr>
          <w:rFonts w:ascii="Arial" w:hAnsi="Arial" w:cs="Arial"/>
          <w:sz w:val="20"/>
          <w:szCs w:val="20"/>
        </w:rPr>
        <w:t xml:space="preserve">includes the </w:t>
      </w:r>
      <w:r w:rsidR="004B45C4" w:rsidRPr="001E3F0D">
        <w:rPr>
          <w:rFonts w:ascii="Arial" w:hAnsi="Arial" w:cs="Arial"/>
          <w:sz w:val="20"/>
          <w:szCs w:val="20"/>
        </w:rPr>
        <w:t>following existing information in the section</w:t>
      </w:r>
      <w:r w:rsidR="00422F15" w:rsidRPr="001E3F0D">
        <w:rPr>
          <w:rFonts w:ascii="Arial" w:hAnsi="Arial" w:cs="Arial"/>
          <w:sz w:val="20"/>
          <w:szCs w:val="20"/>
        </w:rPr>
        <w:t xml:space="preserve"> “</w:t>
      </w:r>
      <w:r w:rsidRPr="001E3F0D">
        <w:rPr>
          <w:rFonts w:ascii="Arial" w:hAnsi="Arial" w:cs="Arial"/>
          <w:sz w:val="20"/>
          <w:szCs w:val="20"/>
        </w:rPr>
        <w:t>Message from the Mayor</w:t>
      </w:r>
      <w:r w:rsidR="00422F15" w:rsidRPr="001E3F0D">
        <w:rPr>
          <w:rFonts w:ascii="Arial" w:hAnsi="Arial" w:cs="Arial"/>
          <w:sz w:val="20"/>
          <w:szCs w:val="20"/>
        </w:rPr>
        <w:t>”</w:t>
      </w:r>
      <w:r w:rsidRPr="001E3F0D">
        <w:rPr>
          <w:rFonts w:ascii="Arial" w:hAnsi="Arial" w:cs="Arial"/>
          <w:sz w:val="20"/>
          <w:szCs w:val="20"/>
        </w:rPr>
        <w:t xml:space="preserve"> (page 3)</w:t>
      </w:r>
      <w:r w:rsidR="00057A69" w:rsidRPr="001E3F0D">
        <w:rPr>
          <w:rFonts w:ascii="Arial" w:hAnsi="Arial" w:cs="Arial"/>
          <w:sz w:val="20"/>
          <w:szCs w:val="20"/>
        </w:rPr>
        <w:t xml:space="preserve"> identifying the </w:t>
      </w:r>
      <w:proofErr w:type="spellStart"/>
      <w:r w:rsidR="00057A69" w:rsidRPr="001E3F0D">
        <w:rPr>
          <w:rFonts w:ascii="Arial" w:hAnsi="Arial" w:cs="Arial"/>
          <w:sz w:val="20"/>
          <w:szCs w:val="20"/>
        </w:rPr>
        <w:t>T</w:t>
      </w:r>
      <w:r w:rsidR="00BA7754" w:rsidRPr="001E3F0D">
        <w:rPr>
          <w:rFonts w:ascii="Arial" w:hAnsi="Arial" w:cs="Arial"/>
          <w:sz w:val="20"/>
          <w:szCs w:val="20"/>
        </w:rPr>
        <w:t>c</w:t>
      </w:r>
      <w:r w:rsidR="00057A69" w:rsidRPr="001E3F0D">
        <w:rPr>
          <w:rFonts w:ascii="Arial" w:hAnsi="Arial" w:cs="Arial"/>
          <w:sz w:val="20"/>
          <w:szCs w:val="20"/>
        </w:rPr>
        <w:t>orp</w:t>
      </w:r>
      <w:proofErr w:type="spellEnd"/>
      <w:r w:rsidR="00057A69" w:rsidRPr="001E3F0D">
        <w:rPr>
          <w:rFonts w:ascii="Arial" w:hAnsi="Arial" w:cs="Arial"/>
          <w:sz w:val="20"/>
          <w:szCs w:val="20"/>
        </w:rPr>
        <w:t xml:space="preserve"> review and issues</w:t>
      </w:r>
      <w:r w:rsidRPr="001E3F0D">
        <w:rPr>
          <w:rFonts w:ascii="Arial" w:hAnsi="Arial" w:cs="Arial"/>
          <w:sz w:val="20"/>
          <w:szCs w:val="20"/>
        </w:rPr>
        <w:t>:</w:t>
      </w:r>
    </w:p>
    <w:p w:rsidR="002B4229" w:rsidRPr="001E3F0D" w:rsidRDefault="002B4229" w:rsidP="00723710">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C4662D" w:rsidRPr="001E3F0D" w:rsidRDefault="00C4662D" w:rsidP="00C4662D">
      <w:pPr>
        <w:pStyle w:val="BodyText"/>
        <w:pBdr>
          <w:top w:val="single" w:sz="4" w:space="1" w:color="auto"/>
          <w:left w:val="single" w:sz="4" w:space="4" w:color="auto"/>
          <w:bottom w:val="single" w:sz="4" w:space="1" w:color="auto"/>
          <w:right w:val="single" w:sz="4" w:space="4" w:color="auto"/>
        </w:pBdr>
        <w:spacing w:before="0"/>
        <w:ind w:left="284" w:hanging="284"/>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t>Council has undergone a rigorous review of its financial capability undertaken by the NSW Treasury, the Division of Local Government (Morrison and Low Review) and the Independent Local Government Review Panel as one of 152 Council’s in NSW.  The NSW State Government is seeking to ensure Local Government is able to meet its obligations and manage infrastructure needs mo</w:t>
      </w:r>
      <w:r w:rsidR="00003A45">
        <w:rPr>
          <w:rFonts w:ascii="Arial" w:hAnsi="Arial" w:cs="Arial"/>
          <w:sz w:val="20"/>
          <w:szCs w:val="20"/>
        </w:rPr>
        <w:t>re effectively and responsibly…”</w:t>
      </w:r>
      <w:r w:rsidRPr="001E3F0D">
        <w:rPr>
          <w:rFonts w:ascii="Arial" w:hAnsi="Arial" w:cs="Arial"/>
          <w:sz w:val="20"/>
          <w:szCs w:val="20"/>
        </w:rPr>
        <w:t xml:space="preserve">  </w:t>
      </w:r>
    </w:p>
    <w:p w:rsidR="00723710" w:rsidRPr="001E3F0D" w:rsidRDefault="00422F15" w:rsidP="00422F15">
      <w:pPr>
        <w:pStyle w:val="BodyText"/>
        <w:pBdr>
          <w:top w:val="single" w:sz="4" w:space="1" w:color="auto"/>
          <w:left w:val="single" w:sz="4" w:space="4" w:color="auto"/>
          <w:bottom w:val="single" w:sz="4" w:space="1" w:color="auto"/>
          <w:right w:val="single" w:sz="4" w:space="4" w:color="auto"/>
        </w:pBdr>
        <w:spacing w:before="0"/>
        <w:ind w:left="284" w:hanging="284"/>
        <w:jc w:val="left"/>
        <w:rPr>
          <w:rFonts w:ascii="Arial" w:hAnsi="Arial" w:cs="Arial"/>
          <w:sz w:val="20"/>
          <w:szCs w:val="20"/>
        </w:rPr>
      </w:pPr>
      <w:r w:rsidRPr="001E3F0D">
        <w:rPr>
          <w:rFonts w:ascii="Arial" w:hAnsi="Arial" w:cs="Arial"/>
          <w:sz w:val="20"/>
          <w:szCs w:val="20"/>
        </w:rPr>
        <w:t>“</w:t>
      </w:r>
      <w:r w:rsidRPr="001E3F0D">
        <w:rPr>
          <w:rFonts w:ascii="Arial" w:hAnsi="Arial" w:cs="Arial"/>
          <w:sz w:val="20"/>
          <w:szCs w:val="20"/>
        </w:rPr>
        <w:tab/>
      </w:r>
      <w:r w:rsidR="00723710" w:rsidRPr="001E3F0D">
        <w:rPr>
          <w:rFonts w:ascii="Arial" w:hAnsi="Arial" w:cs="Arial"/>
          <w:sz w:val="20"/>
          <w:szCs w:val="20"/>
        </w:rPr>
        <w:t xml:space="preserve">Narromine Shire Council has been rated as moderate along with 78 other Councils based on these reviews, which means more work and some tough decisions to improve our sustainability to be rated as sound.  Plenty of challenges face us with the possible merger with Dubbo and Wellington Council’s by 2017.  Council will need to review and cut its level of service and asset management costs if it is to avoid such a move and has been working closely with the Orana Regional Organisation of Councils to resource share and will be actually pursuing shared service opportunities with Dubbo City Council and Wellington Shire </w:t>
      </w:r>
      <w:r w:rsidR="00003A45">
        <w:rPr>
          <w:rFonts w:ascii="Arial" w:hAnsi="Arial" w:cs="Arial"/>
          <w:sz w:val="20"/>
          <w:szCs w:val="20"/>
        </w:rPr>
        <w:t>Councils to ensure this occurs.”</w:t>
      </w:r>
    </w:p>
    <w:p w:rsidR="00C85DF6" w:rsidRDefault="00BA7754" w:rsidP="00BA7754">
      <w:pPr>
        <w:pStyle w:val="BodyText"/>
        <w:pBdr>
          <w:top w:val="single" w:sz="4" w:space="1" w:color="auto"/>
          <w:left w:val="single" w:sz="4" w:space="4" w:color="auto"/>
          <w:bottom w:val="single" w:sz="4" w:space="1" w:color="auto"/>
          <w:right w:val="single" w:sz="4" w:space="4" w:color="auto"/>
        </w:pBdr>
        <w:spacing w:before="0"/>
        <w:ind w:left="284" w:hanging="284"/>
        <w:jc w:val="right"/>
        <w:rPr>
          <w:rFonts w:ascii="Arial" w:hAnsi="Arial" w:cs="Arial"/>
          <w:sz w:val="20"/>
          <w:szCs w:val="20"/>
        </w:rPr>
      </w:pPr>
      <w:r>
        <w:rPr>
          <w:rFonts w:ascii="Arial" w:hAnsi="Arial" w:cs="Arial"/>
          <w:sz w:val="20"/>
          <w:szCs w:val="20"/>
        </w:rPr>
        <w:t>(Attachment 2)</w:t>
      </w:r>
    </w:p>
    <w:p w:rsidR="00057A69" w:rsidRPr="001E3F0D" w:rsidRDefault="00057A69" w:rsidP="00422F15">
      <w:pPr>
        <w:pStyle w:val="BodyText"/>
        <w:pBdr>
          <w:top w:val="single" w:sz="4" w:space="1" w:color="auto"/>
          <w:left w:val="single" w:sz="4" w:space="4" w:color="auto"/>
          <w:bottom w:val="single" w:sz="4" w:space="1" w:color="auto"/>
          <w:right w:val="single" w:sz="4" w:space="4" w:color="auto"/>
        </w:pBdr>
        <w:spacing w:before="0"/>
        <w:ind w:left="284" w:hanging="284"/>
        <w:jc w:val="left"/>
        <w:rPr>
          <w:rFonts w:ascii="Arial" w:hAnsi="Arial" w:cs="Arial"/>
          <w:sz w:val="20"/>
          <w:szCs w:val="20"/>
          <w:u w:val="single"/>
        </w:rPr>
      </w:pPr>
      <w:r w:rsidRPr="001E3F0D">
        <w:rPr>
          <w:rFonts w:ascii="Arial" w:hAnsi="Arial" w:cs="Arial"/>
          <w:sz w:val="20"/>
          <w:szCs w:val="20"/>
          <w:u w:val="single"/>
        </w:rPr>
        <w:t xml:space="preserve">Previous Community Consultation </w:t>
      </w:r>
      <w:r w:rsidR="002B4229" w:rsidRPr="001E3F0D">
        <w:rPr>
          <w:rFonts w:ascii="Arial" w:hAnsi="Arial" w:cs="Arial"/>
          <w:sz w:val="20"/>
          <w:szCs w:val="20"/>
          <w:u w:val="single"/>
        </w:rPr>
        <w:t xml:space="preserve">– </w:t>
      </w:r>
      <w:r w:rsidRPr="001E3F0D">
        <w:rPr>
          <w:rFonts w:ascii="Arial" w:hAnsi="Arial" w:cs="Arial"/>
          <w:sz w:val="20"/>
          <w:szCs w:val="20"/>
          <w:u w:val="single"/>
        </w:rPr>
        <w:t>Outcomes</w:t>
      </w:r>
      <w:r w:rsidR="002B4229" w:rsidRPr="001E3F0D">
        <w:rPr>
          <w:rFonts w:ascii="Arial" w:hAnsi="Arial" w:cs="Arial"/>
          <w:sz w:val="20"/>
          <w:szCs w:val="20"/>
          <w:u w:val="single"/>
        </w:rPr>
        <w:t xml:space="preserve"> 2011</w:t>
      </w:r>
    </w:p>
    <w:p w:rsidR="00C25569" w:rsidRPr="001E3F0D" w:rsidRDefault="002B4229" w:rsidP="00C25569">
      <w:pPr>
        <w:pStyle w:val="BodyText"/>
        <w:pBdr>
          <w:top w:val="single" w:sz="4" w:space="1" w:color="auto"/>
          <w:left w:val="single" w:sz="4" w:space="4" w:color="auto"/>
          <w:bottom w:val="single" w:sz="4" w:space="1" w:color="auto"/>
          <w:right w:val="single" w:sz="4" w:space="4" w:color="auto"/>
        </w:pBdr>
        <w:spacing w:before="0"/>
        <w:ind w:left="284" w:hanging="284"/>
        <w:jc w:val="left"/>
        <w:rPr>
          <w:rFonts w:ascii="Arial" w:hAnsi="Arial" w:cs="Arial"/>
          <w:sz w:val="20"/>
          <w:szCs w:val="20"/>
        </w:rPr>
      </w:pPr>
      <w:r w:rsidRPr="001E3F0D">
        <w:rPr>
          <w:rFonts w:ascii="Arial" w:hAnsi="Arial" w:cs="Arial"/>
          <w:sz w:val="20"/>
          <w:szCs w:val="20"/>
        </w:rPr>
        <w:t xml:space="preserve">Council has undertaken community consultation in 2011 in relation to key community priorities.  </w:t>
      </w:r>
      <w:r w:rsidR="00C25569" w:rsidRPr="001E3F0D">
        <w:rPr>
          <w:rFonts w:ascii="Arial" w:hAnsi="Arial" w:cs="Arial"/>
          <w:sz w:val="20"/>
          <w:szCs w:val="20"/>
        </w:rPr>
        <w:t>Part 1 of Council’s revised Delivery Program identifies key outcomes of community consulta</w:t>
      </w:r>
      <w:r w:rsidR="00254C7C">
        <w:rPr>
          <w:rFonts w:ascii="Arial" w:hAnsi="Arial" w:cs="Arial"/>
          <w:sz w:val="20"/>
          <w:szCs w:val="20"/>
        </w:rPr>
        <w:t>tion conducted in 2011 (Delivery Program page 4)</w:t>
      </w:r>
    </w:p>
    <w:p w:rsidR="00254C7C" w:rsidRDefault="00254C7C" w:rsidP="00100C98">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p>
    <w:p w:rsidR="00723710" w:rsidRPr="001E3F0D" w:rsidRDefault="00D90EF0" w:rsidP="00100C98">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r w:rsidRPr="001E3F0D">
        <w:rPr>
          <w:rFonts w:ascii="Arial" w:hAnsi="Arial" w:cs="Arial"/>
          <w:sz w:val="20"/>
          <w:szCs w:val="20"/>
          <w:u w:val="single"/>
        </w:rPr>
        <w:t>Financ</w:t>
      </w:r>
      <w:r w:rsidR="00E0398B" w:rsidRPr="001E3F0D">
        <w:rPr>
          <w:rFonts w:ascii="Arial" w:hAnsi="Arial" w:cs="Arial"/>
          <w:sz w:val="20"/>
          <w:szCs w:val="20"/>
          <w:u w:val="single"/>
        </w:rPr>
        <w:t>ial Sustainability and the SRV P</w:t>
      </w:r>
      <w:r w:rsidRPr="001E3F0D">
        <w:rPr>
          <w:rFonts w:ascii="Arial" w:hAnsi="Arial" w:cs="Arial"/>
          <w:sz w:val="20"/>
          <w:szCs w:val="20"/>
          <w:u w:val="single"/>
        </w:rPr>
        <w:t>roposal</w:t>
      </w:r>
      <w:r w:rsidR="003D6C70">
        <w:rPr>
          <w:rFonts w:ascii="Arial" w:hAnsi="Arial" w:cs="Arial"/>
          <w:sz w:val="20"/>
          <w:szCs w:val="20"/>
          <w:u w:val="single"/>
        </w:rPr>
        <w:t xml:space="preserve"> – Extracts </w:t>
      </w:r>
    </w:p>
    <w:p w:rsidR="00057A69" w:rsidRPr="001E3F0D" w:rsidRDefault="00057A69" w:rsidP="00100C98">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p>
    <w:p w:rsidR="00D95330" w:rsidRPr="001E3F0D" w:rsidRDefault="00C32C3E" w:rsidP="00200178">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Part 1 of the </w:t>
      </w:r>
      <w:r w:rsidR="00723710" w:rsidRPr="001E3F0D">
        <w:rPr>
          <w:rFonts w:ascii="Arial" w:hAnsi="Arial" w:cs="Arial"/>
          <w:sz w:val="20"/>
          <w:szCs w:val="20"/>
        </w:rPr>
        <w:t xml:space="preserve">Revised Delivery Plan </w:t>
      </w:r>
      <w:r w:rsidRPr="001E3F0D">
        <w:rPr>
          <w:rFonts w:ascii="Arial" w:hAnsi="Arial" w:cs="Arial"/>
          <w:sz w:val="20"/>
          <w:szCs w:val="20"/>
        </w:rPr>
        <w:t xml:space="preserve">includes a </w:t>
      </w:r>
      <w:r w:rsidR="00723710" w:rsidRPr="001E3F0D">
        <w:rPr>
          <w:rFonts w:ascii="Arial" w:hAnsi="Arial" w:cs="Arial"/>
          <w:sz w:val="20"/>
          <w:szCs w:val="20"/>
        </w:rPr>
        <w:t xml:space="preserve">new section </w:t>
      </w:r>
      <w:r w:rsidRPr="001E3F0D">
        <w:rPr>
          <w:rFonts w:ascii="Arial" w:hAnsi="Arial" w:cs="Arial"/>
          <w:sz w:val="20"/>
          <w:szCs w:val="20"/>
        </w:rPr>
        <w:t xml:space="preserve">titled </w:t>
      </w:r>
      <w:r w:rsidR="00723710" w:rsidRPr="001E3F0D">
        <w:rPr>
          <w:rFonts w:ascii="Arial" w:hAnsi="Arial" w:cs="Arial"/>
          <w:sz w:val="20"/>
          <w:szCs w:val="20"/>
        </w:rPr>
        <w:t>“Financial Sustainability” (</w:t>
      </w:r>
      <w:r w:rsidRPr="001E3F0D">
        <w:rPr>
          <w:rFonts w:ascii="Arial" w:hAnsi="Arial" w:cs="Arial"/>
          <w:sz w:val="20"/>
          <w:szCs w:val="20"/>
        </w:rPr>
        <w:t>p</w:t>
      </w:r>
      <w:r w:rsidR="00723710" w:rsidRPr="001E3F0D">
        <w:rPr>
          <w:rFonts w:ascii="Arial" w:hAnsi="Arial" w:cs="Arial"/>
          <w:sz w:val="20"/>
          <w:szCs w:val="20"/>
        </w:rPr>
        <w:t xml:space="preserve"> 23-25)</w:t>
      </w:r>
      <w:r w:rsidRPr="001E3F0D">
        <w:rPr>
          <w:rFonts w:ascii="Arial" w:hAnsi="Arial" w:cs="Arial"/>
          <w:sz w:val="20"/>
          <w:szCs w:val="20"/>
        </w:rPr>
        <w:t xml:space="preserve">.  This additional section advises the </w:t>
      </w:r>
      <w:r w:rsidR="00135D76" w:rsidRPr="001E3F0D">
        <w:rPr>
          <w:rFonts w:ascii="Arial" w:hAnsi="Arial" w:cs="Arial"/>
          <w:sz w:val="20"/>
          <w:szCs w:val="20"/>
        </w:rPr>
        <w:t xml:space="preserve">community </w:t>
      </w:r>
      <w:r w:rsidRPr="001E3F0D">
        <w:rPr>
          <w:rFonts w:ascii="Arial" w:hAnsi="Arial" w:cs="Arial"/>
          <w:sz w:val="20"/>
          <w:szCs w:val="20"/>
        </w:rPr>
        <w:t xml:space="preserve">in relation to the  ‘Rate Peg’  and special rate variation, </w:t>
      </w:r>
      <w:r w:rsidR="00135D76" w:rsidRPr="001E3F0D">
        <w:rPr>
          <w:rFonts w:ascii="Arial" w:hAnsi="Arial" w:cs="Arial"/>
          <w:sz w:val="20"/>
          <w:szCs w:val="20"/>
        </w:rPr>
        <w:t xml:space="preserve">the three main options explored </w:t>
      </w:r>
      <w:r w:rsidRPr="001E3F0D">
        <w:rPr>
          <w:rFonts w:ascii="Arial" w:hAnsi="Arial" w:cs="Arial"/>
          <w:sz w:val="20"/>
          <w:szCs w:val="20"/>
        </w:rPr>
        <w:t>for</w:t>
      </w:r>
      <w:r w:rsidR="00135D76" w:rsidRPr="001E3F0D">
        <w:rPr>
          <w:rFonts w:ascii="Arial" w:hAnsi="Arial" w:cs="Arial"/>
          <w:sz w:val="20"/>
          <w:szCs w:val="20"/>
        </w:rPr>
        <w:t xml:space="preserve"> financial sustainability,</w:t>
      </w:r>
      <w:r w:rsidRPr="001E3F0D">
        <w:rPr>
          <w:rFonts w:ascii="Arial" w:hAnsi="Arial" w:cs="Arial"/>
          <w:sz w:val="20"/>
          <w:szCs w:val="20"/>
        </w:rPr>
        <w:t xml:space="preserve"> identification of</w:t>
      </w:r>
      <w:r w:rsidR="00135D76" w:rsidRPr="001E3F0D">
        <w:rPr>
          <w:rFonts w:ascii="Arial" w:hAnsi="Arial" w:cs="Arial"/>
          <w:sz w:val="20"/>
          <w:szCs w:val="20"/>
        </w:rPr>
        <w:t xml:space="preserve"> the preferred option (3) proposing to apply for a special rate variation and how the additional funds would be applied.</w:t>
      </w:r>
      <w:r w:rsidR="00E32940" w:rsidRPr="001E3F0D">
        <w:rPr>
          <w:rFonts w:ascii="Arial" w:hAnsi="Arial" w:cs="Arial"/>
          <w:sz w:val="20"/>
          <w:szCs w:val="20"/>
        </w:rPr>
        <w:t xml:space="preserve">  </w:t>
      </w:r>
      <w:r w:rsidR="00D95330" w:rsidRPr="001E3F0D">
        <w:rPr>
          <w:rFonts w:ascii="Arial" w:hAnsi="Arial" w:cs="Arial"/>
          <w:sz w:val="20"/>
          <w:szCs w:val="20"/>
        </w:rPr>
        <w:t xml:space="preserve">The </w:t>
      </w:r>
      <w:r w:rsidRPr="001E3F0D">
        <w:rPr>
          <w:rFonts w:ascii="Arial" w:hAnsi="Arial" w:cs="Arial"/>
          <w:sz w:val="20"/>
          <w:szCs w:val="20"/>
        </w:rPr>
        <w:t xml:space="preserve">following extract </w:t>
      </w:r>
      <w:r w:rsidR="00D95330" w:rsidRPr="001E3F0D">
        <w:rPr>
          <w:rFonts w:ascii="Arial" w:hAnsi="Arial" w:cs="Arial"/>
          <w:sz w:val="20"/>
          <w:szCs w:val="20"/>
        </w:rPr>
        <w:t>includes the informati</w:t>
      </w:r>
      <w:r w:rsidR="0014678D">
        <w:rPr>
          <w:rFonts w:ascii="Arial" w:hAnsi="Arial" w:cs="Arial"/>
          <w:sz w:val="20"/>
          <w:szCs w:val="20"/>
        </w:rPr>
        <w:t>on provided in this new section</w:t>
      </w:r>
      <w:r w:rsidRPr="001E3F0D">
        <w:rPr>
          <w:rFonts w:ascii="Arial" w:hAnsi="Arial" w:cs="Arial"/>
          <w:sz w:val="20"/>
          <w:szCs w:val="20"/>
        </w:rPr>
        <w:t>:</w:t>
      </w:r>
    </w:p>
    <w:p w:rsidR="00D95330" w:rsidRPr="001E3F0D" w:rsidRDefault="00D95330" w:rsidP="00200178">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200178" w:rsidRPr="007A60F9" w:rsidRDefault="00D95330" w:rsidP="009A418F">
      <w:pPr>
        <w:pStyle w:val="BodyText"/>
        <w:pBdr>
          <w:top w:val="single" w:sz="4" w:space="1" w:color="auto"/>
          <w:left w:val="single" w:sz="4" w:space="4" w:color="auto"/>
          <w:bottom w:val="single" w:sz="4" w:space="1" w:color="auto"/>
          <w:right w:val="single" w:sz="4" w:space="4" w:color="auto"/>
        </w:pBdr>
        <w:spacing w:before="0"/>
        <w:rPr>
          <w:rStyle w:val="A5"/>
          <w:rFonts w:ascii="Arial" w:hAnsi="Arial" w:cs="Arial"/>
          <w:b w:val="0"/>
          <w:color w:val="auto"/>
          <w:sz w:val="20"/>
          <w:szCs w:val="20"/>
        </w:rPr>
      </w:pPr>
      <w:r w:rsidRPr="007A60F9">
        <w:rPr>
          <w:rStyle w:val="A5"/>
          <w:rFonts w:ascii="Arial" w:hAnsi="Arial" w:cs="Arial"/>
          <w:b w:val="0"/>
          <w:color w:val="auto"/>
          <w:sz w:val="20"/>
          <w:szCs w:val="20"/>
        </w:rPr>
        <w:t>“</w:t>
      </w:r>
      <w:r w:rsidRPr="007A60F9">
        <w:rPr>
          <w:rStyle w:val="A5"/>
          <w:rFonts w:ascii="Arial" w:hAnsi="Arial" w:cs="Arial"/>
          <w:b w:val="0"/>
          <w:color w:val="auto"/>
          <w:sz w:val="20"/>
          <w:szCs w:val="20"/>
        </w:rPr>
        <w:tab/>
      </w:r>
      <w:r w:rsidR="00200178" w:rsidRPr="007A60F9">
        <w:rPr>
          <w:rStyle w:val="A5"/>
          <w:rFonts w:ascii="Arial" w:hAnsi="Arial" w:cs="Arial"/>
          <w:b w:val="0"/>
          <w:color w:val="auto"/>
          <w:sz w:val="20"/>
          <w:szCs w:val="20"/>
        </w:rPr>
        <w:t>FINANCIAL SUSTAINABILITY</w:t>
      </w:r>
      <w:r w:rsidR="009A418F" w:rsidRPr="007A60F9">
        <w:rPr>
          <w:rStyle w:val="A5"/>
          <w:rFonts w:ascii="Arial" w:hAnsi="Arial" w:cs="Arial"/>
          <w:b w:val="0"/>
          <w:color w:val="auto"/>
          <w:sz w:val="20"/>
          <w:szCs w:val="20"/>
        </w:rPr>
        <w:t xml:space="preserve"> - </w:t>
      </w:r>
      <w:r w:rsidR="00200178" w:rsidRPr="007A60F9">
        <w:rPr>
          <w:rStyle w:val="A5"/>
          <w:rFonts w:ascii="Arial" w:hAnsi="Arial" w:cs="Arial"/>
          <w:b w:val="0"/>
          <w:color w:val="auto"/>
          <w:sz w:val="20"/>
          <w:szCs w:val="20"/>
        </w:rPr>
        <w:t xml:space="preserve">WHAT IS THE ‘RATE PEG’? </w:t>
      </w:r>
    </w:p>
    <w:p w:rsidR="00200178" w:rsidRPr="001E3F0D" w:rsidRDefault="00200178" w:rsidP="00D95330">
      <w:pPr>
        <w:pStyle w:val="BodyText"/>
        <w:pBdr>
          <w:top w:val="single" w:sz="4" w:space="1" w:color="auto"/>
          <w:left w:val="single" w:sz="4" w:space="4" w:color="auto"/>
          <w:bottom w:val="single" w:sz="4" w:space="1" w:color="auto"/>
          <w:right w:val="single" w:sz="4" w:space="4" w:color="auto"/>
        </w:pBdr>
        <w:spacing w:before="0"/>
        <w:ind w:firstLine="284"/>
        <w:rPr>
          <w:rStyle w:val="A2"/>
          <w:rFonts w:ascii="Arial" w:hAnsi="Arial" w:cs="Arial"/>
          <w:sz w:val="20"/>
          <w:szCs w:val="20"/>
        </w:rPr>
      </w:pPr>
      <w:r w:rsidRPr="001E3F0D">
        <w:rPr>
          <w:rStyle w:val="A2"/>
          <w:rFonts w:ascii="Arial" w:hAnsi="Arial" w:cs="Arial"/>
          <w:sz w:val="20"/>
          <w:szCs w:val="20"/>
        </w:rPr>
        <w:t xml:space="preserve">Since 1977, certain council revenues have been regulated in NSW under an </w:t>
      </w:r>
      <w:r w:rsidR="001F404B" w:rsidRPr="001E3F0D">
        <w:rPr>
          <w:rStyle w:val="A2"/>
          <w:rFonts w:ascii="Arial" w:hAnsi="Arial" w:cs="Arial"/>
          <w:sz w:val="20"/>
          <w:szCs w:val="20"/>
        </w:rPr>
        <w:t xml:space="preserve">  </w:t>
      </w:r>
      <w:r w:rsidRPr="001E3F0D">
        <w:rPr>
          <w:rStyle w:val="A2"/>
          <w:rFonts w:ascii="Arial" w:hAnsi="Arial" w:cs="Arial"/>
          <w:sz w:val="20"/>
          <w:szCs w:val="20"/>
        </w:rPr>
        <w:t xml:space="preserve">arrangement known as ‘rate pegging’. Rate pegging sets the maximum percentage increase to general rate revenue for councils. </w:t>
      </w:r>
    </w:p>
    <w:p w:rsidR="001F404B" w:rsidRPr="001E3F0D" w:rsidRDefault="001F404B" w:rsidP="00D95330">
      <w:pPr>
        <w:pStyle w:val="BodyText"/>
        <w:pBdr>
          <w:top w:val="single" w:sz="4" w:space="1" w:color="auto"/>
          <w:left w:val="single" w:sz="4" w:space="4" w:color="auto"/>
          <w:bottom w:val="single" w:sz="4" w:space="1" w:color="auto"/>
          <w:right w:val="single" w:sz="4" w:space="4" w:color="auto"/>
        </w:pBdr>
        <w:spacing w:before="0"/>
        <w:ind w:firstLine="284"/>
        <w:rPr>
          <w:rStyle w:val="A2"/>
          <w:rFonts w:ascii="Arial" w:hAnsi="Arial" w:cs="Arial"/>
          <w:sz w:val="20"/>
          <w:szCs w:val="20"/>
        </w:rPr>
      </w:pP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lastRenderedPageBreak/>
        <w:t xml:space="preserve">The rate peg is a percentage amount that is set each year. Previously, the rate peg was set by the Minister for Local Government. Since 2011/12, it has been set by the Independent Pricing and Regulatory Tribunal (IPART). </w:t>
      </w:r>
    </w:p>
    <w:p w:rsidR="001F404B" w:rsidRPr="001E3F0D" w:rsidRDefault="001F404B"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If a council has not obtained approval for a special rate variation, the rate peg determines the maximum allowable increase in Local Government general rate income for the council. The rate peg percentage for 2012/13 was 3.6%. The rate peg for 2013/14 was 3.4%.  The rate peg for 2014/15 is 2.3%.</w:t>
      </w:r>
    </w:p>
    <w:p w:rsidR="001F404B" w:rsidRPr="001E3F0D" w:rsidRDefault="001F404B"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 xml:space="preserve">The rates paid by individual households or businesses will not necessarily go up in line with the rate peg. Councils are able to set rate levels for different categories of ratepayers </w:t>
      </w:r>
      <w:proofErr w:type="spellStart"/>
      <w:r w:rsidRPr="001E3F0D">
        <w:rPr>
          <w:rStyle w:val="A2"/>
          <w:rFonts w:ascii="Arial" w:hAnsi="Arial" w:cs="Arial"/>
          <w:sz w:val="20"/>
          <w:szCs w:val="20"/>
        </w:rPr>
        <w:t>eg</w:t>
      </w:r>
      <w:proofErr w:type="spellEnd"/>
      <w:r w:rsidRPr="001E3F0D">
        <w:rPr>
          <w:rStyle w:val="A2"/>
          <w:rFonts w:ascii="Arial" w:hAnsi="Arial" w:cs="Arial"/>
          <w:sz w:val="20"/>
          <w:szCs w:val="20"/>
        </w:rPr>
        <w:t xml:space="preserve">, residential category, business category, mining and farmland. The rate peg applies to the council’s total general rate income, not individual ratepayer assessments. </w:t>
      </w:r>
    </w:p>
    <w:p w:rsidR="001F404B" w:rsidRPr="001E3F0D" w:rsidRDefault="001F404B"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 xml:space="preserve">In addition, land valuation changes may impact on the rates actually payable by individual households or businesses. </w:t>
      </w:r>
    </w:p>
    <w:p w:rsidR="001F404B" w:rsidRPr="001E3F0D" w:rsidRDefault="001F404B"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Currently, a range of reviews are underway to examine the future sustainability of the NSW local government sector. These reviews have highlighted the unintentional consequences that the rate peg has had on communities like Narromine.</w:t>
      </w:r>
    </w:p>
    <w:p w:rsidR="001F404B" w:rsidRPr="001E3F0D" w:rsidRDefault="001F404B"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
    <w:p w:rsidR="00200178" w:rsidRPr="007A60F9" w:rsidRDefault="00200178" w:rsidP="00200178">
      <w:pPr>
        <w:pStyle w:val="BodyText"/>
        <w:pBdr>
          <w:top w:val="single" w:sz="4" w:space="1" w:color="auto"/>
          <w:left w:val="single" w:sz="4" w:space="4" w:color="auto"/>
          <w:bottom w:val="single" w:sz="4" w:space="1" w:color="auto"/>
          <w:right w:val="single" w:sz="4" w:space="4" w:color="auto"/>
        </w:pBdr>
        <w:spacing w:before="0"/>
        <w:rPr>
          <w:rStyle w:val="A5"/>
          <w:rFonts w:ascii="Arial" w:hAnsi="Arial" w:cs="Arial"/>
          <w:b w:val="0"/>
          <w:color w:val="auto"/>
          <w:sz w:val="20"/>
          <w:szCs w:val="20"/>
        </w:rPr>
      </w:pPr>
      <w:r w:rsidRPr="007A60F9">
        <w:rPr>
          <w:rStyle w:val="A5"/>
          <w:rFonts w:ascii="Arial" w:hAnsi="Arial" w:cs="Arial"/>
          <w:b w:val="0"/>
          <w:color w:val="auto"/>
          <w:sz w:val="20"/>
          <w:szCs w:val="20"/>
        </w:rPr>
        <w:t>WHAT IS A SPECIAL RATE VARIATION?</w:t>
      </w: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 xml:space="preserve">Under the provisions of the Local Government Act, Councils are able to apply for a ‘special rate variation’. A special rate variation allows councils to increase general rate income above the rate peg. </w:t>
      </w:r>
    </w:p>
    <w:p w:rsidR="001F404B" w:rsidRPr="001E3F0D" w:rsidRDefault="001F404B"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 xml:space="preserve">There are two types of special rate variations that a council may apply for: </w:t>
      </w: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roofErr w:type="gramStart"/>
      <w:r w:rsidRPr="001E3F0D">
        <w:rPr>
          <w:rStyle w:val="A2"/>
          <w:rFonts w:ascii="Arial" w:hAnsi="Arial" w:cs="Arial"/>
          <w:sz w:val="20"/>
          <w:szCs w:val="20"/>
        </w:rPr>
        <w:t>a</w:t>
      </w:r>
      <w:proofErr w:type="gramEnd"/>
      <w:r w:rsidRPr="001E3F0D">
        <w:rPr>
          <w:rStyle w:val="A2"/>
          <w:rFonts w:ascii="Arial" w:hAnsi="Arial" w:cs="Arial"/>
          <w:sz w:val="20"/>
          <w:szCs w:val="20"/>
        </w:rPr>
        <w:t xml:space="preserve"> single year variation (section 508(2)) or a multi-year variation for between two to seven years (section 508A). </w:t>
      </w:r>
    </w:p>
    <w:p w:rsidR="00200178" w:rsidRPr="001E3F0D" w:rsidRDefault="00200178"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 xml:space="preserve">There may be a range of reasons why a council may apply for a special rate variation such as: </w:t>
      </w:r>
    </w:p>
    <w:p w:rsidR="00200178" w:rsidRPr="001E3F0D" w:rsidRDefault="001F404B" w:rsidP="00C85DF6">
      <w:pPr>
        <w:pStyle w:val="BodyText"/>
        <w:pBdr>
          <w:top w:val="single" w:sz="4" w:space="1" w:color="auto"/>
          <w:left w:val="single" w:sz="4" w:space="4" w:color="auto"/>
          <w:bottom w:val="single" w:sz="4" w:space="1" w:color="auto"/>
          <w:right w:val="single" w:sz="4" w:space="4" w:color="auto"/>
        </w:pBdr>
        <w:spacing w:before="0"/>
        <w:ind w:left="284" w:hanging="284"/>
        <w:rPr>
          <w:rStyle w:val="A2"/>
          <w:rFonts w:ascii="Arial" w:hAnsi="Arial" w:cs="Arial"/>
          <w:sz w:val="20"/>
          <w:szCs w:val="20"/>
        </w:rPr>
      </w:pPr>
      <w:r w:rsidRPr="001E3F0D">
        <w:rPr>
          <w:rStyle w:val="A2"/>
          <w:rFonts w:ascii="Arial" w:hAnsi="Arial" w:cs="Arial"/>
          <w:sz w:val="20"/>
          <w:szCs w:val="20"/>
        </w:rPr>
        <w:t xml:space="preserve">  -</w:t>
      </w:r>
      <w:r w:rsidRPr="001E3F0D">
        <w:rPr>
          <w:rStyle w:val="A2"/>
          <w:rFonts w:ascii="Arial" w:hAnsi="Arial" w:cs="Arial"/>
          <w:sz w:val="20"/>
          <w:szCs w:val="20"/>
        </w:rPr>
        <w:tab/>
      </w:r>
      <w:proofErr w:type="gramStart"/>
      <w:r w:rsidR="00200178" w:rsidRPr="001E3F0D">
        <w:rPr>
          <w:rStyle w:val="A2"/>
          <w:rFonts w:ascii="Arial" w:hAnsi="Arial" w:cs="Arial"/>
          <w:sz w:val="20"/>
          <w:szCs w:val="20"/>
        </w:rPr>
        <w:t>to</w:t>
      </w:r>
      <w:proofErr w:type="gramEnd"/>
      <w:r w:rsidR="00200178" w:rsidRPr="001E3F0D">
        <w:rPr>
          <w:rStyle w:val="A2"/>
          <w:rFonts w:ascii="Arial" w:hAnsi="Arial" w:cs="Arial"/>
          <w:sz w:val="20"/>
          <w:szCs w:val="20"/>
        </w:rPr>
        <w:t xml:space="preserve"> improve the financial position of the counci</w:t>
      </w:r>
      <w:r w:rsidR="00C85DF6">
        <w:rPr>
          <w:rStyle w:val="A2"/>
          <w:rFonts w:ascii="Arial" w:hAnsi="Arial" w:cs="Arial"/>
          <w:sz w:val="20"/>
          <w:szCs w:val="20"/>
        </w:rPr>
        <w:t xml:space="preserve">l, particularly where there may </w:t>
      </w:r>
      <w:r w:rsidR="00200178" w:rsidRPr="001E3F0D">
        <w:rPr>
          <w:rStyle w:val="A2"/>
          <w:rFonts w:ascii="Arial" w:hAnsi="Arial" w:cs="Arial"/>
          <w:sz w:val="20"/>
          <w:szCs w:val="20"/>
        </w:rPr>
        <w:t>be financial sustainability issues;</w:t>
      </w:r>
    </w:p>
    <w:p w:rsidR="00200178" w:rsidRPr="001E3F0D" w:rsidRDefault="001F404B" w:rsidP="00C85DF6">
      <w:pPr>
        <w:pStyle w:val="BodyText"/>
        <w:pBdr>
          <w:top w:val="single" w:sz="4" w:space="1" w:color="auto"/>
          <w:left w:val="single" w:sz="4" w:space="4" w:color="auto"/>
          <w:bottom w:val="single" w:sz="4" w:space="1" w:color="auto"/>
          <w:right w:val="single" w:sz="4" w:space="4" w:color="auto"/>
        </w:pBdr>
        <w:spacing w:before="0"/>
        <w:ind w:left="284" w:hanging="284"/>
        <w:rPr>
          <w:rStyle w:val="A2"/>
          <w:rFonts w:ascii="Arial" w:hAnsi="Arial" w:cs="Arial"/>
          <w:sz w:val="20"/>
          <w:szCs w:val="20"/>
        </w:rPr>
      </w:pPr>
      <w:r w:rsidRPr="001E3F0D">
        <w:rPr>
          <w:rStyle w:val="A2"/>
          <w:rFonts w:ascii="Arial" w:hAnsi="Arial" w:cs="Arial"/>
          <w:sz w:val="20"/>
          <w:szCs w:val="20"/>
        </w:rPr>
        <w:t xml:space="preserve">  -</w:t>
      </w:r>
      <w:r w:rsidRPr="001E3F0D">
        <w:rPr>
          <w:rStyle w:val="A2"/>
          <w:rFonts w:ascii="Arial" w:hAnsi="Arial" w:cs="Arial"/>
          <w:sz w:val="20"/>
          <w:szCs w:val="20"/>
        </w:rPr>
        <w:tab/>
      </w:r>
      <w:r w:rsidR="00200178" w:rsidRPr="001E3F0D">
        <w:rPr>
          <w:rStyle w:val="A2"/>
          <w:rFonts w:ascii="Arial" w:hAnsi="Arial" w:cs="Arial"/>
          <w:sz w:val="20"/>
          <w:szCs w:val="20"/>
        </w:rPr>
        <w:t>funding the development and/or maintenance of essential community infrastructure or to reduce backlogs in asset maintenance and renewal;</w:t>
      </w:r>
    </w:p>
    <w:p w:rsidR="00200178" w:rsidRPr="001E3F0D" w:rsidRDefault="001F404B" w:rsidP="00C85DF6">
      <w:pPr>
        <w:pStyle w:val="BodyText"/>
        <w:pBdr>
          <w:top w:val="single" w:sz="4" w:space="1" w:color="auto"/>
          <w:left w:val="single" w:sz="4" w:space="4" w:color="auto"/>
          <w:bottom w:val="single" w:sz="4" w:space="1" w:color="auto"/>
          <w:right w:val="single" w:sz="4" w:space="4" w:color="auto"/>
        </w:pBdr>
        <w:spacing w:before="0"/>
        <w:ind w:left="284" w:hanging="284"/>
        <w:rPr>
          <w:rStyle w:val="A2"/>
          <w:rFonts w:ascii="Arial" w:hAnsi="Arial" w:cs="Arial"/>
          <w:sz w:val="20"/>
          <w:szCs w:val="20"/>
        </w:rPr>
      </w:pPr>
      <w:r w:rsidRPr="001E3F0D">
        <w:rPr>
          <w:rStyle w:val="A2"/>
          <w:rFonts w:ascii="Arial" w:hAnsi="Arial" w:cs="Arial"/>
          <w:sz w:val="20"/>
          <w:szCs w:val="20"/>
        </w:rPr>
        <w:t xml:space="preserve">  -</w:t>
      </w:r>
      <w:r w:rsidRPr="001E3F0D">
        <w:rPr>
          <w:rStyle w:val="A2"/>
          <w:rFonts w:ascii="Arial" w:hAnsi="Arial" w:cs="Arial"/>
          <w:sz w:val="20"/>
          <w:szCs w:val="20"/>
        </w:rPr>
        <w:tab/>
      </w:r>
      <w:r w:rsidR="00200178" w:rsidRPr="001E3F0D">
        <w:rPr>
          <w:rStyle w:val="A2"/>
          <w:rFonts w:ascii="Arial" w:hAnsi="Arial" w:cs="Arial"/>
          <w:sz w:val="20"/>
          <w:szCs w:val="20"/>
        </w:rPr>
        <w:t>funding new or enhanced community services to meet growing demand in the community;</w:t>
      </w:r>
    </w:p>
    <w:p w:rsidR="00200178" w:rsidRPr="001E3F0D" w:rsidRDefault="001F404B" w:rsidP="00200178">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 xml:space="preserve">  -</w:t>
      </w:r>
      <w:r w:rsidRPr="001E3F0D">
        <w:rPr>
          <w:rStyle w:val="A2"/>
          <w:rFonts w:ascii="Arial" w:hAnsi="Arial" w:cs="Arial"/>
          <w:sz w:val="20"/>
          <w:szCs w:val="20"/>
        </w:rPr>
        <w:tab/>
      </w:r>
      <w:r w:rsidR="00200178" w:rsidRPr="001E3F0D">
        <w:rPr>
          <w:rStyle w:val="A2"/>
          <w:rFonts w:ascii="Arial" w:hAnsi="Arial" w:cs="Arial"/>
          <w:sz w:val="20"/>
          <w:szCs w:val="20"/>
        </w:rPr>
        <w:t xml:space="preserve">funding projects of regional significance, and </w:t>
      </w:r>
    </w:p>
    <w:p w:rsidR="00713982" w:rsidRPr="001E3F0D" w:rsidRDefault="001F404B" w:rsidP="00713982">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r w:rsidRPr="001E3F0D">
        <w:rPr>
          <w:rStyle w:val="A2"/>
          <w:rFonts w:ascii="Arial" w:hAnsi="Arial" w:cs="Arial"/>
          <w:sz w:val="20"/>
          <w:szCs w:val="20"/>
        </w:rPr>
        <w:t xml:space="preserve">  -</w:t>
      </w:r>
      <w:r w:rsidRPr="001E3F0D">
        <w:rPr>
          <w:rStyle w:val="A2"/>
          <w:rFonts w:ascii="Arial" w:hAnsi="Arial" w:cs="Arial"/>
          <w:sz w:val="20"/>
          <w:szCs w:val="20"/>
        </w:rPr>
        <w:tab/>
      </w:r>
      <w:r w:rsidR="00200178" w:rsidRPr="001E3F0D">
        <w:rPr>
          <w:rStyle w:val="A2"/>
          <w:rFonts w:ascii="Arial" w:hAnsi="Arial" w:cs="Arial"/>
          <w:sz w:val="20"/>
          <w:szCs w:val="20"/>
        </w:rPr>
        <w:t>covering special or unique cost pressures that the council faces.</w:t>
      </w:r>
    </w:p>
    <w:p w:rsidR="00D95330" w:rsidRPr="001E3F0D" w:rsidRDefault="00D95330" w:rsidP="00713982">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sz w:val="20"/>
          <w:szCs w:val="20"/>
        </w:rPr>
      </w:pPr>
    </w:p>
    <w:p w:rsidR="00713982" w:rsidRPr="007A60F9"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7A60F9">
        <w:rPr>
          <w:rFonts w:ascii="Arial" w:hAnsi="Arial" w:cs="Arial"/>
          <w:sz w:val="20"/>
          <w:szCs w:val="20"/>
        </w:rPr>
        <w:t>OPTIONS TO ACHIEVE FINANCIAL SUSTAINABILITY</w:t>
      </w: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While Council will explore all possible alternatives, there are three primary options available to Council to achieve financial sustainability:</w:t>
      </w:r>
      <w:r w:rsidR="001F404B" w:rsidRPr="001E3F0D">
        <w:rPr>
          <w:rFonts w:ascii="Arial" w:hAnsi="Arial" w:cs="Arial"/>
          <w:sz w:val="20"/>
          <w:szCs w:val="20"/>
        </w:rPr>
        <w:t xml:space="preserve"> </w:t>
      </w:r>
    </w:p>
    <w:p w:rsidR="001F404B" w:rsidRPr="001E3F0D" w:rsidRDefault="001F404B"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OPTION 1 – cuts to levels of service and/or a change of service mix, identifying savings through this reduction. </w:t>
      </w: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One option available to Council and the community is to reduce the nature and number of services delivered by Council, or to reduce the levels of service. This could be complemented by the sale of assets no longer required to deliver services. Under this </w:t>
      </w:r>
      <w:r w:rsidRPr="001E3F0D">
        <w:rPr>
          <w:rFonts w:ascii="Arial" w:hAnsi="Arial" w:cs="Arial"/>
          <w:sz w:val="20"/>
          <w:szCs w:val="20"/>
        </w:rPr>
        <w:lastRenderedPageBreak/>
        <w:t>option, reducing operating hours at some facilities, closure of some facilities, reducing maintenance levels, reducing expenditure on capital works would be explored.</w:t>
      </w:r>
    </w:p>
    <w:p w:rsidR="001F404B" w:rsidRPr="001E3F0D" w:rsidRDefault="001F404B"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OPTION 2 – sustaining services and services levels as at today, increasing revenue. </w:t>
      </w: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The second option available to Council and the community is to examine all potential sources of revenue required to sustain current services and service levels to our growing community over time. Under this option, a range of revenue sources would be explored including fees and charges, rating, the sale of non-core assets and changes to service delivery models.</w:t>
      </w:r>
    </w:p>
    <w:p w:rsidR="001F404B" w:rsidRPr="001E3F0D" w:rsidRDefault="001F404B"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OPTION 3 – sustaining services and levels of service, further increasing </w:t>
      </w:r>
      <w:proofErr w:type="gramStart"/>
      <w:r w:rsidRPr="001E3F0D">
        <w:rPr>
          <w:rFonts w:ascii="Arial" w:hAnsi="Arial" w:cs="Arial"/>
          <w:sz w:val="20"/>
          <w:szCs w:val="20"/>
        </w:rPr>
        <w:t>revenue .</w:t>
      </w:r>
      <w:proofErr w:type="gramEnd"/>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The third option available to Council and the community is to examine all potential sources of revenue required to sustain and enhance current services and service levels to our growing community over time. This would allow the realisation of strategic infrastructure projects that the community has identified as needed for the future. Under this option, a range of revenue sources would be explored including fees and charges, rating, the sale of non-core assets and changes to service delivery models. </w:t>
      </w:r>
    </w:p>
    <w:p w:rsidR="00D95330" w:rsidRPr="001E3F0D" w:rsidRDefault="00D95330"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13982" w:rsidRPr="007A60F9" w:rsidRDefault="00200178" w:rsidP="00713982">
      <w:pPr>
        <w:pStyle w:val="BodyText"/>
        <w:pBdr>
          <w:top w:val="single" w:sz="4" w:space="1" w:color="auto"/>
          <w:left w:val="single" w:sz="4" w:space="4" w:color="auto"/>
          <w:bottom w:val="single" w:sz="4" w:space="1" w:color="auto"/>
          <w:right w:val="single" w:sz="4" w:space="4" w:color="auto"/>
        </w:pBdr>
        <w:spacing w:before="0"/>
        <w:rPr>
          <w:rStyle w:val="A2"/>
          <w:rFonts w:ascii="Arial" w:hAnsi="Arial" w:cs="Arial"/>
          <w:color w:val="auto"/>
          <w:sz w:val="20"/>
          <w:szCs w:val="20"/>
        </w:rPr>
      </w:pPr>
      <w:r w:rsidRPr="007A60F9">
        <w:rPr>
          <w:rStyle w:val="A2"/>
          <w:rFonts w:ascii="Arial" w:hAnsi="Arial" w:cs="Arial"/>
          <w:color w:val="auto"/>
          <w:sz w:val="20"/>
          <w:szCs w:val="20"/>
        </w:rPr>
        <w:t>Proposed application for Special Rate Variation 2015/16 and 2016/17</w:t>
      </w: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roofErr w:type="gramStart"/>
      <w:r w:rsidRPr="001E3F0D">
        <w:rPr>
          <w:rFonts w:ascii="Arial" w:hAnsi="Arial" w:cs="Arial"/>
          <w:sz w:val="20"/>
          <w:szCs w:val="20"/>
        </w:rPr>
        <w:t>PRE</w:t>
      </w:r>
      <w:r w:rsidR="00DA048B">
        <w:rPr>
          <w:rFonts w:ascii="Arial" w:hAnsi="Arial" w:cs="Arial"/>
          <w:sz w:val="20"/>
          <w:szCs w:val="20"/>
        </w:rPr>
        <w:t xml:space="preserve">FERRED:  OPTION 3 – sustaining </w:t>
      </w:r>
      <w:r w:rsidRPr="001E3F0D">
        <w:rPr>
          <w:rFonts w:ascii="Arial" w:hAnsi="Arial" w:cs="Arial"/>
          <w:sz w:val="20"/>
          <w:szCs w:val="20"/>
        </w:rPr>
        <w:t>services and increasing revenue via a special rate variation.</w:t>
      </w:r>
      <w:proofErr w:type="gramEnd"/>
      <w:r w:rsidRPr="001E3F0D">
        <w:rPr>
          <w:rFonts w:ascii="Arial" w:hAnsi="Arial" w:cs="Arial"/>
          <w:sz w:val="20"/>
          <w:szCs w:val="20"/>
        </w:rPr>
        <w:t xml:space="preserve"> </w:t>
      </w: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Council proposes to conduct community consultation in relation to making application to IPART to increase rates above the standard annual increase for 2015/16 and 2016/17, allowing for the delivery of services as programmed and to ensure financial sustainability.  This would be done via a process known as a special rate variation.  The special rate variation component will be permanent.</w:t>
      </w:r>
    </w:p>
    <w:p w:rsidR="001F404B" w:rsidRPr="001E3F0D" w:rsidRDefault="001F404B"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p>
    <w:p w:rsidR="00713982" w:rsidRPr="007A60F9"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r w:rsidRPr="007A60F9">
        <w:rPr>
          <w:rFonts w:ascii="Arial" w:hAnsi="Arial" w:cs="Arial"/>
          <w:sz w:val="20"/>
          <w:szCs w:val="20"/>
          <w:u w:val="single"/>
        </w:rPr>
        <w:t>How we will use the funds raised by the proposed Special Rate Variation</w:t>
      </w:r>
    </w:p>
    <w:p w:rsidR="00713982" w:rsidRPr="001E3F0D" w:rsidRDefault="00200178"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Council proposes to apply the funds raised by a special rate variation to enable it to be “Fit for the Future”, including:</w:t>
      </w:r>
    </w:p>
    <w:p w:rsidR="00003A45" w:rsidRDefault="001F404B"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t>-</w:t>
      </w:r>
      <w:r w:rsidRPr="001E3F0D">
        <w:rPr>
          <w:rFonts w:ascii="Arial" w:hAnsi="Arial" w:cs="Arial"/>
          <w:sz w:val="20"/>
          <w:szCs w:val="20"/>
        </w:rPr>
        <w:tab/>
      </w:r>
      <w:r w:rsidR="00200178" w:rsidRPr="001E3F0D">
        <w:rPr>
          <w:rFonts w:ascii="Arial" w:hAnsi="Arial" w:cs="Arial"/>
          <w:sz w:val="20"/>
          <w:szCs w:val="20"/>
        </w:rPr>
        <w:t>address operating deficits in accordance with New South Wales Treasury</w:t>
      </w:r>
    </w:p>
    <w:p w:rsidR="00713982" w:rsidRPr="001E3F0D" w:rsidRDefault="00003A45" w:rsidP="00003A45">
      <w:pPr>
        <w:pStyle w:val="BodyText"/>
        <w:pBdr>
          <w:top w:val="single" w:sz="4" w:space="1" w:color="auto"/>
          <w:left w:val="single" w:sz="4" w:space="4" w:color="auto"/>
          <w:bottom w:val="single" w:sz="4" w:space="1" w:color="auto"/>
          <w:right w:val="single" w:sz="4" w:space="4" w:color="auto"/>
        </w:pBdr>
        <w:spacing w:before="0"/>
        <w:ind w:firstLine="284"/>
        <w:rPr>
          <w:rFonts w:ascii="Arial" w:hAnsi="Arial" w:cs="Arial"/>
          <w:sz w:val="20"/>
          <w:szCs w:val="20"/>
        </w:rPr>
      </w:pPr>
      <w:r>
        <w:rPr>
          <w:rFonts w:ascii="Arial" w:hAnsi="Arial" w:cs="Arial"/>
          <w:sz w:val="20"/>
          <w:szCs w:val="20"/>
        </w:rPr>
        <w:t xml:space="preserve">   </w:t>
      </w:r>
      <w:r w:rsidR="00200178" w:rsidRPr="001E3F0D">
        <w:rPr>
          <w:rFonts w:ascii="Arial" w:hAnsi="Arial" w:cs="Arial"/>
          <w:sz w:val="20"/>
          <w:szCs w:val="20"/>
        </w:rPr>
        <w:t xml:space="preserve"> Corporation (TCORP) recommendations, </w:t>
      </w:r>
    </w:p>
    <w:p w:rsidR="00003A45" w:rsidRDefault="001F404B"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t xml:space="preserve">- </w:t>
      </w:r>
      <w:r w:rsidRPr="001E3F0D">
        <w:rPr>
          <w:rFonts w:ascii="Arial" w:hAnsi="Arial" w:cs="Arial"/>
          <w:sz w:val="20"/>
          <w:szCs w:val="20"/>
        </w:rPr>
        <w:tab/>
      </w:r>
      <w:r w:rsidR="00200178" w:rsidRPr="001E3F0D">
        <w:rPr>
          <w:rFonts w:ascii="Arial" w:hAnsi="Arial" w:cs="Arial"/>
          <w:sz w:val="20"/>
          <w:szCs w:val="20"/>
        </w:rPr>
        <w:t>address a shortfall in income resulting from the Federal Government’s decision to</w:t>
      </w:r>
    </w:p>
    <w:p w:rsidR="00713982" w:rsidRPr="001E3F0D" w:rsidRDefault="00003A45"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200178" w:rsidRPr="001E3F0D">
        <w:rPr>
          <w:rFonts w:ascii="Arial" w:hAnsi="Arial" w:cs="Arial"/>
          <w:sz w:val="20"/>
          <w:szCs w:val="20"/>
        </w:rPr>
        <w:t xml:space="preserve"> </w:t>
      </w:r>
      <w:proofErr w:type="gramStart"/>
      <w:r w:rsidR="00200178" w:rsidRPr="001E3F0D">
        <w:rPr>
          <w:rFonts w:ascii="Arial" w:hAnsi="Arial" w:cs="Arial"/>
          <w:sz w:val="20"/>
          <w:szCs w:val="20"/>
        </w:rPr>
        <w:t>not</w:t>
      </w:r>
      <w:proofErr w:type="gramEnd"/>
      <w:r w:rsidR="00200178" w:rsidRPr="001E3F0D">
        <w:rPr>
          <w:rFonts w:ascii="Arial" w:hAnsi="Arial" w:cs="Arial"/>
          <w:sz w:val="20"/>
          <w:szCs w:val="20"/>
        </w:rPr>
        <w:t xml:space="preserve"> apply CPI increases to Financial Assistance Grants for the next four years, and</w:t>
      </w:r>
    </w:p>
    <w:p w:rsidR="00003A45" w:rsidRDefault="001F404B"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 xml:space="preserve">  -</w:t>
      </w:r>
      <w:r w:rsidRPr="001E3F0D">
        <w:rPr>
          <w:rFonts w:ascii="Arial" w:hAnsi="Arial" w:cs="Arial"/>
          <w:sz w:val="20"/>
          <w:szCs w:val="20"/>
        </w:rPr>
        <w:tab/>
      </w:r>
      <w:r w:rsidRPr="001E3F0D">
        <w:rPr>
          <w:rFonts w:ascii="Arial" w:hAnsi="Arial" w:cs="Arial"/>
          <w:sz w:val="20"/>
          <w:szCs w:val="20"/>
        </w:rPr>
        <w:tab/>
      </w:r>
      <w:r w:rsidR="00200178" w:rsidRPr="001E3F0D">
        <w:rPr>
          <w:rFonts w:ascii="Arial" w:hAnsi="Arial" w:cs="Arial"/>
          <w:sz w:val="20"/>
          <w:szCs w:val="20"/>
        </w:rPr>
        <w:t>offset interest repayments on loans obtained for road works, complementing</w:t>
      </w:r>
    </w:p>
    <w:p w:rsidR="00003A45" w:rsidRDefault="00003A45"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200178" w:rsidRPr="001E3F0D">
        <w:rPr>
          <w:rFonts w:ascii="Arial" w:hAnsi="Arial" w:cs="Arial"/>
          <w:sz w:val="20"/>
          <w:szCs w:val="20"/>
        </w:rPr>
        <w:t xml:space="preserve"> Council’s successful application for the Loca</w:t>
      </w:r>
      <w:r>
        <w:rPr>
          <w:rFonts w:ascii="Arial" w:hAnsi="Arial" w:cs="Arial"/>
          <w:sz w:val="20"/>
          <w:szCs w:val="20"/>
        </w:rPr>
        <w:t>l Infrastructure Renewal Scheme</w:t>
      </w:r>
    </w:p>
    <w:p w:rsidR="00200178" w:rsidRPr="001E3F0D" w:rsidRDefault="00003A45" w:rsidP="00713982">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 xml:space="preserve"> </w:t>
      </w:r>
      <w:r w:rsidR="00200178" w:rsidRPr="001E3F0D">
        <w:rPr>
          <w:rFonts w:ascii="Arial" w:hAnsi="Arial" w:cs="Arial"/>
          <w:sz w:val="20"/>
          <w:szCs w:val="20"/>
        </w:rPr>
        <w:t xml:space="preserve"> </w:t>
      </w:r>
      <w:r>
        <w:rPr>
          <w:rFonts w:ascii="Arial" w:hAnsi="Arial" w:cs="Arial"/>
          <w:sz w:val="20"/>
          <w:szCs w:val="20"/>
        </w:rPr>
        <w:t xml:space="preserve">       </w:t>
      </w:r>
      <w:proofErr w:type="gramStart"/>
      <w:r w:rsidR="00200178" w:rsidRPr="001E3F0D">
        <w:rPr>
          <w:rFonts w:ascii="Arial" w:hAnsi="Arial" w:cs="Arial"/>
          <w:sz w:val="20"/>
          <w:szCs w:val="20"/>
        </w:rPr>
        <w:t>(LIRS).</w:t>
      </w:r>
      <w:r w:rsidR="00D95330" w:rsidRPr="001E3F0D">
        <w:rPr>
          <w:rFonts w:ascii="Arial" w:hAnsi="Arial" w:cs="Arial"/>
          <w:sz w:val="20"/>
          <w:szCs w:val="20"/>
        </w:rPr>
        <w:t>”</w:t>
      </w:r>
      <w:proofErr w:type="gramEnd"/>
    </w:p>
    <w:p w:rsidR="004F35EA" w:rsidRPr="001E3F0D" w:rsidRDefault="00E32940" w:rsidP="002F0C6B">
      <w:pPr>
        <w:pStyle w:val="BodyText"/>
        <w:pBdr>
          <w:top w:val="single" w:sz="4" w:space="1" w:color="auto"/>
          <w:left w:val="single" w:sz="4" w:space="4" w:color="auto"/>
          <w:bottom w:val="single" w:sz="4" w:space="1" w:color="auto"/>
          <w:right w:val="single" w:sz="4" w:space="4" w:color="auto"/>
        </w:pBdr>
        <w:spacing w:before="0"/>
        <w:rPr>
          <w:rFonts w:ascii="Arial" w:hAnsi="Arial" w:cs="Arial"/>
          <w:b/>
          <w:sz w:val="20"/>
          <w:szCs w:val="20"/>
        </w:rPr>
      </w:pPr>
      <w:r w:rsidRPr="001E3F0D">
        <w:rPr>
          <w:rFonts w:ascii="Arial" w:hAnsi="Arial" w:cs="Arial"/>
          <w:sz w:val="20"/>
          <w:szCs w:val="20"/>
        </w:rPr>
        <w:t>.</w:t>
      </w:r>
    </w:p>
    <w:p w:rsidR="00D60EA5" w:rsidRPr="002C54BE" w:rsidRDefault="00D60EA5" w:rsidP="00D60EA5">
      <w:pPr>
        <w:pStyle w:val="Heading2"/>
      </w:pPr>
      <w:bookmarkStart w:id="28" w:name="_Toc366160413"/>
      <w:bookmarkStart w:id="29" w:name="_Toc411846348"/>
      <w:r>
        <w:t>Feedback</w:t>
      </w:r>
      <w:r w:rsidRPr="002C54BE">
        <w:t xml:space="preserve"> from </w:t>
      </w:r>
      <w:r>
        <w:t xml:space="preserve">the </w:t>
      </w:r>
      <w:r w:rsidRPr="002C54BE">
        <w:t>community consultations</w:t>
      </w:r>
      <w:bookmarkEnd w:id="28"/>
      <w:bookmarkEnd w:id="29"/>
    </w:p>
    <w:p w:rsidR="00D60EA5" w:rsidRDefault="00D60EA5" w:rsidP="00D60EA5">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385582">
        <w:lastRenderedPageBreak/>
        <w:t xml:space="preserve">Where the council has received submissions from the community relevant to the special variation, the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AF5C82" w:rsidRDefault="00AF5C82" w:rsidP="00251B85">
      <w:pPr>
        <w:pStyle w:val="BodyText"/>
        <w:pBdr>
          <w:top w:val="single" w:sz="4" w:space="1" w:color="auto"/>
          <w:left w:val="single" w:sz="4" w:space="4" w:color="auto"/>
          <w:bottom w:val="single" w:sz="4" w:space="1" w:color="auto"/>
          <w:right w:val="single" w:sz="4" w:space="0" w:color="auto"/>
        </w:pBdr>
        <w:rPr>
          <w:rFonts w:ascii="Arial" w:hAnsi="Arial" w:cs="Arial"/>
          <w:i/>
          <w:sz w:val="20"/>
          <w:szCs w:val="20"/>
        </w:rPr>
      </w:pPr>
      <w:proofErr w:type="gramStart"/>
      <w:r w:rsidRPr="001E3F0D">
        <w:rPr>
          <w:rFonts w:ascii="Arial" w:hAnsi="Arial" w:cs="Arial"/>
          <w:i/>
          <w:sz w:val="20"/>
          <w:szCs w:val="20"/>
        </w:rPr>
        <w:t>Outcomes and Feedback from the council’s community engagement activities.</w:t>
      </w:r>
      <w:proofErr w:type="gramEnd"/>
    </w:p>
    <w:p w:rsidR="006A29B3" w:rsidRDefault="002F7F3F" w:rsidP="00251B85">
      <w:pPr>
        <w:pStyle w:val="BodyText"/>
        <w:pBdr>
          <w:top w:val="single" w:sz="4" w:space="1" w:color="auto"/>
          <w:left w:val="single" w:sz="4" w:space="4" w:color="auto"/>
          <w:bottom w:val="single" w:sz="4" w:space="1" w:color="auto"/>
          <w:right w:val="single" w:sz="4" w:space="0" w:color="auto"/>
        </w:pBdr>
        <w:rPr>
          <w:rFonts w:ascii="Arial" w:hAnsi="Arial" w:cs="Arial"/>
          <w:sz w:val="20"/>
          <w:szCs w:val="20"/>
        </w:rPr>
      </w:pPr>
      <w:r>
        <w:rPr>
          <w:rFonts w:ascii="Arial" w:hAnsi="Arial" w:cs="Arial"/>
          <w:sz w:val="20"/>
          <w:szCs w:val="20"/>
        </w:rPr>
        <w:t xml:space="preserve">Responses were received from the community in the form of </w:t>
      </w:r>
      <w:r w:rsidR="00F44A02">
        <w:rPr>
          <w:rFonts w:ascii="Arial" w:hAnsi="Arial" w:cs="Arial"/>
          <w:sz w:val="20"/>
          <w:szCs w:val="20"/>
        </w:rPr>
        <w:t>2</w:t>
      </w:r>
      <w:r w:rsidR="00DA048B">
        <w:rPr>
          <w:rFonts w:ascii="Arial" w:hAnsi="Arial" w:cs="Arial"/>
          <w:sz w:val="20"/>
          <w:szCs w:val="20"/>
        </w:rPr>
        <w:t>34</w:t>
      </w:r>
      <w:r w:rsidR="00F44A02">
        <w:rPr>
          <w:rFonts w:ascii="Arial" w:hAnsi="Arial" w:cs="Arial"/>
          <w:sz w:val="20"/>
          <w:szCs w:val="20"/>
        </w:rPr>
        <w:t xml:space="preserve"> </w:t>
      </w:r>
      <w:r>
        <w:rPr>
          <w:rFonts w:ascii="Arial" w:hAnsi="Arial" w:cs="Arial"/>
          <w:sz w:val="20"/>
          <w:szCs w:val="20"/>
        </w:rPr>
        <w:t xml:space="preserve">completed surveys and </w:t>
      </w:r>
      <w:r w:rsidR="00DA048B">
        <w:rPr>
          <w:rFonts w:ascii="Arial" w:hAnsi="Arial" w:cs="Arial"/>
          <w:sz w:val="20"/>
          <w:szCs w:val="20"/>
        </w:rPr>
        <w:t>nine (9</w:t>
      </w:r>
      <w:r w:rsidR="00BA186B">
        <w:rPr>
          <w:rFonts w:ascii="Arial" w:hAnsi="Arial" w:cs="Arial"/>
          <w:sz w:val="20"/>
          <w:szCs w:val="20"/>
        </w:rPr>
        <w:t xml:space="preserve">) </w:t>
      </w:r>
      <w:r>
        <w:rPr>
          <w:rFonts w:ascii="Arial" w:hAnsi="Arial" w:cs="Arial"/>
          <w:sz w:val="20"/>
          <w:szCs w:val="20"/>
        </w:rPr>
        <w:t xml:space="preserve">written submissions.  </w:t>
      </w:r>
      <w:r w:rsidR="002B7D3D">
        <w:rPr>
          <w:rFonts w:ascii="Arial" w:hAnsi="Arial" w:cs="Arial"/>
          <w:sz w:val="20"/>
          <w:szCs w:val="20"/>
        </w:rPr>
        <w:t>As may be expected many of the</w:t>
      </w:r>
      <w:r w:rsidR="00F44A02">
        <w:rPr>
          <w:rFonts w:ascii="Arial" w:hAnsi="Arial" w:cs="Arial"/>
          <w:sz w:val="20"/>
          <w:szCs w:val="20"/>
        </w:rPr>
        <w:t>se</w:t>
      </w:r>
      <w:r w:rsidR="002B7D3D">
        <w:rPr>
          <w:rFonts w:ascii="Arial" w:hAnsi="Arial" w:cs="Arial"/>
          <w:sz w:val="20"/>
          <w:szCs w:val="20"/>
        </w:rPr>
        <w:t xml:space="preserve"> responses received put forward various arguments </w:t>
      </w:r>
      <w:r w:rsidR="00F44A02">
        <w:rPr>
          <w:rFonts w:ascii="Arial" w:hAnsi="Arial" w:cs="Arial"/>
          <w:sz w:val="20"/>
          <w:szCs w:val="20"/>
        </w:rPr>
        <w:t>against the proposal, and raised matters</w:t>
      </w:r>
      <w:r w:rsidR="002B7D3D">
        <w:rPr>
          <w:rFonts w:ascii="Arial" w:hAnsi="Arial" w:cs="Arial"/>
          <w:sz w:val="20"/>
          <w:szCs w:val="20"/>
        </w:rPr>
        <w:t xml:space="preserve"> includi</w:t>
      </w:r>
      <w:r w:rsidR="00BA7754">
        <w:rPr>
          <w:rFonts w:ascii="Arial" w:hAnsi="Arial" w:cs="Arial"/>
          <w:sz w:val="20"/>
          <w:szCs w:val="20"/>
        </w:rPr>
        <w:t>ng seeking council efficiencies as well as other matters unrelated to the special rate variation.</w:t>
      </w:r>
    </w:p>
    <w:p w:rsidR="002F7F3F" w:rsidRDefault="006A29B3" w:rsidP="00251B85">
      <w:pPr>
        <w:pStyle w:val="BodyText"/>
        <w:pBdr>
          <w:top w:val="single" w:sz="4" w:space="1" w:color="auto"/>
          <w:left w:val="single" w:sz="4" w:space="4" w:color="auto"/>
          <w:bottom w:val="single" w:sz="4" w:space="1" w:color="auto"/>
          <w:right w:val="single" w:sz="4" w:space="0" w:color="auto"/>
        </w:pBdr>
        <w:rPr>
          <w:rFonts w:ascii="Arial" w:hAnsi="Arial" w:cs="Arial"/>
          <w:sz w:val="20"/>
          <w:szCs w:val="20"/>
        </w:rPr>
      </w:pPr>
      <w:r>
        <w:rPr>
          <w:rFonts w:ascii="Arial" w:hAnsi="Arial" w:cs="Arial"/>
          <w:sz w:val="20"/>
          <w:szCs w:val="20"/>
        </w:rPr>
        <w:t xml:space="preserve">An extensive consultation program of media, mailout, website, public meetings and other community engagement activities was undertaken and Council notes the low percentage of submissions received to total shire population.  </w:t>
      </w:r>
      <w:r w:rsidR="00BA7754">
        <w:rPr>
          <w:rFonts w:ascii="Arial" w:hAnsi="Arial" w:cs="Arial"/>
          <w:sz w:val="20"/>
          <w:szCs w:val="20"/>
        </w:rPr>
        <w:t>One of the l</w:t>
      </w:r>
      <w:r>
        <w:rPr>
          <w:rFonts w:ascii="Arial" w:hAnsi="Arial" w:cs="Arial"/>
          <w:sz w:val="20"/>
          <w:szCs w:val="20"/>
        </w:rPr>
        <w:t xml:space="preserve">ocal media published a number of articles which were quite negative to the proposal.  Council issued media releases and a Mayoral column with regular updates </w:t>
      </w:r>
      <w:r w:rsidR="008B0FD8">
        <w:rPr>
          <w:rFonts w:ascii="Arial" w:hAnsi="Arial" w:cs="Arial"/>
          <w:sz w:val="20"/>
          <w:szCs w:val="20"/>
        </w:rPr>
        <w:t>to ensure accurate information circulated</w:t>
      </w:r>
      <w:r>
        <w:rPr>
          <w:rFonts w:ascii="Arial" w:hAnsi="Arial" w:cs="Arial"/>
          <w:sz w:val="20"/>
          <w:szCs w:val="20"/>
        </w:rPr>
        <w:t>.</w:t>
      </w:r>
    </w:p>
    <w:p w:rsidR="00BA186B" w:rsidRDefault="00BA186B" w:rsidP="00251B85">
      <w:pPr>
        <w:pStyle w:val="BodyText"/>
        <w:pBdr>
          <w:top w:val="single" w:sz="4" w:space="1" w:color="auto"/>
          <w:left w:val="single" w:sz="4" w:space="4" w:color="auto"/>
          <w:bottom w:val="single" w:sz="4" w:space="1" w:color="auto"/>
          <w:right w:val="single" w:sz="4" w:space="0" w:color="auto"/>
        </w:pBdr>
        <w:rPr>
          <w:rFonts w:ascii="Arial" w:hAnsi="Arial" w:cs="Arial"/>
          <w:sz w:val="20"/>
          <w:szCs w:val="20"/>
        </w:rPr>
      </w:pPr>
      <w:r w:rsidRPr="004B2141">
        <w:rPr>
          <w:rFonts w:ascii="Arial" w:hAnsi="Arial" w:cs="Arial"/>
          <w:sz w:val="20"/>
          <w:szCs w:val="20"/>
        </w:rPr>
        <w:t xml:space="preserve">Council </w:t>
      </w:r>
      <w:r>
        <w:rPr>
          <w:rFonts w:ascii="Arial" w:hAnsi="Arial" w:cs="Arial"/>
          <w:sz w:val="20"/>
          <w:szCs w:val="20"/>
        </w:rPr>
        <w:t xml:space="preserve">has confirmed through community consultation </w:t>
      </w:r>
      <w:r w:rsidRPr="004B2141">
        <w:rPr>
          <w:rFonts w:ascii="Arial" w:hAnsi="Arial" w:cs="Arial"/>
          <w:sz w:val="20"/>
          <w:szCs w:val="20"/>
        </w:rPr>
        <w:t>that the community seeks to maintain at least the current level of services</w:t>
      </w:r>
      <w:r>
        <w:rPr>
          <w:rFonts w:ascii="Arial" w:hAnsi="Arial" w:cs="Arial"/>
          <w:sz w:val="20"/>
          <w:szCs w:val="20"/>
        </w:rPr>
        <w:t xml:space="preserve"> and asset maintenance and provision.</w:t>
      </w:r>
      <w:r w:rsidRPr="004B2141">
        <w:rPr>
          <w:rFonts w:ascii="Arial" w:hAnsi="Arial" w:cs="Arial"/>
          <w:sz w:val="20"/>
          <w:szCs w:val="20"/>
        </w:rPr>
        <w:t xml:space="preserve">  </w:t>
      </w:r>
      <w:r>
        <w:rPr>
          <w:rFonts w:ascii="Arial" w:hAnsi="Arial" w:cs="Arial"/>
          <w:sz w:val="20"/>
          <w:szCs w:val="20"/>
        </w:rPr>
        <w:t xml:space="preserve">Council </w:t>
      </w:r>
      <w:r w:rsidRPr="004B2141">
        <w:rPr>
          <w:rFonts w:ascii="Arial" w:hAnsi="Arial" w:cs="Arial"/>
          <w:sz w:val="20"/>
          <w:szCs w:val="20"/>
        </w:rPr>
        <w:t xml:space="preserve">has assessed that the special rate variation is essential for financial sustainability and </w:t>
      </w:r>
      <w:r>
        <w:rPr>
          <w:rFonts w:ascii="Arial" w:hAnsi="Arial" w:cs="Arial"/>
          <w:sz w:val="20"/>
          <w:szCs w:val="20"/>
        </w:rPr>
        <w:t>has committed to optimising its own levels of productivity and cost effectiveness.</w:t>
      </w:r>
    </w:p>
    <w:p w:rsidR="00D60EA5" w:rsidRPr="002853BD" w:rsidRDefault="00BF52C7" w:rsidP="00251B85">
      <w:pPr>
        <w:pStyle w:val="BodyText"/>
        <w:pBdr>
          <w:top w:val="single" w:sz="4" w:space="1" w:color="auto"/>
          <w:left w:val="single" w:sz="4" w:space="4" w:color="auto"/>
          <w:bottom w:val="single" w:sz="4" w:space="1" w:color="auto"/>
          <w:right w:val="single" w:sz="4" w:space="0" w:color="auto"/>
        </w:pBdr>
        <w:jc w:val="right"/>
        <w:rPr>
          <w:rFonts w:ascii="Arial" w:hAnsi="Arial" w:cs="Arial"/>
          <w:sz w:val="20"/>
          <w:szCs w:val="20"/>
        </w:rPr>
      </w:pPr>
      <w:r w:rsidRPr="002853BD">
        <w:rPr>
          <w:rFonts w:ascii="Arial" w:hAnsi="Arial" w:cs="Arial"/>
          <w:sz w:val="20"/>
          <w:szCs w:val="20"/>
        </w:rPr>
        <w:t>Attachments:</w:t>
      </w:r>
    </w:p>
    <w:p w:rsidR="006F46C9" w:rsidRPr="002853BD" w:rsidRDefault="002853BD" w:rsidP="00251B85">
      <w:pPr>
        <w:pStyle w:val="BodyText"/>
        <w:pBdr>
          <w:top w:val="single" w:sz="4" w:space="1" w:color="auto"/>
          <w:left w:val="single" w:sz="4" w:space="4" w:color="auto"/>
          <w:bottom w:val="single" w:sz="4" w:space="1" w:color="auto"/>
          <w:right w:val="single" w:sz="4" w:space="0" w:color="auto"/>
        </w:pBdr>
        <w:spacing w:before="0"/>
        <w:jc w:val="right"/>
        <w:rPr>
          <w:rFonts w:ascii="Arial" w:hAnsi="Arial" w:cs="Arial"/>
          <w:sz w:val="20"/>
          <w:szCs w:val="20"/>
        </w:rPr>
      </w:pPr>
      <w:r w:rsidRPr="002853BD">
        <w:rPr>
          <w:rFonts w:ascii="Arial" w:hAnsi="Arial" w:cs="Arial"/>
          <w:sz w:val="20"/>
          <w:szCs w:val="20"/>
        </w:rPr>
        <w:t xml:space="preserve">Attachment 5 - </w:t>
      </w:r>
      <w:r w:rsidR="000C28C1" w:rsidRPr="002853BD">
        <w:rPr>
          <w:rFonts w:ascii="Arial" w:hAnsi="Arial" w:cs="Arial"/>
          <w:sz w:val="20"/>
          <w:szCs w:val="20"/>
        </w:rPr>
        <w:t xml:space="preserve">Copy of </w:t>
      </w:r>
      <w:r w:rsidR="00777C33" w:rsidRPr="002853BD">
        <w:rPr>
          <w:rFonts w:ascii="Arial" w:hAnsi="Arial" w:cs="Arial"/>
          <w:sz w:val="20"/>
          <w:szCs w:val="20"/>
        </w:rPr>
        <w:t>media published</w:t>
      </w:r>
    </w:p>
    <w:p w:rsidR="006F46C9" w:rsidRPr="002853BD" w:rsidRDefault="002853BD" w:rsidP="00251B85">
      <w:pPr>
        <w:pStyle w:val="BodyText"/>
        <w:pBdr>
          <w:top w:val="single" w:sz="4" w:space="1" w:color="auto"/>
          <w:left w:val="single" w:sz="4" w:space="4" w:color="auto"/>
          <w:bottom w:val="single" w:sz="4" w:space="1" w:color="auto"/>
          <w:right w:val="single" w:sz="4" w:space="0" w:color="auto"/>
        </w:pBdr>
        <w:spacing w:before="0"/>
        <w:jc w:val="right"/>
        <w:rPr>
          <w:rFonts w:ascii="Arial" w:hAnsi="Arial" w:cs="Arial"/>
          <w:sz w:val="20"/>
          <w:szCs w:val="20"/>
        </w:rPr>
      </w:pPr>
      <w:r w:rsidRPr="002853BD">
        <w:rPr>
          <w:rFonts w:ascii="Arial" w:hAnsi="Arial" w:cs="Arial"/>
          <w:sz w:val="20"/>
          <w:szCs w:val="20"/>
        </w:rPr>
        <w:t>Attachment 6</w:t>
      </w:r>
      <w:r w:rsidR="00BA7754">
        <w:rPr>
          <w:rFonts w:ascii="Arial" w:hAnsi="Arial" w:cs="Arial"/>
          <w:sz w:val="20"/>
          <w:szCs w:val="20"/>
        </w:rPr>
        <w:t xml:space="preserve"> a</w:t>
      </w:r>
      <w:r w:rsidRPr="002853BD">
        <w:rPr>
          <w:rFonts w:ascii="Arial" w:hAnsi="Arial" w:cs="Arial"/>
          <w:sz w:val="20"/>
          <w:szCs w:val="20"/>
        </w:rPr>
        <w:t xml:space="preserve"> -</w:t>
      </w:r>
      <w:r w:rsidR="006F46C9" w:rsidRPr="002853BD">
        <w:rPr>
          <w:rFonts w:ascii="Arial" w:hAnsi="Arial" w:cs="Arial"/>
          <w:sz w:val="20"/>
          <w:szCs w:val="20"/>
        </w:rPr>
        <w:t>Summary of survey responses</w:t>
      </w:r>
    </w:p>
    <w:p w:rsidR="006F46C9" w:rsidRPr="001E3F0D" w:rsidRDefault="00BA7754" w:rsidP="00251B85">
      <w:pPr>
        <w:pStyle w:val="BodyText"/>
        <w:pBdr>
          <w:top w:val="single" w:sz="4" w:space="1" w:color="auto"/>
          <w:left w:val="single" w:sz="4" w:space="4" w:color="auto"/>
          <w:bottom w:val="single" w:sz="4" w:space="1" w:color="auto"/>
          <w:right w:val="single" w:sz="4" w:space="0" w:color="auto"/>
        </w:pBdr>
        <w:spacing w:before="0"/>
        <w:jc w:val="right"/>
        <w:rPr>
          <w:rFonts w:ascii="Arial" w:hAnsi="Arial" w:cs="Arial"/>
          <w:sz w:val="20"/>
          <w:szCs w:val="20"/>
        </w:rPr>
      </w:pPr>
      <w:r>
        <w:rPr>
          <w:rFonts w:ascii="Arial" w:hAnsi="Arial" w:cs="Arial"/>
          <w:sz w:val="20"/>
          <w:szCs w:val="20"/>
        </w:rPr>
        <w:t>Attachment 6 c</w:t>
      </w:r>
      <w:r w:rsidR="002853BD" w:rsidRPr="002853BD">
        <w:rPr>
          <w:rFonts w:ascii="Arial" w:hAnsi="Arial" w:cs="Arial"/>
          <w:sz w:val="20"/>
          <w:szCs w:val="20"/>
        </w:rPr>
        <w:t xml:space="preserve"> </w:t>
      </w:r>
      <w:r>
        <w:rPr>
          <w:rFonts w:ascii="Arial" w:hAnsi="Arial" w:cs="Arial"/>
          <w:sz w:val="20"/>
          <w:szCs w:val="20"/>
        </w:rPr>
        <w:t>–</w:t>
      </w:r>
      <w:r w:rsidR="002853BD" w:rsidRPr="002853BD">
        <w:rPr>
          <w:rFonts w:ascii="Arial" w:hAnsi="Arial" w:cs="Arial"/>
          <w:sz w:val="20"/>
          <w:szCs w:val="20"/>
        </w:rPr>
        <w:t xml:space="preserve"> </w:t>
      </w:r>
      <w:r w:rsidR="00A41925" w:rsidRPr="002853BD">
        <w:rPr>
          <w:rFonts w:ascii="Arial" w:hAnsi="Arial" w:cs="Arial"/>
          <w:sz w:val="20"/>
          <w:szCs w:val="20"/>
        </w:rPr>
        <w:t>Summary of w</w:t>
      </w:r>
      <w:r w:rsidR="006F46C9" w:rsidRPr="002853BD">
        <w:rPr>
          <w:rFonts w:ascii="Arial" w:hAnsi="Arial" w:cs="Arial"/>
          <w:sz w:val="20"/>
          <w:szCs w:val="20"/>
        </w:rPr>
        <w:t>ritten submissions</w:t>
      </w:r>
    </w:p>
    <w:p w:rsidR="00D65213" w:rsidRPr="00D65213" w:rsidRDefault="00D65213" w:rsidP="00251B85">
      <w:pPr>
        <w:pStyle w:val="BodyText"/>
        <w:pBdr>
          <w:top w:val="single" w:sz="4" w:space="1" w:color="auto"/>
          <w:left w:val="single" w:sz="4" w:space="4" w:color="auto"/>
          <w:bottom w:val="single" w:sz="4" w:space="1" w:color="auto"/>
          <w:right w:val="single" w:sz="4" w:space="0" w:color="auto"/>
        </w:pBdr>
        <w:rPr>
          <w:rFonts w:ascii="Arial" w:hAnsi="Arial" w:cs="Arial"/>
          <w:sz w:val="20"/>
          <w:szCs w:val="20"/>
          <w:u w:val="single"/>
        </w:rPr>
      </w:pPr>
      <w:r w:rsidRPr="00D65213">
        <w:rPr>
          <w:rFonts w:ascii="Arial" w:hAnsi="Arial" w:cs="Arial"/>
          <w:sz w:val="20"/>
          <w:szCs w:val="20"/>
          <w:u w:val="single"/>
        </w:rPr>
        <w:t>Shire population</w:t>
      </w:r>
    </w:p>
    <w:p w:rsidR="008F7E6E" w:rsidRDefault="00030CF7" w:rsidP="00251B85">
      <w:pPr>
        <w:pStyle w:val="BodyText"/>
        <w:pBdr>
          <w:top w:val="single" w:sz="4" w:space="1" w:color="auto"/>
          <w:left w:val="single" w:sz="4" w:space="4" w:color="auto"/>
          <w:bottom w:val="single" w:sz="4" w:space="1" w:color="auto"/>
          <w:right w:val="single" w:sz="4" w:space="0" w:color="auto"/>
        </w:pBdr>
        <w:rPr>
          <w:rFonts w:ascii="Arial" w:hAnsi="Arial" w:cs="Arial"/>
          <w:sz w:val="20"/>
          <w:szCs w:val="20"/>
        </w:rPr>
      </w:pPr>
      <w:r w:rsidRPr="001E3F0D">
        <w:rPr>
          <w:rFonts w:ascii="Arial" w:hAnsi="Arial" w:cs="Arial"/>
          <w:sz w:val="20"/>
          <w:szCs w:val="20"/>
        </w:rPr>
        <w:t>Narromine Sh</w:t>
      </w:r>
      <w:r w:rsidR="006A29B3">
        <w:rPr>
          <w:rFonts w:ascii="Arial" w:hAnsi="Arial" w:cs="Arial"/>
          <w:sz w:val="20"/>
          <w:szCs w:val="20"/>
        </w:rPr>
        <w:t xml:space="preserve">ire covers an area of 5,224km2 </w:t>
      </w:r>
      <w:r w:rsidRPr="001E3F0D">
        <w:rPr>
          <w:rFonts w:ascii="Arial" w:hAnsi="Arial" w:cs="Arial"/>
          <w:sz w:val="20"/>
          <w:szCs w:val="20"/>
        </w:rPr>
        <w:t xml:space="preserve">within Central New South Wales and has a population of approx. 6,800. The Shire comprises of the three urban centres of Narromine (pop. 3,500) with Trangie (pop. 800) 35kms to the West and Tomingley (pop. 50) 35 km to the South. The remaining 2,500 residents live in the rural area. </w:t>
      </w:r>
      <w:r w:rsidRPr="001E3F0D">
        <w:rPr>
          <w:rFonts w:ascii="Arial" w:hAnsi="Arial" w:cs="Arial"/>
          <w:sz w:val="20"/>
          <w:szCs w:val="20"/>
        </w:rPr>
        <w:cr/>
      </w:r>
    </w:p>
    <w:p w:rsidR="00D65213" w:rsidRDefault="00D65213"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u w:val="single"/>
        </w:rPr>
      </w:pPr>
      <w:r w:rsidRPr="001E3F0D">
        <w:rPr>
          <w:rFonts w:ascii="Arial" w:hAnsi="Arial" w:cs="Arial"/>
          <w:sz w:val="20"/>
          <w:szCs w:val="20"/>
          <w:u w:val="single"/>
        </w:rPr>
        <w:t>Public Meetings</w:t>
      </w:r>
    </w:p>
    <w:p w:rsidR="008F7E6E" w:rsidRPr="001E3F0D" w:rsidRDefault="008F7E6E"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u w:val="single"/>
        </w:rPr>
      </w:pPr>
    </w:p>
    <w:p w:rsidR="00EF70CD" w:rsidRPr="001E3F0D" w:rsidRDefault="00EF70CD"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sidRPr="001E3F0D">
        <w:rPr>
          <w:rFonts w:ascii="Arial" w:hAnsi="Arial" w:cs="Arial"/>
          <w:sz w:val="20"/>
          <w:szCs w:val="20"/>
        </w:rPr>
        <w:t>Three public meetings were held</w:t>
      </w:r>
      <w:r w:rsidR="00BE1A61">
        <w:rPr>
          <w:rFonts w:ascii="Arial" w:hAnsi="Arial" w:cs="Arial"/>
          <w:sz w:val="20"/>
          <w:szCs w:val="20"/>
        </w:rPr>
        <w:t xml:space="preserve"> in December 2014</w:t>
      </w:r>
      <w:r w:rsidRPr="001E3F0D">
        <w:rPr>
          <w:rFonts w:ascii="Arial" w:hAnsi="Arial" w:cs="Arial"/>
          <w:sz w:val="20"/>
          <w:szCs w:val="20"/>
        </w:rPr>
        <w:t>, one in each of the main areas of the shire.</w:t>
      </w:r>
      <w:r w:rsidR="00BE1A61">
        <w:rPr>
          <w:rFonts w:ascii="Arial" w:hAnsi="Arial" w:cs="Arial"/>
          <w:sz w:val="20"/>
          <w:szCs w:val="20"/>
        </w:rPr>
        <w:t xml:space="preserve">  The meetings were well advertised </w:t>
      </w:r>
      <w:r w:rsidR="00394B6D">
        <w:rPr>
          <w:rFonts w:ascii="Arial" w:hAnsi="Arial" w:cs="Arial"/>
          <w:sz w:val="20"/>
          <w:szCs w:val="20"/>
        </w:rPr>
        <w:t>via</w:t>
      </w:r>
      <w:r w:rsidR="00BE1A61">
        <w:rPr>
          <w:rFonts w:ascii="Arial" w:hAnsi="Arial" w:cs="Arial"/>
          <w:sz w:val="20"/>
          <w:szCs w:val="20"/>
        </w:rPr>
        <w:t xml:space="preserve"> media</w:t>
      </w:r>
      <w:r w:rsidR="00394B6D">
        <w:rPr>
          <w:rFonts w:ascii="Arial" w:hAnsi="Arial" w:cs="Arial"/>
          <w:sz w:val="20"/>
          <w:szCs w:val="20"/>
        </w:rPr>
        <w:t xml:space="preserve">, </w:t>
      </w:r>
      <w:r w:rsidR="00B75981">
        <w:rPr>
          <w:rFonts w:ascii="Arial" w:hAnsi="Arial" w:cs="Arial"/>
          <w:sz w:val="20"/>
          <w:szCs w:val="20"/>
        </w:rPr>
        <w:t>C</w:t>
      </w:r>
      <w:r w:rsidR="00BE1A61">
        <w:rPr>
          <w:rFonts w:ascii="Arial" w:hAnsi="Arial" w:cs="Arial"/>
          <w:sz w:val="20"/>
          <w:szCs w:val="20"/>
        </w:rPr>
        <w:t>ouncil websit</w:t>
      </w:r>
      <w:r w:rsidR="00394B6D">
        <w:rPr>
          <w:rFonts w:ascii="Arial" w:hAnsi="Arial" w:cs="Arial"/>
          <w:sz w:val="20"/>
          <w:szCs w:val="20"/>
        </w:rPr>
        <w:t xml:space="preserve">e and social media. </w:t>
      </w:r>
      <w:r w:rsidR="00BE1A61">
        <w:rPr>
          <w:rFonts w:ascii="Arial" w:hAnsi="Arial" w:cs="Arial"/>
          <w:sz w:val="20"/>
          <w:szCs w:val="20"/>
        </w:rPr>
        <w:t>Attendance for each of the publ</w:t>
      </w:r>
      <w:r w:rsidR="00394B6D">
        <w:rPr>
          <w:rFonts w:ascii="Arial" w:hAnsi="Arial" w:cs="Arial"/>
          <w:sz w:val="20"/>
          <w:szCs w:val="20"/>
        </w:rPr>
        <w:t xml:space="preserve">ic meetings </w:t>
      </w:r>
      <w:r w:rsidR="009455F0">
        <w:rPr>
          <w:rFonts w:ascii="Arial" w:hAnsi="Arial" w:cs="Arial"/>
          <w:sz w:val="20"/>
          <w:szCs w:val="20"/>
        </w:rPr>
        <w:t xml:space="preserve">included </w:t>
      </w:r>
      <w:r w:rsidR="00B40B0B">
        <w:rPr>
          <w:rFonts w:ascii="Arial" w:hAnsi="Arial" w:cs="Arial"/>
          <w:sz w:val="20"/>
          <w:szCs w:val="20"/>
        </w:rPr>
        <w:t xml:space="preserve">key </w:t>
      </w:r>
      <w:r w:rsidR="009455F0">
        <w:rPr>
          <w:rFonts w:ascii="Arial" w:hAnsi="Arial" w:cs="Arial"/>
          <w:sz w:val="20"/>
          <w:szCs w:val="20"/>
        </w:rPr>
        <w:t>staff, councillors and community members</w:t>
      </w:r>
      <w:r w:rsidR="00394B6D">
        <w:rPr>
          <w:rFonts w:ascii="Arial" w:hAnsi="Arial" w:cs="Arial"/>
          <w:sz w:val="20"/>
          <w:szCs w:val="20"/>
        </w:rPr>
        <w:t xml:space="preserve"> as follows:</w:t>
      </w:r>
    </w:p>
    <w:p w:rsidR="00A368BB" w:rsidRPr="001E3F0D" w:rsidRDefault="00A368BB"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sidRPr="001E3F0D">
        <w:rPr>
          <w:rFonts w:ascii="Arial" w:hAnsi="Arial" w:cs="Arial"/>
          <w:sz w:val="20"/>
          <w:szCs w:val="20"/>
        </w:rPr>
        <w:t>Narromine – 55</w:t>
      </w:r>
      <w:r w:rsidR="00BE1A61">
        <w:rPr>
          <w:rFonts w:ascii="Arial" w:hAnsi="Arial" w:cs="Arial"/>
          <w:sz w:val="20"/>
          <w:szCs w:val="20"/>
        </w:rPr>
        <w:t xml:space="preserve"> attendees</w:t>
      </w:r>
    </w:p>
    <w:p w:rsidR="00A368BB" w:rsidRPr="001E3F0D" w:rsidRDefault="00A368BB"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sidRPr="001E3F0D">
        <w:rPr>
          <w:rFonts w:ascii="Arial" w:hAnsi="Arial" w:cs="Arial"/>
          <w:sz w:val="20"/>
          <w:szCs w:val="20"/>
        </w:rPr>
        <w:t>Tomingley – 10</w:t>
      </w:r>
      <w:r w:rsidR="009455F0">
        <w:rPr>
          <w:rFonts w:ascii="Arial" w:hAnsi="Arial" w:cs="Arial"/>
          <w:sz w:val="20"/>
          <w:szCs w:val="20"/>
        </w:rPr>
        <w:t xml:space="preserve"> </w:t>
      </w:r>
      <w:r w:rsidR="00BE1A61">
        <w:rPr>
          <w:rFonts w:ascii="Arial" w:hAnsi="Arial" w:cs="Arial"/>
          <w:sz w:val="20"/>
          <w:szCs w:val="20"/>
        </w:rPr>
        <w:t>attendees</w:t>
      </w:r>
    </w:p>
    <w:p w:rsidR="00A368BB" w:rsidRDefault="00A368BB"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sidRPr="001E3F0D">
        <w:rPr>
          <w:rFonts w:ascii="Arial" w:hAnsi="Arial" w:cs="Arial"/>
          <w:sz w:val="20"/>
          <w:szCs w:val="20"/>
        </w:rPr>
        <w:t xml:space="preserve">Trangie </w:t>
      </w:r>
      <w:r w:rsidR="00AE0B17" w:rsidRPr="001E3F0D">
        <w:rPr>
          <w:rFonts w:ascii="Arial" w:hAnsi="Arial" w:cs="Arial"/>
          <w:sz w:val="20"/>
          <w:szCs w:val="20"/>
        </w:rPr>
        <w:t>–</w:t>
      </w:r>
      <w:r w:rsidRPr="001E3F0D">
        <w:rPr>
          <w:rFonts w:ascii="Arial" w:hAnsi="Arial" w:cs="Arial"/>
          <w:sz w:val="20"/>
          <w:szCs w:val="20"/>
        </w:rPr>
        <w:t xml:space="preserve"> </w:t>
      </w:r>
      <w:r w:rsidR="00A07323" w:rsidRPr="001E3F0D">
        <w:rPr>
          <w:rFonts w:ascii="Arial" w:hAnsi="Arial" w:cs="Arial"/>
          <w:sz w:val="20"/>
          <w:szCs w:val="20"/>
        </w:rPr>
        <w:t>62</w:t>
      </w:r>
      <w:r w:rsidR="00BE1A61">
        <w:rPr>
          <w:rFonts w:ascii="Arial" w:hAnsi="Arial" w:cs="Arial"/>
          <w:sz w:val="20"/>
          <w:szCs w:val="20"/>
        </w:rPr>
        <w:t xml:space="preserve"> attendees</w:t>
      </w:r>
    </w:p>
    <w:p w:rsidR="009455F0" w:rsidRDefault="00E4706F" w:rsidP="00BA7754">
      <w:pPr>
        <w:pStyle w:val="BodyText"/>
        <w:pBdr>
          <w:top w:val="single" w:sz="4" w:space="1" w:color="auto"/>
          <w:left w:val="single" w:sz="4" w:space="4" w:color="auto"/>
          <w:bottom w:val="single" w:sz="4" w:space="1" w:color="auto"/>
          <w:right w:val="single" w:sz="4" w:space="0" w:color="auto"/>
        </w:pBdr>
        <w:spacing w:before="0"/>
        <w:jc w:val="right"/>
        <w:rPr>
          <w:rFonts w:ascii="Arial" w:hAnsi="Arial" w:cs="Arial"/>
          <w:sz w:val="20"/>
          <w:szCs w:val="20"/>
        </w:rPr>
      </w:pPr>
      <w:r>
        <w:rPr>
          <w:rFonts w:ascii="Arial" w:hAnsi="Arial" w:cs="Arial"/>
          <w:sz w:val="20"/>
          <w:szCs w:val="20"/>
        </w:rPr>
        <w:t>(</w:t>
      </w:r>
      <w:r w:rsidR="00BA7754">
        <w:rPr>
          <w:rFonts w:ascii="Arial" w:hAnsi="Arial" w:cs="Arial"/>
          <w:sz w:val="20"/>
          <w:szCs w:val="20"/>
        </w:rPr>
        <w:t>Summary of Public Meetings</w:t>
      </w:r>
      <w:r>
        <w:rPr>
          <w:rFonts w:ascii="Arial" w:hAnsi="Arial" w:cs="Arial"/>
          <w:sz w:val="20"/>
          <w:szCs w:val="20"/>
        </w:rPr>
        <w:t xml:space="preserve"> – Attachment 6 b)</w:t>
      </w:r>
    </w:p>
    <w:p w:rsidR="00E4706F" w:rsidRDefault="00E4706F" w:rsidP="00BA7754">
      <w:pPr>
        <w:pStyle w:val="BodyText"/>
        <w:pBdr>
          <w:top w:val="single" w:sz="4" w:space="1" w:color="auto"/>
          <w:left w:val="single" w:sz="4" w:space="4" w:color="auto"/>
          <w:bottom w:val="single" w:sz="4" w:space="1" w:color="auto"/>
          <w:right w:val="single" w:sz="4" w:space="0" w:color="auto"/>
        </w:pBdr>
        <w:spacing w:before="0"/>
        <w:jc w:val="right"/>
        <w:rPr>
          <w:rFonts w:ascii="Arial" w:hAnsi="Arial" w:cs="Arial"/>
          <w:sz w:val="20"/>
          <w:szCs w:val="20"/>
        </w:rPr>
      </w:pPr>
    </w:p>
    <w:p w:rsidR="00E4706F" w:rsidRPr="001E3F0D" w:rsidRDefault="00E4706F" w:rsidP="00BA7754">
      <w:pPr>
        <w:pStyle w:val="BodyText"/>
        <w:pBdr>
          <w:top w:val="single" w:sz="4" w:space="1" w:color="auto"/>
          <w:left w:val="single" w:sz="4" w:space="4" w:color="auto"/>
          <w:bottom w:val="single" w:sz="4" w:space="1" w:color="auto"/>
          <w:right w:val="single" w:sz="4" w:space="0" w:color="auto"/>
        </w:pBdr>
        <w:spacing w:before="0"/>
        <w:jc w:val="right"/>
        <w:rPr>
          <w:rFonts w:ascii="Arial" w:hAnsi="Arial" w:cs="Arial"/>
          <w:sz w:val="20"/>
          <w:szCs w:val="20"/>
        </w:rPr>
      </w:pPr>
    </w:p>
    <w:p w:rsidR="005F0B6B" w:rsidRDefault="00B40B0B"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Pr>
          <w:rFonts w:ascii="Arial" w:hAnsi="Arial" w:cs="Arial"/>
          <w:sz w:val="20"/>
          <w:szCs w:val="20"/>
        </w:rPr>
        <w:lastRenderedPageBreak/>
        <w:t xml:space="preserve">Information included </w:t>
      </w:r>
      <w:r w:rsidR="00DA048B">
        <w:rPr>
          <w:rFonts w:ascii="Arial" w:hAnsi="Arial" w:cs="Arial"/>
          <w:sz w:val="20"/>
          <w:szCs w:val="20"/>
        </w:rPr>
        <w:t>PowerPoint</w:t>
      </w:r>
      <w:r>
        <w:rPr>
          <w:rFonts w:ascii="Arial" w:hAnsi="Arial" w:cs="Arial"/>
          <w:sz w:val="20"/>
          <w:szCs w:val="20"/>
        </w:rPr>
        <w:t xml:space="preserve"> presentations and verbal responses to matters raised by the community.  A summary of key questions </w:t>
      </w:r>
      <w:r w:rsidR="00DA048B">
        <w:rPr>
          <w:rFonts w:ascii="Arial" w:hAnsi="Arial" w:cs="Arial"/>
          <w:sz w:val="20"/>
          <w:szCs w:val="20"/>
        </w:rPr>
        <w:t xml:space="preserve">and discussion is attached and </w:t>
      </w:r>
      <w:r>
        <w:rPr>
          <w:rFonts w:ascii="Arial" w:hAnsi="Arial" w:cs="Arial"/>
          <w:sz w:val="20"/>
          <w:szCs w:val="20"/>
        </w:rPr>
        <w:t>covered matters including options,</w:t>
      </w:r>
      <w:r w:rsidR="005F0B6B" w:rsidRPr="001E3F0D">
        <w:rPr>
          <w:rFonts w:ascii="Arial" w:hAnsi="Arial" w:cs="Arial"/>
          <w:sz w:val="20"/>
          <w:szCs w:val="20"/>
        </w:rPr>
        <w:t xml:space="preserve"> </w:t>
      </w:r>
      <w:r w:rsidR="0090494B" w:rsidRPr="001E3F0D">
        <w:rPr>
          <w:rFonts w:ascii="Arial" w:hAnsi="Arial" w:cs="Arial"/>
          <w:sz w:val="20"/>
          <w:szCs w:val="20"/>
        </w:rPr>
        <w:t>clarifying</w:t>
      </w:r>
      <w:r>
        <w:rPr>
          <w:rFonts w:ascii="Arial" w:hAnsi="Arial" w:cs="Arial"/>
          <w:sz w:val="20"/>
          <w:szCs w:val="20"/>
        </w:rPr>
        <w:t xml:space="preserve"> details of the proposed special rate variation and whether </w:t>
      </w:r>
      <w:r w:rsidR="005F0B6B" w:rsidRPr="001E3F0D">
        <w:rPr>
          <w:rFonts w:ascii="Arial" w:hAnsi="Arial" w:cs="Arial"/>
          <w:sz w:val="20"/>
          <w:szCs w:val="20"/>
        </w:rPr>
        <w:t xml:space="preserve">permanent, </w:t>
      </w:r>
      <w:r w:rsidR="0090494B" w:rsidRPr="001E3F0D">
        <w:rPr>
          <w:rFonts w:ascii="Arial" w:hAnsi="Arial" w:cs="Arial"/>
          <w:sz w:val="20"/>
          <w:szCs w:val="20"/>
        </w:rPr>
        <w:t xml:space="preserve">risks in the absence of the </w:t>
      </w:r>
      <w:r>
        <w:rPr>
          <w:rFonts w:ascii="Arial" w:hAnsi="Arial" w:cs="Arial"/>
          <w:sz w:val="20"/>
          <w:szCs w:val="20"/>
        </w:rPr>
        <w:t xml:space="preserve">proposed </w:t>
      </w:r>
      <w:r w:rsidR="0090494B" w:rsidRPr="001E3F0D">
        <w:rPr>
          <w:rFonts w:ascii="Arial" w:hAnsi="Arial" w:cs="Arial"/>
          <w:sz w:val="20"/>
          <w:szCs w:val="20"/>
        </w:rPr>
        <w:t xml:space="preserve">SRV including </w:t>
      </w:r>
      <w:r>
        <w:rPr>
          <w:rFonts w:ascii="Arial" w:hAnsi="Arial" w:cs="Arial"/>
          <w:sz w:val="20"/>
          <w:szCs w:val="20"/>
        </w:rPr>
        <w:t xml:space="preserve">possible reduced levels of service or </w:t>
      </w:r>
      <w:r w:rsidR="005F0B6B" w:rsidRPr="001E3F0D">
        <w:rPr>
          <w:rFonts w:ascii="Arial" w:hAnsi="Arial" w:cs="Arial"/>
          <w:sz w:val="20"/>
          <w:szCs w:val="20"/>
        </w:rPr>
        <w:t xml:space="preserve">potential amalgamation, </w:t>
      </w:r>
      <w:r w:rsidR="000863F7">
        <w:rPr>
          <w:rFonts w:ascii="Arial" w:hAnsi="Arial" w:cs="Arial"/>
          <w:sz w:val="20"/>
          <w:szCs w:val="20"/>
        </w:rPr>
        <w:t>queries regarding</w:t>
      </w:r>
      <w:r w:rsidR="00003A45">
        <w:rPr>
          <w:rFonts w:ascii="Arial" w:hAnsi="Arial" w:cs="Arial"/>
          <w:sz w:val="20"/>
          <w:szCs w:val="20"/>
        </w:rPr>
        <w:t xml:space="preserve"> C</w:t>
      </w:r>
      <w:r w:rsidR="0090494B" w:rsidRPr="001E3F0D">
        <w:rPr>
          <w:rFonts w:ascii="Arial" w:hAnsi="Arial" w:cs="Arial"/>
          <w:sz w:val="20"/>
          <w:szCs w:val="20"/>
        </w:rPr>
        <w:t xml:space="preserve">ouncil’s current </w:t>
      </w:r>
      <w:r w:rsidR="005F0B6B" w:rsidRPr="001E3F0D">
        <w:rPr>
          <w:rFonts w:ascii="Arial" w:hAnsi="Arial" w:cs="Arial"/>
          <w:sz w:val="20"/>
          <w:szCs w:val="20"/>
        </w:rPr>
        <w:t>services</w:t>
      </w:r>
      <w:proofErr w:type="gramStart"/>
      <w:r w:rsidR="00C40BB4">
        <w:rPr>
          <w:rFonts w:ascii="Arial" w:hAnsi="Arial" w:cs="Arial"/>
          <w:sz w:val="20"/>
          <w:szCs w:val="20"/>
        </w:rPr>
        <w:t>,  improving</w:t>
      </w:r>
      <w:proofErr w:type="gramEnd"/>
      <w:r w:rsidR="00C40BB4">
        <w:rPr>
          <w:rFonts w:ascii="Arial" w:hAnsi="Arial" w:cs="Arial"/>
          <w:sz w:val="20"/>
          <w:szCs w:val="20"/>
        </w:rPr>
        <w:t xml:space="preserve"> </w:t>
      </w:r>
      <w:r w:rsidR="00003A45">
        <w:rPr>
          <w:rFonts w:ascii="Arial" w:hAnsi="Arial" w:cs="Arial"/>
          <w:sz w:val="20"/>
          <w:szCs w:val="20"/>
        </w:rPr>
        <w:t>C</w:t>
      </w:r>
      <w:r w:rsidR="00C40BB4" w:rsidRPr="001E3F0D">
        <w:rPr>
          <w:rFonts w:ascii="Arial" w:hAnsi="Arial" w:cs="Arial"/>
          <w:sz w:val="20"/>
          <w:szCs w:val="20"/>
        </w:rPr>
        <w:t>ouncil efficienc</w:t>
      </w:r>
      <w:r w:rsidR="00C40BB4">
        <w:rPr>
          <w:rFonts w:ascii="Arial" w:hAnsi="Arial" w:cs="Arial"/>
          <w:sz w:val="20"/>
          <w:szCs w:val="20"/>
        </w:rPr>
        <w:t>y</w:t>
      </w:r>
      <w:r w:rsidR="00C40BB4" w:rsidRPr="001E3F0D">
        <w:rPr>
          <w:rFonts w:ascii="Arial" w:hAnsi="Arial" w:cs="Arial"/>
          <w:sz w:val="20"/>
          <w:szCs w:val="20"/>
        </w:rPr>
        <w:t>,</w:t>
      </w:r>
      <w:r w:rsidR="0090494B" w:rsidRPr="001E3F0D">
        <w:rPr>
          <w:rFonts w:ascii="Arial" w:hAnsi="Arial" w:cs="Arial"/>
          <w:sz w:val="20"/>
          <w:szCs w:val="20"/>
        </w:rPr>
        <w:t xml:space="preserve"> </w:t>
      </w:r>
      <w:r w:rsidR="00667B0A" w:rsidRPr="001E3F0D">
        <w:rPr>
          <w:rFonts w:ascii="Arial" w:hAnsi="Arial" w:cs="Arial"/>
          <w:sz w:val="20"/>
          <w:szCs w:val="20"/>
        </w:rPr>
        <w:t xml:space="preserve">impacts and affordability of the SRV, </w:t>
      </w:r>
      <w:r w:rsidR="0090494B" w:rsidRPr="001E3F0D">
        <w:rPr>
          <w:rFonts w:ascii="Arial" w:hAnsi="Arial" w:cs="Arial"/>
          <w:sz w:val="20"/>
          <w:szCs w:val="20"/>
        </w:rPr>
        <w:t xml:space="preserve">local issues including </w:t>
      </w:r>
      <w:r w:rsidR="00667B0A" w:rsidRPr="001E3F0D">
        <w:rPr>
          <w:rFonts w:ascii="Arial" w:hAnsi="Arial" w:cs="Arial"/>
          <w:sz w:val="20"/>
          <w:szCs w:val="20"/>
        </w:rPr>
        <w:t xml:space="preserve">more services wanted in individual areas, </w:t>
      </w:r>
      <w:r w:rsidR="000C26FF" w:rsidRPr="001E3F0D">
        <w:rPr>
          <w:rFonts w:ascii="Arial" w:hAnsi="Arial" w:cs="Arial"/>
          <w:sz w:val="20"/>
          <w:szCs w:val="20"/>
        </w:rPr>
        <w:t>equity between townships.</w:t>
      </w:r>
    </w:p>
    <w:p w:rsidR="00EE1B28" w:rsidRDefault="00EE1B28"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p>
    <w:p w:rsidR="00EE1B28" w:rsidRPr="001E3F0D" w:rsidRDefault="00EE1B28"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Pr>
          <w:rFonts w:ascii="Arial" w:hAnsi="Arial" w:cs="Arial"/>
          <w:sz w:val="20"/>
          <w:szCs w:val="20"/>
        </w:rPr>
        <w:t xml:space="preserve">A second newsletter (attached) was mailed to all residents in December providing </w:t>
      </w:r>
      <w:r w:rsidR="00212A5A">
        <w:rPr>
          <w:rFonts w:ascii="Arial" w:hAnsi="Arial" w:cs="Arial"/>
          <w:sz w:val="20"/>
          <w:szCs w:val="20"/>
        </w:rPr>
        <w:t>a</w:t>
      </w:r>
      <w:r w:rsidR="00560B2E">
        <w:rPr>
          <w:rFonts w:ascii="Arial" w:hAnsi="Arial" w:cs="Arial"/>
          <w:sz w:val="20"/>
          <w:szCs w:val="20"/>
        </w:rPr>
        <w:t>n</w:t>
      </w:r>
      <w:r w:rsidR="00212A5A">
        <w:rPr>
          <w:rFonts w:ascii="Arial" w:hAnsi="Arial" w:cs="Arial"/>
          <w:sz w:val="20"/>
          <w:szCs w:val="20"/>
        </w:rPr>
        <w:t xml:space="preserve"> </w:t>
      </w:r>
      <w:r w:rsidR="00560B2E">
        <w:rPr>
          <w:rFonts w:ascii="Arial" w:hAnsi="Arial" w:cs="Arial"/>
          <w:sz w:val="20"/>
          <w:szCs w:val="20"/>
        </w:rPr>
        <w:t>update</w:t>
      </w:r>
      <w:r w:rsidR="00212A5A">
        <w:rPr>
          <w:rFonts w:ascii="Arial" w:hAnsi="Arial" w:cs="Arial"/>
          <w:sz w:val="20"/>
          <w:szCs w:val="20"/>
        </w:rPr>
        <w:t xml:space="preserve"> and responses to queries and issues raised</w:t>
      </w:r>
      <w:r>
        <w:rPr>
          <w:rFonts w:ascii="Arial" w:hAnsi="Arial" w:cs="Arial"/>
          <w:sz w:val="20"/>
          <w:szCs w:val="20"/>
        </w:rPr>
        <w:t xml:space="preserve"> at these meetings.</w:t>
      </w:r>
    </w:p>
    <w:p w:rsidR="00BE1A61" w:rsidRDefault="00BE1A61"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u w:val="single"/>
        </w:rPr>
      </w:pPr>
    </w:p>
    <w:p w:rsidR="00453300" w:rsidRDefault="00C9471D"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u w:val="single"/>
        </w:rPr>
      </w:pPr>
      <w:r>
        <w:rPr>
          <w:rFonts w:ascii="Arial" w:hAnsi="Arial" w:cs="Arial"/>
          <w:sz w:val="20"/>
          <w:szCs w:val="20"/>
          <w:u w:val="single"/>
        </w:rPr>
        <w:t>Surveys</w:t>
      </w:r>
    </w:p>
    <w:p w:rsidR="00C9471D" w:rsidRPr="001E3F0D" w:rsidRDefault="00C9471D"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u w:val="single"/>
        </w:rPr>
      </w:pPr>
    </w:p>
    <w:p w:rsidR="00B63F7B" w:rsidRDefault="00B63F7B"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sidRPr="001E3F0D">
        <w:rPr>
          <w:rFonts w:ascii="Arial" w:hAnsi="Arial" w:cs="Arial"/>
          <w:sz w:val="20"/>
          <w:szCs w:val="20"/>
        </w:rPr>
        <w:t xml:space="preserve">During the consultation period </w:t>
      </w:r>
      <w:r w:rsidR="005242F5">
        <w:rPr>
          <w:rFonts w:ascii="Arial" w:hAnsi="Arial" w:cs="Arial"/>
          <w:sz w:val="20"/>
          <w:szCs w:val="20"/>
        </w:rPr>
        <w:t>2</w:t>
      </w:r>
      <w:r w:rsidR="00DA048B">
        <w:rPr>
          <w:rFonts w:ascii="Arial" w:hAnsi="Arial" w:cs="Arial"/>
          <w:sz w:val="20"/>
          <w:szCs w:val="20"/>
        </w:rPr>
        <w:t>34</w:t>
      </w:r>
      <w:r w:rsidRPr="001E3F0D">
        <w:rPr>
          <w:rFonts w:ascii="Arial" w:hAnsi="Arial" w:cs="Arial"/>
          <w:sz w:val="20"/>
          <w:szCs w:val="20"/>
        </w:rPr>
        <w:t xml:space="preserve"> surveys were completed </w:t>
      </w:r>
      <w:r w:rsidR="005242F5">
        <w:rPr>
          <w:rFonts w:ascii="Arial" w:hAnsi="Arial" w:cs="Arial"/>
          <w:sz w:val="20"/>
          <w:szCs w:val="20"/>
        </w:rPr>
        <w:t>and returned</w:t>
      </w:r>
      <w:r w:rsidR="00465FAA">
        <w:rPr>
          <w:rFonts w:ascii="Arial" w:hAnsi="Arial" w:cs="Arial"/>
          <w:sz w:val="20"/>
          <w:szCs w:val="20"/>
        </w:rPr>
        <w:t xml:space="preserve"> (comprising 1</w:t>
      </w:r>
      <w:r w:rsidR="00DA048B">
        <w:rPr>
          <w:rFonts w:ascii="Arial" w:hAnsi="Arial" w:cs="Arial"/>
          <w:sz w:val="20"/>
          <w:szCs w:val="20"/>
        </w:rPr>
        <w:t>84</w:t>
      </w:r>
      <w:r w:rsidR="00465FAA">
        <w:rPr>
          <w:rFonts w:ascii="Arial" w:hAnsi="Arial" w:cs="Arial"/>
          <w:sz w:val="20"/>
          <w:szCs w:val="20"/>
        </w:rPr>
        <w:t xml:space="preserve"> in hardcopy and </w:t>
      </w:r>
      <w:r w:rsidR="001050F1">
        <w:rPr>
          <w:rFonts w:ascii="Arial" w:hAnsi="Arial" w:cs="Arial"/>
          <w:sz w:val="20"/>
          <w:szCs w:val="20"/>
        </w:rPr>
        <w:t>50</w:t>
      </w:r>
      <w:r w:rsidR="00465FAA">
        <w:rPr>
          <w:rFonts w:ascii="Arial" w:hAnsi="Arial" w:cs="Arial"/>
          <w:sz w:val="20"/>
          <w:szCs w:val="20"/>
        </w:rPr>
        <w:t xml:space="preserve"> online surveys</w:t>
      </w:r>
      <w:r w:rsidR="00021777">
        <w:rPr>
          <w:rFonts w:ascii="Arial" w:hAnsi="Arial" w:cs="Arial"/>
          <w:sz w:val="20"/>
          <w:szCs w:val="20"/>
        </w:rPr>
        <w:t xml:space="preserve"> completed</w:t>
      </w:r>
      <w:r w:rsidR="00465FAA">
        <w:rPr>
          <w:rFonts w:ascii="Arial" w:hAnsi="Arial" w:cs="Arial"/>
          <w:sz w:val="20"/>
          <w:szCs w:val="20"/>
        </w:rPr>
        <w:t>)</w:t>
      </w:r>
      <w:r w:rsidR="005242F5">
        <w:rPr>
          <w:rFonts w:ascii="Arial" w:hAnsi="Arial" w:cs="Arial"/>
          <w:sz w:val="20"/>
          <w:szCs w:val="20"/>
        </w:rPr>
        <w:t>.</w:t>
      </w:r>
      <w:r w:rsidRPr="001E3F0D">
        <w:rPr>
          <w:rFonts w:ascii="Arial" w:hAnsi="Arial" w:cs="Arial"/>
          <w:sz w:val="20"/>
          <w:szCs w:val="20"/>
        </w:rPr>
        <w:t xml:space="preserve">  A summary of responses is attached</w:t>
      </w:r>
      <w:r w:rsidR="005242F5">
        <w:rPr>
          <w:rFonts w:ascii="Arial" w:hAnsi="Arial" w:cs="Arial"/>
          <w:sz w:val="20"/>
          <w:szCs w:val="20"/>
        </w:rPr>
        <w:t>, with a summary of responses by rates category in the table below</w:t>
      </w:r>
      <w:r w:rsidRPr="001E3F0D">
        <w:rPr>
          <w:rFonts w:ascii="Arial" w:hAnsi="Arial" w:cs="Arial"/>
          <w:sz w:val="20"/>
          <w:szCs w:val="20"/>
        </w:rPr>
        <w:t xml:space="preserve">. </w:t>
      </w:r>
    </w:p>
    <w:p w:rsidR="00B534B7" w:rsidRPr="001E3F0D" w:rsidRDefault="00B534B7" w:rsidP="00251B85">
      <w:pPr>
        <w:pStyle w:val="BodyText"/>
        <w:pBdr>
          <w:top w:val="single" w:sz="4" w:space="1" w:color="auto"/>
          <w:left w:val="single" w:sz="4" w:space="4" w:color="auto"/>
          <w:bottom w:val="single" w:sz="4" w:space="1" w:color="auto"/>
          <w:right w:val="single" w:sz="4" w:space="0" w:color="auto"/>
        </w:pBdr>
        <w:spacing w:before="0"/>
        <w:jc w:val="right"/>
        <w:rPr>
          <w:rFonts w:ascii="Arial" w:hAnsi="Arial" w:cs="Arial"/>
          <w:sz w:val="20"/>
          <w:szCs w:val="20"/>
        </w:rPr>
      </w:pPr>
      <w:r w:rsidRPr="00251B85">
        <w:rPr>
          <w:rFonts w:ascii="Arial" w:hAnsi="Arial" w:cs="Arial"/>
          <w:sz w:val="20"/>
          <w:szCs w:val="20"/>
        </w:rPr>
        <w:t>(Survey responses results – Attachment</w:t>
      </w:r>
      <w:r w:rsidR="00251B85" w:rsidRPr="00251B85">
        <w:rPr>
          <w:rFonts w:ascii="Arial" w:hAnsi="Arial" w:cs="Arial"/>
          <w:sz w:val="20"/>
          <w:szCs w:val="20"/>
        </w:rPr>
        <w:t xml:space="preserve"> 6</w:t>
      </w:r>
      <w:r w:rsidR="00E4706F">
        <w:rPr>
          <w:rFonts w:ascii="Arial" w:hAnsi="Arial" w:cs="Arial"/>
          <w:sz w:val="20"/>
          <w:szCs w:val="20"/>
        </w:rPr>
        <w:t xml:space="preserve"> a</w:t>
      </w:r>
      <w:r w:rsidRPr="00251B85">
        <w:rPr>
          <w:rFonts w:ascii="Arial" w:hAnsi="Arial" w:cs="Arial"/>
          <w:sz w:val="20"/>
          <w:szCs w:val="20"/>
        </w:rPr>
        <w:t>)</w:t>
      </w:r>
    </w:p>
    <w:p w:rsidR="00021777" w:rsidRPr="001E3F0D" w:rsidRDefault="00021777"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p>
    <w:p w:rsidR="00F95179" w:rsidRDefault="00B63F7B"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b/>
          <w:sz w:val="20"/>
          <w:szCs w:val="20"/>
        </w:rPr>
      </w:pPr>
      <w:proofErr w:type="gramStart"/>
      <w:r w:rsidRPr="001E3F0D">
        <w:rPr>
          <w:rFonts w:ascii="Arial" w:hAnsi="Arial" w:cs="Arial"/>
          <w:sz w:val="20"/>
          <w:szCs w:val="20"/>
        </w:rPr>
        <w:t xml:space="preserve">Overall results </w:t>
      </w:r>
      <w:r w:rsidR="009E36EE">
        <w:rPr>
          <w:rFonts w:ascii="Arial" w:hAnsi="Arial" w:cs="Arial"/>
          <w:sz w:val="20"/>
          <w:szCs w:val="20"/>
        </w:rPr>
        <w:t xml:space="preserve">of the </w:t>
      </w:r>
      <w:r w:rsidRPr="001E3F0D">
        <w:rPr>
          <w:rFonts w:ascii="Arial" w:hAnsi="Arial" w:cs="Arial"/>
          <w:sz w:val="20"/>
          <w:szCs w:val="20"/>
        </w:rPr>
        <w:t xml:space="preserve">survey </w:t>
      </w:r>
      <w:r w:rsidR="00B81F80">
        <w:rPr>
          <w:rFonts w:ascii="Arial" w:hAnsi="Arial" w:cs="Arial"/>
          <w:sz w:val="20"/>
          <w:szCs w:val="20"/>
        </w:rPr>
        <w:t>is</w:t>
      </w:r>
      <w:proofErr w:type="gramEnd"/>
      <w:r w:rsidR="00B81F80">
        <w:rPr>
          <w:rFonts w:ascii="Arial" w:hAnsi="Arial" w:cs="Arial"/>
          <w:sz w:val="20"/>
          <w:szCs w:val="20"/>
        </w:rPr>
        <w:t xml:space="preserve"> provided in the table below, with </w:t>
      </w:r>
      <w:r w:rsidR="00235855">
        <w:rPr>
          <w:rFonts w:ascii="Arial" w:hAnsi="Arial" w:cs="Arial"/>
          <w:sz w:val="20"/>
          <w:szCs w:val="20"/>
        </w:rPr>
        <w:t>combin</w:t>
      </w:r>
      <w:r w:rsidR="00124430">
        <w:rPr>
          <w:rFonts w:ascii="Arial" w:hAnsi="Arial" w:cs="Arial"/>
          <w:sz w:val="20"/>
          <w:szCs w:val="20"/>
        </w:rPr>
        <w:t>ed</w:t>
      </w:r>
      <w:r w:rsidR="009E36EE">
        <w:rPr>
          <w:rFonts w:ascii="Arial" w:hAnsi="Arial" w:cs="Arial"/>
          <w:sz w:val="20"/>
          <w:szCs w:val="20"/>
        </w:rPr>
        <w:t xml:space="preserve"> rat</w:t>
      </w:r>
      <w:r w:rsidR="00E625E0">
        <w:rPr>
          <w:rFonts w:ascii="Arial" w:hAnsi="Arial" w:cs="Arial"/>
          <w:sz w:val="20"/>
          <w:szCs w:val="20"/>
        </w:rPr>
        <w:t>ing</w:t>
      </w:r>
      <w:r w:rsidR="009E36EE">
        <w:rPr>
          <w:rFonts w:ascii="Arial" w:hAnsi="Arial" w:cs="Arial"/>
          <w:sz w:val="20"/>
          <w:szCs w:val="20"/>
        </w:rPr>
        <w:t xml:space="preserve"> categories </w:t>
      </w:r>
      <w:r w:rsidR="00A33D8D">
        <w:rPr>
          <w:rFonts w:ascii="Arial" w:hAnsi="Arial" w:cs="Arial"/>
          <w:sz w:val="20"/>
          <w:szCs w:val="20"/>
        </w:rPr>
        <w:t>included</w:t>
      </w:r>
      <w:r w:rsidR="00B81F80">
        <w:rPr>
          <w:rFonts w:ascii="Arial" w:hAnsi="Arial" w:cs="Arial"/>
          <w:sz w:val="20"/>
          <w:szCs w:val="20"/>
        </w:rPr>
        <w:t xml:space="preserve">.  </w:t>
      </w:r>
      <w:proofErr w:type="gramStart"/>
      <w:r w:rsidR="00B81F80">
        <w:rPr>
          <w:rFonts w:ascii="Arial" w:hAnsi="Arial" w:cs="Arial"/>
          <w:sz w:val="20"/>
          <w:szCs w:val="20"/>
        </w:rPr>
        <w:t xml:space="preserve">Overall results </w:t>
      </w:r>
      <w:r w:rsidR="00B81F80">
        <w:rPr>
          <w:rFonts w:ascii="Arial" w:hAnsi="Arial" w:cs="Arial"/>
          <w:b/>
          <w:sz w:val="20"/>
          <w:szCs w:val="20"/>
        </w:rPr>
        <w:t>indicates</w:t>
      </w:r>
      <w:proofErr w:type="gramEnd"/>
      <w:r w:rsidR="00B81F80">
        <w:rPr>
          <w:rFonts w:ascii="Arial" w:hAnsi="Arial" w:cs="Arial"/>
          <w:b/>
          <w:sz w:val="20"/>
          <w:szCs w:val="20"/>
        </w:rPr>
        <w:t xml:space="preserve"> 35</w:t>
      </w:r>
      <w:r w:rsidR="00F95179" w:rsidRPr="00F95179">
        <w:rPr>
          <w:rFonts w:ascii="Arial" w:hAnsi="Arial" w:cs="Arial"/>
          <w:b/>
          <w:sz w:val="20"/>
          <w:szCs w:val="20"/>
        </w:rPr>
        <w:t>%</w:t>
      </w:r>
      <w:r w:rsidR="00B81F80">
        <w:rPr>
          <w:rFonts w:ascii="Arial" w:hAnsi="Arial" w:cs="Arial"/>
          <w:b/>
          <w:sz w:val="20"/>
          <w:szCs w:val="20"/>
        </w:rPr>
        <w:t xml:space="preserve"> of responses are either</w:t>
      </w:r>
      <w:r w:rsidR="00F95179" w:rsidRPr="00F95179">
        <w:rPr>
          <w:rFonts w:ascii="Arial" w:hAnsi="Arial" w:cs="Arial"/>
          <w:b/>
          <w:sz w:val="20"/>
          <w:szCs w:val="20"/>
        </w:rPr>
        <w:t xml:space="preserve"> </w:t>
      </w:r>
      <w:r w:rsidRPr="00F95179">
        <w:rPr>
          <w:rFonts w:ascii="Arial" w:hAnsi="Arial" w:cs="Arial"/>
          <w:b/>
          <w:sz w:val="20"/>
          <w:szCs w:val="20"/>
        </w:rPr>
        <w:t>in support of the proposed SRV</w:t>
      </w:r>
      <w:r w:rsidR="00F95179" w:rsidRPr="00F95179">
        <w:rPr>
          <w:rFonts w:ascii="Arial" w:hAnsi="Arial" w:cs="Arial"/>
          <w:b/>
          <w:sz w:val="20"/>
          <w:szCs w:val="20"/>
        </w:rPr>
        <w:t xml:space="preserve"> or conditional/undecided, compared to </w:t>
      </w:r>
      <w:r w:rsidR="00B81F80">
        <w:rPr>
          <w:rFonts w:ascii="Arial" w:hAnsi="Arial" w:cs="Arial"/>
          <w:b/>
          <w:sz w:val="20"/>
          <w:szCs w:val="20"/>
        </w:rPr>
        <w:t>65</w:t>
      </w:r>
      <w:r w:rsidR="00F95179" w:rsidRPr="00F95179">
        <w:rPr>
          <w:rFonts w:ascii="Arial" w:hAnsi="Arial" w:cs="Arial"/>
          <w:b/>
          <w:sz w:val="20"/>
          <w:szCs w:val="20"/>
        </w:rPr>
        <w:t>% against the proposal.</w:t>
      </w:r>
    </w:p>
    <w:p w:rsidR="00B81F80" w:rsidRDefault="00B81F80"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b/>
          <w:sz w:val="20"/>
          <w:szCs w:val="20"/>
        </w:rPr>
      </w:pPr>
    </w:p>
    <w:p w:rsidR="00871E23" w:rsidRPr="00871E23" w:rsidRDefault="00871E23"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Pr>
          <w:rFonts w:ascii="Arial" w:hAnsi="Arial" w:cs="Arial"/>
          <w:sz w:val="20"/>
          <w:szCs w:val="20"/>
        </w:rPr>
        <w:t>Council considers this result in context</w:t>
      </w:r>
      <w:r w:rsidR="00A81ED0">
        <w:rPr>
          <w:rFonts w:ascii="Arial" w:hAnsi="Arial" w:cs="Arial"/>
          <w:sz w:val="20"/>
          <w:szCs w:val="20"/>
        </w:rPr>
        <w:t xml:space="preserve"> noting the </w:t>
      </w:r>
      <w:r>
        <w:rPr>
          <w:rFonts w:ascii="Arial" w:hAnsi="Arial" w:cs="Arial"/>
          <w:sz w:val="20"/>
          <w:szCs w:val="20"/>
        </w:rPr>
        <w:t>small proportion of the population of Narromine Shire</w:t>
      </w:r>
      <w:r w:rsidR="00DA048B">
        <w:rPr>
          <w:rFonts w:ascii="Arial" w:hAnsi="Arial" w:cs="Arial"/>
          <w:sz w:val="20"/>
          <w:szCs w:val="20"/>
        </w:rPr>
        <w:t>, being 234</w:t>
      </w:r>
      <w:r w:rsidR="00A81ED0">
        <w:rPr>
          <w:rFonts w:ascii="Arial" w:hAnsi="Arial" w:cs="Arial"/>
          <w:sz w:val="20"/>
          <w:szCs w:val="20"/>
        </w:rPr>
        <w:t xml:space="preserve"> responses from a community of over 6800 people, </w:t>
      </w:r>
      <w:r>
        <w:rPr>
          <w:rFonts w:ascii="Arial" w:hAnsi="Arial" w:cs="Arial"/>
          <w:sz w:val="20"/>
          <w:szCs w:val="20"/>
        </w:rPr>
        <w:t>as sufficiently supportive to proceed.</w:t>
      </w:r>
    </w:p>
    <w:p w:rsidR="00021777" w:rsidRPr="001E3F0D" w:rsidRDefault="00021777"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p>
    <w:p w:rsidR="00CE1DFE" w:rsidRDefault="00CE1DFE"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r w:rsidRPr="001E3F0D">
        <w:rPr>
          <w:rFonts w:ascii="Arial" w:hAnsi="Arial" w:cs="Arial"/>
          <w:sz w:val="20"/>
          <w:szCs w:val="20"/>
        </w:rPr>
        <w:t xml:space="preserve">Comments indicated that </w:t>
      </w:r>
      <w:r w:rsidR="00021777">
        <w:rPr>
          <w:rFonts w:ascii="Arial" w:hAnsi="Arial" w:cs="Arial"/>
          <w:sz w:val="20"/>
          <w:szCs w:val="20"/>
        </w:rPr>
        <w:t>many of the r</w:t>
      </w:r>
      <w:r w:rsidRPr="001E3F0D">
        <w:rPr>
          <w:rFonts w:ascii="Arial" w:hAnsi="Arial" w:cs="Arial"/>
          <w:sz w:val="20"/>
          <w:szCs w:val="20"/>
        </w:rPr>
        <w:t xml:space="preserve">espondents wanted to see </w:t>
      </w:r>
      <w:r w:rsidR="00175AA0">
        <w:rPr>
          <w:rFonts w:ascii="Arial" w:hAnsi="Arial" w:cs="Arial"/>
          <w:sz w:val="20"/>
          <w:szCs w:val="20"/>
        </w:rPr>
        <w:t xml:space="preserve">improved </w:t>
      </w:r>
      <w:r w:rsidR="00741F5B">
        <w:rPr>
          <w:rFonts w:ascii="Arial" w:hAnsi="Arial" w:cs="Arial"/>
          <w:sz w:val="20"/>
          <w:szCs w:val="20"/>
        </w:rPr>
        <w:t>C</w:t>
      </w:r>
      <w:r w:rsidRPr="001E3F0D">
        <w:rPr>
          <w:rFonts w:ascii="Arial" w:hAnsi="Arial" w:cs="Arial"/>
          <w:sz w:val="20"/>
          <w:szCs w:val="20"/>
        </w:rPr>
        <w:t>ouncil efficiencies</w:t>
      </w:r>
      <w:r w:rsidR="00C80491" w:rsidRPr="001E3F0D">
        <w:rPr>
          <w:rFonts w:ascii="Arial" w:hAnsi="Arial" w:cs="Arial"/>
          <w:sz w:val="20"/>
          <w:szCs w:val="20"/>
        </w:rPr>
        <w:t xml:space="preserve">, </w:t>
      </w:r>
      <w:r w:rsidR="00175AA0">
        <w:rPr>
          <w:rFonts w:ascii="Arial" w:hAnsi="Arial" w:cs="Arial"/>
          <w:sz w:val="20"/>
          <w:szCs w:val="20"/>
        </w:rPr>
        <w:t xml:space="preserve">at least the current level of </w:t>
      </w:r>
      <w:r w:rsidRPr="001E3F0D">
        <w:rPr>
          <w:rFonts w:ascii="Arial" w:hAnsi="Arial" w:cs="Arial"/>
          <w:sz w:val="20"/>
          <w:szCs w:val="20"/>
        </w:rPr>
        <w:t>services</w:t>
      </w:r>
      <w:r w:rsidR="00C80491" w:rsidRPr="001E3F0D">
        <w:rPr>
          <w:rFonts w:ascii="Arial" w:hAnsi="Arial" w:cs="Arial"/>
          <w:sz w:val="20"/>
          <w:szCs w:val="20"/>
        </w:rPr>
        <w:t>,</w:t>
      </w:r>
      <w:r w:rsidR="00175AA0">
        <w:rPr>
          <w:rFonts w:ascii="Arial" w:hAnsi="Arial" w:cs="Arial"/>
          <w:sz w:val="20"/>
          <w:szCs w:val="20"/>
        </w:rPr>
        <w:t xml:space="preserve"> improved asset maintenance and roads maintenance.</w:t>
      </w:r>
      <w:r w:rsidR="009E36EE">
        <w:rPr>
          <w:rFonts w:ascii="Arial" w:hAnsi="Arial" w:cs="Arial"/>
          <w:sz w:val="20"/>
          <w:szCs w:val="20"/>
        </w:rPr>
        <w:t xml:space="preserve">  </w:t>
      </w:r>
    </w:p>
    <w:p w:rsidR="00B81F80" w:rsidRDefault="00B81F80" w:rsidP="00251B85">
      <w:pPr>
        <w:pStyle w:val="BodyText"/>
        <w:pBdr>
          <w:top w:val="single" w:sz="4" w:space="1" w:color="auto"/>
          <w:left w:val="single" w:sz="4" w:space="4" w:color="auto"/>
          <w:bottom w:val="single" w:sz="4" w:space="1" w:color="auto"/>
          <w:right w:val="single" w:sz="4" w:space="0" w:color="auto"/>
        </w:pBdr>
        <w:spacing w:before="0"/>
        <w:rPr>
          <w:rFonts w:ascii="Arial" w:hAnsi="Arial" w:cs="Arial"/>
          <w:sz w:val="20"/>
          <w:szCs w:val="20"/>
        </w:rPr>
      </w:pPr>
    </w:p>
    <w:p w:rsidR="00B75981" w:rsidRDefault="00DA048B" w:rsidP="00251B85">
      <w:pPr>
        <w:pStyle w:val="BodyText"/>
        <w:pBdr>
          <w:top w:val="single" w:sz="4" w:space="1" w:color="auto"/>
          <w:left w:val="single" w:sz="4" w:space="4" w:color="auto"/>
          <w:bottom w:val="single" w:sz="4" w:space="1" w:color="auto"/>
          <w:right w:val="single" w:sz="4" w:space="0" w:color="auto"/>
        </w:pBdr>
        <w:spacing w:before="0"/>
        <w:jc w:val="center"/>
        <w:rPr>
          <w:rFonts w:ascii="Arial" w:hAnsi="Arial" w:cs="Arial"/>
          <w:sz w:val="20"/>
          <w:szCs w:val="20"/>
          <w:u w:val="single"/>
        </w:rPr>
      </w:pPr>
      <w:r w:rsidRPr="00DA048B">
        <w:rPr>
          <w:noProof/>
          <w:szCs w:val="20"/>
        </w:rPr>
        <w:drawing>
          <wp:inline distT="0" distB="0" distL="0" distR="0">
            <wp:extent cx="3573780" cy="222504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573780" cy="2225040"/>
                    </a:xfrm>
                    <a:prstGeom prst="rect">
                      <a:avLst/>
                    </a:prstGeom>
                    <a:noFill/>
                    <a:ln w="9525">
                      <a:noFill/>
                      <a:miter lim="800000"/>
                      <a:headEnd/>
                      <a:tailEnd/>
                    </a:ln>
                  </pic:spPr>
                </pic:pic>
              </a:graphicData>
            </a:graphic>
          </wp:inline>
        </w:drawing>
      </w:r>
    </w:p>
    <w:p w:rsidR="00B75981" w:rsidRDefault="00B75981" w:rsidP="00251B85">
      <w:pPr>
        <w:pStyle w:val="BodyText"/>
        <w:pBdr>
          <w:top w:val="single" w:sz="4" w:space="1" w:color="auto"/>
          <w:left w:val="single" w:sz="4" w:space="4" w:color="auto"/>
          <w:bottom w:val="single" w:sz="4" w:space="1" w:color="auto"/>
          <w:right w:val="single" w:sz="4" w:space="0" w:color="auto"/>
        </w:pBdr>
        <w:spacing w:before="0"/>
        <w:jc w:val="left"/>
        <w:rPr>
          <w:rFonts w:ascii="Arial" w:hAnsi="Arial" w:cs="Arial"/>
          <w:sz w:val="20"/>
          <w:szCs w:val="20"/>
          <w:u w:val="single"/>
        </w:rPr>
      </w:pPr>
    </w:p>
    <w:p w:rsidR="00B75981" w:rsidRDefault="00B75981" w:rsidP="00251B85">
      <w:pPr>
        <w:pStyle w:val="BodyText"/>
        <w:pBdr>
          <w:top w:val="single" w:sz="4" w:space="1" w:color="auto"/>
          <w:left w:val="single" w:sz="4" w:space="4" w:color="auto"/>
          <w:bottom w:val="single" w:sz="4" w:space="1" w:color="auto"/>
          <w:right w:val="single" w:sz="4" w:space="0" w:color="auto"/>
        </w:pBdr>
        <w:spacing w:before="0"/>
        <w:jc w:val="left"/>
        <w:rPr>
          <w:rFonts w:ascii="Arial" w:hAnsi="Arial" w:cs="Arial"/>
          <w:sz w:val="20"/>
          <w:szCs w:val="20"/>
          <w:u w:val="single"/>
        </w:rPr>
      </w:pPr>
    </w:p>
    <w:p w:rsidR="00B75981" w:rsidRDefault="00251B85" w:rsidP="00B75981">
      <w:pPr>
        <w:pStyle w:val="BodyText"/>
        <w:pBdr>
          <w:top w:val="single" w:sz="4" w:space="1" w:color="auto"/>
          <w:left w:val="single" w:sz="4" w:space="4" w:color="auto"/>
          <w:bottom w:val="single" w:sz="4" w:space="1" w:color="auto"/>
          <w:right w:val="single" w:sz="4" w:space="4" w:color="auto"/>
        </w:pBdr>
        <w:spacing w:before="0"/>
        <w:jc w:val="center"/>
        <w:rPr>
          <w:rFonts w:ascii="Arial" w:hAnsi="Arial" w:cs="Arial"/>
          <w:sz w:val="20"/>
          <w:szCs w:val="20"/>
          <w:u w:val="single"/>
        </w:rPr>
      </w:pPr>
      <w:r w:rsidRPr="00251B85">
        <w:rPr>
          <w:noProof/>
          <w:szCs w:val="20"/>
        </w:rPr>
        <w:lastRenderedPageBreak/>
        <w:drawing>
          <wp:inline distT="0" distB="0" distL="0" distR="0">
            <wp:extent cx="3573780" cy="5318760"/>
            <wp:effectExtent l="19050" t="0" r="762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573780" cy="5318760"/>
                    </a:xfrm>
                    <a:prstGeom prst="rect">
                      <a:avLst/>
                    </a:prstGeom>
                    <a:noFill/>
                    <a:ln w="9525">
                      <a:noFill/>
                      <a:miter lim="800000"/>
                      <a:headEnd/>
                      <a:tailEnd/>
                    </a:ln>
                  </pic:spPr>
                </pic:pic>
              </a:graphicData>
            </a:graphic>
          </wp:inline>
        </w:drawing>
      </w:r>
    </w:p>
    <w:p w:rsidR="00B75981" w:rsidRDefault="00B75981" w:rsidP="009E1EA7">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p>
    <w:p w:rsidR="00C85DF6" w:rsidRDefault="00C85DF6" w:rsidP="009E1EA7">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p>
    <w:p w:rsidR="009E1EA7" w:rsidRDefault="009E1EA7" w:rsidP="009E1EA7">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r w:rsidRPr="00A223D6">
        <w:rPr>
          <w:rFonts w:ascii="Arial" w:hAnsi="Arial" w:cs="Arial"/>
          <w:sz w:val="20"/>
          <w:szCs w:val="20"/>
          <w:u w:val="single"/>
        </w:rPr>
        <w:t>Written submissions</w:t>
      </w:r>
    </w:p>
    <w:p w:rsidR="00B534B7" w:rsidRPr="00A223D6" w:rsidRDefault="00B534B7" w:rsidP="009E1EA7">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p>
    <w:p w:rsidR="002F7F3F" w:rsidRDefault="009E1EA7" w:rsidP="009E1EA7">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rPr>
      </w:pPr>
      <w:r w:rsidRPr="001E3F0D">
        <w:rPr>
          <w:rFonts w:ascii="Arial" w:hAnsi="Arial" w:cs="Arial"/>
          <w:sz w:val="20"/>
          <w:szCs w:val="20"/>
        </w:rPr>
        <w:t>In</w:t>
      </w:r>
      <w:r w:rsidR="00B75981">
        <w:rPr>
          <w:rFonts w:ascii="Arial" w:hAnsi="Arial" w:cs="Arial"/>
          <w:sz w:val="20"/>
          <w:szCs w:val="20"/>
        </w:rPr>
        <w:t xml:space="preserve"> addition to survey responses, C</w:t>
      </w:r>
      <w:r w:rsidRPr="001E3F0D">
        <w:rPr>
          <w:rFonts w:ascii="Arial" w:hAnsi="Arial" w:cs="Arial"/>
          <w:sz w:val="20"/>
          <w:szCs w:val="20"/>
        </w:rPr>
        <w:t xml:space="preserve">ouncil received </w:t>
      </w:r>
      <w:r w:rsidR="00DA048B">
        <w:rPr>
          <w:rFonts w:ascii="Arial" w:hAnsi="Arial" w:cs="Arial"/>
          <w:sz w:val="20"/>
          <w:szCs w:val="20"/>
        </w:rPr>
        <w:t>nine (9</w:t>
      </w:r>
      <w:r w:rsidR="002F7F3F">
        <w:rPr>
          <w:rFonts w:ascii="Arial" w:hAnsi="Arial" w:cs="Arial"/>
          <w:sz w:val="20"/>
          <w:szCs w:val="20"/>
        </w:rPr>
        <w:t xml:space="preserve">) </w:t>
      </w:r>
      <w:r w:rsidRPr="001E3F0D">
        <w:rPr>
          <w:rFonts w:ascii="Arial" w:hAnsi="Arial" w:cs="Arial"/>
          <w:sz w:val="20"/>
          <w:szCs w:val="20"/>
        </w:rPr>
        <w:t>written submissions during the consultation period.</w:t>
      </w:r>
      <w:r w:rsidR="007D1892">
        <w:rPr>
          <w:rFonts w:ascii="Arial" w:hAnsi="Arial" w:cs="Arial"/>
          <w:sz w:val="20"/>
          <w:szCs w:val="20"/>
        </w:rPr>
        <w:t xml:space="preserve">  A copy of each written submission is attached.</w:t>
      </w:r>
      <w:r w:rsidR="00B75981">
        <w:rPr>
          <w:rFonts w:ascii="Arial" w:hAnsi="Arial" w:cs="Arial"/>
          <w:sz w:val="20"/>
          <w:szCs w:val="20"/>
        </w:rPr>
        <w:t xml:space="preserve"> </w:t>
      </w:r>
      <w:r w:rsidRPr="001E3F0D">
        <w:rPr>
          <w:rFonts w:ascii="Arial" w:hAnsi="Arial" w:cs="Arial"/>
          <w:sz w:val="20"/>
          <w:szCs w:val="20"/>
        </w:rPr>
        <w:t>Comments</w:t>
      </w:r>
      <w:r w:rsidR="002F7F3F">
        <w:rPr>
          <w:rFonts w:ascii="Arial" w:hAnsi="Arial" w:cs="Arial"/>
          <w:sz w:val="20"/>
          <w:szCs w:val="20"/>
        </w:rPr>
        <w:t xml:space="preserve"> in the submissions</w:t>
      </w:r>
      <w:r w:rsidRPr="001E3F0D">
        <w:rPr>
          <w:rFonts w:ascii="Arial" w:hAnsi="Arial" w:cs="Arial"/>
          <w:sz w:val="20"/>
          <w:szCs w:val="20"/>
        </w:rPr>
        <w:t xml:space="preserve"> indicated</w:t>
      </w:r>
      <w:r w:rsidR="002F7F3F">
        <w:rPr>
          <w:rFonts w:ascii="Arial" w:hAnsi="Arial" w:cs="Arial"/>
          <w:sz w:val="20"/>
          <w:szCs w:val="20"/>
        </w:rPr>
        <w:t xml:space="preserve"> various arguments against the proposed Special Rate Variation.  </w:t>
      </w:r>
    </w:p>
    <w:p w:rsidR="009E1EA7" w:rsidRPr="001E3F0D" w:rsidRDefault="002F7F3F" w:rsidP="009E1EA7">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Pr>
          <w:rFonts w:ascii="Arial" w:hAnsi="Arial" w:cs="Arial"/>
          <w:sz w:val="20"/>
          <w:szCs w:val="20"/>
        </w:rPr>
        <w:t xml:space="preserve"> </w:t>
      </w:r>
      <w:r w:rsidR="001C1AA3" w:rsidRPr="00251B85">
        <w:rPr>
          <w:rFonts w:ascii="Arial" w:hAnsi="Arial" w:cs="Arial"/>
          <w:sz w:val="20"/>
          <w:szCs w:val="20"/>
        </w:rPr>
        <w:t>(</w:t>
      </w:r>
      <w:r w:rsidR="009E1EA7" w:rsidRPr="00251B85">
        <w:rPr>
          <w:rFonts w:ascii="Arial" w:hAnsi="Arial" w:cs="Arial"/>
          <w:sz w:val="20"/>
          <w:szCs w:val="20"/>
        </w:rPr>
        <w:t>W</w:t>
      </w:r>
      <w:r w:rsidR="00251B85" w:rsidRPr="00251B85">
        <w:rPr>
          <w:rFonts w:ascii="Arial" w:hAnsi="Arial" w:cs="Arial"/>
          <w:sz w:val="20"/>
          <w:szCs w:val="20"/>
        </w:rPr>
        <w:t>ritt</w:t>
      </w:r>
      <w:r w:rsidR="00E4706F">
        <w:rPr>
          <w:rFonts w:ascii="Arial" w:hAnsi="Arial" w:cs="Arial"/>
          <w:sz w:val="20"/>
          <w:szCs w:val="20"/>
        </w:rPr>
        <w:t>en submissions – Attachment 6 c</w:t>
      </w:r>
      <w:r w:rsidR="009E1EA7" w:rsidRPr="00251B85">
        <w:rPr>
          <w:rFonts w:ascii="Arial" w:hAnsi="Arial" w:cs="Arial"/>
          <w:sz w:val="20"/>
          <w:szCs w:val="20"/>
        </w:rPr>
        <w:t>)</w:t>
      </w:r>
    </w:p>
    <w:p w:rsidR="008A40C1" w:rsidRPr="001E3F0D" w:rsidRDefault="008A40C1" w:rsidP="00AE0B17">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p>
    <w:p w:rsidR="00A368BB" w:rsidRPr="001E3F0D" w:rsidRDefault="00AE0B17" w:rsidP="00AE0B17">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u w:val="single"/>
        </w:rPr>
      </w:pPr>
      <w:r w:rsidRPr="001E3F0D">
        <w:rPr>
          <w:rFonts w:ascii="Arial" w:hAnsi="Arial" w:cs="Arial"/>
          <w:sz w:val="20"/>
          <w:szCs w:val="20"/>
          <w:u w:val="single"/>
        </w:rPr>
        <w:t>Media reports and other indicators of public awareness of SRV proposal</w:t>
      </w:r>
    </w:p>
    <w:p w:rsidR="00DA35D5" w:rsidRPr="001E3F0D" w:rsidRDefault="005D3A3B" w:rsidP="00AE0B17">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sidRPr="001E3F0D">
        <w:rPr>
          <w:rFonts w:ascii="Arial" w:hAnsi="Arial" w:cs="Arial"/>
          <w:sz w:val="20"/>
          <w:szCs w:val="20"/>
        </w:rPr>
        <w:t>Broad media coverage was achieved through media releases and paid advertising in local newspapers across the shire.</w:t>
      </w:r>
      <w:r w:rsidR="00014178" w:rsidRPr="001E3F0D">
        <w:rPr>
          <w:rFonts w:ascii="Arial" w:hAnsi="Arial" w:cs="Arial"/>
          <w:sz w:val="20"/>
          <w:szCs w:val="20"/>
        </w:rPr>
        <w:t xml:space="preserve">  A copy of media coverage is attached</w:t>
      </w:r>
      <w:r w:rsidR="00DA35D5" w:rsidRPr="001E3F0D">
        <w:rPr>
          <w:rFonts w:ascii="Arial" w:hAnsi="Arial" w:cs="Arial"/>
          <w:sz w:val="20"/>
          <w:szCs w:val="20"/>
        </w:rPr>
        <w:t>.</w:t>
      </w:r>
    </w:p>
    <w:p w:rsidR="005D3A3B" w:rsidRDefault="00014178" w:rsidP="00DA35D5">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251B85">
        <w:rPr>
          <w:rFonts w:ascii="Arial" w:hAnsi="Arial" w:cs="Arial"/>
          <w:sz w:val="20"/>
          <w:szCs w:val="20"/>
        </w:rPr>
        <w:t>(Media coverage - Attachment 5)</w:t>
      </w:r>
    </w:p>
    <w:p w:rsidR="009C58CF" w:rsidRPr="001E3F0D" w:rsidRDefault="00EB7210"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sz w:val="20"/>
          <w:szCs w:val="20"/>
          <w:u w:val="single"/>
        </w:rPr>
        <w:t xml:space="preserve">Second Newsletter - </w:t>
      </w:r>
      <w:r w:rsidR="009C58CF" w:rsidRPr="001E3F0D">
        <w:rPr>
          <w:rFonts w:ascii="Arial" w:hAnsi="Arial" w:cs="Arial"/>
          <w:sz w:val="20"/>
          <w:szCs w:val="20"/>
          <w:u w:val="single"/>
        </w:rPr>
        <w:t>Responses to community feedback</w:t>
      </w:r>
    </w:p>
    <w:p w:rsidR="00324838" w:rsidRDefault="00AC34B7" w:rsidP="0019281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1E3F0D">
        <w:rPr>
          <w:rFonts w:ascii="Arial" w:hAnsi="Arial" w:cs="Arial"/>
          <w:sz w:val="20"/>
          <w:szCs w:val="20"/>
        </w:rPr>
        <w:t>C</w:t>
      </w:r>
      <w:r w:rsidR="00307F9D" w:rsidRPr="001E3F0D">
        <w:rPr>
          <w:rFonts w:ascii="Arial" w:hAnsi="Arial" w:cs="Arial"/>
          <w:sz w:val="20"/>
          <w:szCs w:val="20"/>
        </w:rPr>
        <w:t>ouncil</w:t>
      </w:r>
      <w:r w:rsidRPr="001E3F0D">
        <w:rPr>
          <w:rFonts w:ascii="Arial" w:hAnsi="Arial" w:cs="Arial"/>
          <w:sz w:val="20"/>
          <w:szCs w:val="20"/>
        </w:rPr>
        <w:t xml:space="preserve"> prepared </w:t>
      </w:r>
      <w:r w:rsidR="00307F9D" w:rsidRPr="001E3F0D">
        <w:rPr>
          <w:rFonts w:ascii="Arial" w:hAnsi="Arial" w:cs="Arial"/>
          <w:sz w:val="20"/>
          <w:szCs w:val="20"/>
        </w:rPr>
        <w:t xml:space="preserve">a second newsletter </w:t>
      </w:r>
      <w:r w:rsidRPr="001E3F0D">
        <w:rPr>
          <w:rFonts w:ascii="Arial" w:hAnsi="Arial" w:cs="Arial"/>
          <w:sz w:val="20"/>
          <w:szCs w:val="20"/>
        </w:rPr>
        <w:t xml:space="preserve">to clarify many of the questions and issues raised in public meetings and feedback during consultation in November - December 2014.  This second newsletter </w:t>
      </w:r>
      <w:r w:rsidR="00307F9D" w:rsidRPr="001E3F0D">
        <w:rPr>
          <w:rFonts w:ascii="Arial" w:hAnsi="Arial" w:cs="Arial"/>
          <w:sz w:val="20"/>
          <w:szCs w:val="20"/>
        </w:rPr>
        <w:t>provid</w:t>
      </w:r>
      <w:r w:rsidRPr="001E3F0D">
        <w:rPr>
          <w:rFonts w:ascii="Arial" w:hAnsi="Arial" w:cs="Arial"/>
          <w:sz w:val="20"/>
          <w:szCs w:val="20"/>
        </w:rPr>
        <w:t>ed</w:t>
      </w:r>
      <w:r w:rsidR="00307F9D" w:rsidRPr="001E3F0D">
        <w:rPr>
          <w:rFonts w:ascii="Arial" w:hAnsi="Arial" w:cs="Arial"/>
          <w:sz w:val="20"/>
          <w:szCs w:val="20"/>
        </w:rPr>
        <w:t xml:space="preserve"> an update </w:t>
      </w:r>
      <w:r w:rsidR="00B75981">
        <w:rPr>
          <w:rFonts w:ascii="Arial" w:hAnsi="Arial" w:cs="Arial"/>
          <w:sz w:val="20"/>
          <w:szCs w:val="20"/>
        </w:rPr>
        <w:t>on</w:t>
      </w:r>
      <w:r w:rsidRPr="001E3F0D">
        <w:rPr>
          <w:rFonts w:ascii="Arial" w:hAnsi="Arial" w:cs="Arial"/>
          <w:sz w:val="20"/>
          <w:szCs w:val="20"/>
        </w:rPr>
        <w:t xml:space="preserve"> information and responses to various matters raised during </w:t>
      </w:r>
      <w:r w:rsidR="00307F9D" w:rsidRPr="001E3F0D">
        <w:rPr>
          <w:rFonts w:ascii="Arial" w:hAnsi="Arial" w:cs="Arial"/>
          <w:sz w:val="20"/>
          <w:szCs w:val="20"/>
        </w:rPr>
        <w:t>consultation</w:t>
      </w:r>
      <w:r w:rsidRPr="001E3F0D">
        <w:rPr>
          <w:rFonts w:ascii="Arial" w:hAnsi="Arial" w:cs="Arial"/>
          <w:sz w:val="20"/>
          <w:szCs w:val="20"/>
        </w:rPr>
        <w:t xml:space="preserve"> and C</w:t>
      </w:r>
      <w:r w:rsidR="00307F9D" w:rsidRPr="001E3F0D">
        <w:rPr>
          <w:rFonts w:ascii="Arial" w:hAnsi="Arial" w:cs="Arial"/>
          <w:sz w:val="20"/>
          <w:szCs w:val="20"/>
        </w:rPr>
        <w:t xml:space="preserve">ouncil’s resolution of 10 December 2014 to notify IPART </w:t>
      </w:r>
      <w:r w:rsidR="00307F9D" w:rsidRPr="001E3F0D">
        <w:rPr>
          <w:rFonts w:ascii="Arial" w:hAnsi="Arial" w:cs="Arial"/>
          <w:sz w:val="20"/>
          <w:szCs w:val="20"/>
        </w:rPr>
        <w:lastRenderedPageBreak/>
        <w:t>of its intention to apply for 5.9% increase for 2015/16 inclusive of 2.4% rate peg as determined and for 6.5% increase for 2016/17 inclusive of an estimated 3% rate peg.</w:t>
      </w:r>
      <w:r w:rsidRPr="001E3F0D">
        <w:rPr>
          <w:rFonts w:ascii="Arial" w:hAnsi="Arial" w:cs="Arial"/>
          <w:sz w:val="20"/>
          <w:szCs w:val="20"/>
        </w:rPr>
        <w:t xml:space="preserve">  This second newsletter </w:t>
      </w:r>
      <w:r w:rsidR="009C58CF" w:rsidRPr="001E3F0D">
        <w:rPr>
          <w:rFonts w:ascii="Arial" w:hAnsi="Arial" w:cs="Arial"/>
          <w:sz w:val="20"/>
          <w:szCs w:val="20"/>
        </w:rPr>
        <w:t xml:space="preserve">(attached) </w:t>
      </w:r>
      <w:r w:rsidRPr="001E3F0D">
        <w:rPr>
          <w:rFonts w:ascii="Arial" w:hAnsi="Arial" w:cs="Arial"/>
          <w:sz w:val="20"/>
          <w:szCs w:val="20"/>
        </w:rPr>
        <w:t>was mailed directly to all ratepayers in December and included on Council’s website.</w:t>
      </w:r>
      <w:r w:rsidR="00251B85">
        <w:rPr>
          <w:rFonts w:ascii="Arial" w:hAnsi="Arial" w:cs="Arial"/>
          <w:sz w:val="20"/>
          <w:szCs w:val="20"/>
        </w:rPr>
        <w:tab/>
      </w:r>
      <w:r w:rsidR="00251B85">
        <w:rPr>
          <w:rFonts w:ascii="Arial" w:hAnsi="Arial" w:cs="Arial"/>
          <w:sz w:val="20"/>
          <w:szCs w:val="20"/>
        </w:rPr>
        <w:tab/>
      </w:r>
      <w:r w:rsidR="00251B85">
        <w:rPr>
          <w:rFonts w:ascii="Arial" w:hAnsi="Arial" w:cs="Arial"/>
          <w:sz w:val="20"/>
          <w:szCs w:val="20"/>
        </w:rPr>
        <w:tab/>
      </w:r>
      <w:r w:rsidR="00251B85">
        <w:rPr>
          <w:rFonts w:ascii="Arial" w:hAnsi="Arial" w:cs="Arial"/>
          <w:sz w:val="20"/>
          <w:szCs w:val="20"/>
        </w:rPr>
        <w:tab/>
      </w:r>
      <w:r w:rsidR="00251B85">
        <w:rPr>
          <w:rFonts w:ascii="Arial" w:hAnsi="Arial" w:cs="Arial"/>
          <w:sz w:val="20"/>
          <w:szCs w:val="20"/>
        </w:rPr>
        <w:tab/>
      </w:r>
      <w:r w:rsidR="00192811">
        <w:rPr>
          <w:rFonts w:ascii="Arial" w:hAnsi="Arial" w:cs="Arial"/>
          <w:sz w:val="20"/>
          <w:szCs w:val="20"/>
        </w:rPr>
        <w:tab/>
      </w:r>
      <w:r w:rsidR="009C58CF" w:rsidRPr="00251B85">
        <w:rPr>
          <w:rFonts w:ascii="Arial" w:hAnsi="Arial" w:cs="Arial"/>
          <w:sz w:val="20"/>
          <w:szCs w:val="20"/>
        </w:rPr>
        <w:t>(Second newsletter – Attachment</w:t>
      </w:r>
      <w:r w:rsidR="00E4706F">
        <w:rPr>
          <w:rFonts w:ascii="Arial" w:hAnsi="Arial" w:cs="Arial"/>
          <w:sz w:val="20"/>
          <w:szCs w:val="20"/>
        </w:rPr>
        <w:t xml:space="preserve"> 5 a</w:t>
      </w:r>
      <w:r w:rsidR="00251B85" w:rsidRPr="00251B85">
        <w:rPr>
          <w:rFonts w:ascii="Arial" w:hAnsi="Arial" w:cs="Arial"/>
          <w:sz w:val="20"/>
          <w:szCs w:val="20"/>
        </w:rPr>
        <w:t>)</w:t>
      </w:r>
    </w:p>
    <w:p w:rsidR="00324838" w:rsidRPr="007152CA" w:rsidRDefault="007152CA"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sz w:val="20"/>
          <w:szCs w:val="20"/>
          <w:u w:val="single"/>
        </w:rPr>
      </w:pPr>
      <w:r>
        <w:rPr>
          <w:rFonts w:ascii="Arial" w:hAnsi="Arial" w:cs="Arial"/>
          <w:sz w:val="20"/>
          <w:szCs w:val="20"/>
          <w:u w:val="single"/>
        </w:rPr>
        <w:t>S</w:t>
      </w:r>
      <w:r w:rsidR="00811345" w:rsidRPr="007152CA">
        <w:rPr>
          <w:rFonts w:ascii="Arial" w:hAnsi="Arial" w:cs="Arial"/>
          <w:sz w:val="20"/>
          <w:szCs w:val="20"/>
          <w:u w:val="single"/>
        </w:rPr>
        <w:t xml:space="preserve">pecific questions from the community </w:t>
      </w:r>
      <w:r w:rsidR="001A51F4" w:rsidRPr="007152CA">
        <w:rPr>
          <w:rFonts w:ascii="Arial" w:hAnsi="Arial" w:cs="Arial"/>
          <w:sz w:val="20"/>
          <w:szCs w:val="20"/>
          <w:u w:val="single"/>
        </w:rPr>
        <w:t>and responses provided</w:t>
      </w:r>
      <w:r w:rsidR="006B2B4F">
        <w:rPr>
          <w:rFonts w:ascii="Arial" w:hAnsi="Arial" w:cs="Arial"/>
          <w:sz w:val="20"/>
          <w:szCs w:val="20"/>
          <w:u w:val="single"/>
        </w:rPr>
        <w:t xml:space="preserve"> in the second newsletter mailed to residents </w:t>
      </w:r>
      <w:r w:rsidR="001A51F4" w:rsidRPr="007152CA">
        <w:rPr>
          <w:rFonts w:ascii="Arial" w:hAnsi="Arial" w:cs="Arial"/>
          <w:sz w:val="20"/>
          <w:szCs w:val="20"/>
          <w:u w:val="single"/>
        </w:rPr>
        <w:t>inc</w:t>
      </w:r>
      <w:r w:rsidR="00324838" w:rsidRPr="007152CA">
        <w:rPr>
          <w:rFonts w:ascii="Arial" w:hAnsi="Arial" w:cs="Arial"/>
          <w:sz w:val="20"/>
          <w:szCs w:val="20"/>
          <w:u w:val="single"/>
        </w:rPr>
        <w:t>l</w:t>
      </w:r>
      <w:r w:rsidR="001A51F4" w:rsidRPr="007152CA">
        <w:rPr>
          <w:rFonts w:ascii="Arial" w:hAnsi="Arial" w:cs="Arial"/>
          <w:sz w:val="20"/>
          <w:szCs w:val="20"/>
          <w:u w:val="single"/>
        </w:rPr>
        <w:t>uded the following:</w:t>
      </w:r>
    </w:p>
    <w:p w:rsidR="00324838"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b/>
          <w:sz w:val="20"/>
          <w:szCs w:val="20"/>
        </w:rPr>
      </w:pPr>
      <w:r w:rsidRPr="00801AA2">
        <w:rPr>
          <w:rFonts w:ascii="Arial" w:hAnsi="Arial" w:cs="Arial"/>
          <w:b/>
          <w:sz w:val="20"/>
          <w:szCs w:val="20"/>
        </w:rPr>
        <w:t>Q.</w:t>
      </w:r>
      <w:r w:rsidRPr="00801AA2">
        <w:rPr>
          <w:rFonts w:ascii="Arial" w:hAnsi="Arial" w:cs="Arial"/>
          <w:b/>
          <w:sz w:val="20"/>
          <w:szCs w:val="20"/>
        </w:rPr>
        <w:tab/>
        <w:t>Does Council need as many cars as it has?</w:t>
      </w:r>
      <w:r w:rsidR="00324838" w:rsidRPr="00801AA2">
        <w:rPr>
          <w:rFonts w:ascii="Arial" w:hAnsi="Arial" w:cs="Arial"/>
          <w:b/>
          <w:sz w:val="20"/>
          <w:szCs w:val="20"/>
        </w:rPr>
        <w:t xml:space="preserve">  </w:t>
      </w:r>
      <w:r w:rsidRPr="00801AA2">
        <w:rPr>
          <w:rFonts w:ascii="Arial" w:hAnsi="Arial" w:cs="Arial"/>
          <w:sz w:val="20"/>
          <w:szCs w:val="20"/>
        </w:rPr>
        <w:t>A.</w:t>
      </w:r>
      <w:r w:rsidRPr="00801AA2">
        <w:rPr>
          <w:rFonts w:ascii="Arial" w:hAnsi="Arial" w:cs="Arial"/>
          <w:sz w:val="20"/>
          <w:szCs w:val="20"/>
        </w:rPr>
        <w:tab/>
      </w:r>
      <w:r w:rsidR="00324838" w:rsidRPr="00801AA2">
        <w:rPr>
          <w:rFonts w:ascii="Arial" w:hAnsi="Arial" w:cs="Arial"/>
          <w:sz w:val="20"/>
          <w:szCs w:val="20"/>
        </w:rPr>
        <w:t xml:space="preserve"> </w:t>
      </w:r>
      <w:r w:rsidRPr="00801AA2">
        <w:rPr>
          <w:rFonts w:ascii="Arial" w:hAnsi="Arial" w:cs="Arial"/>
          <w:sz w:val="20"/>
          <w:szCs w:val="20"/>
        </w:rPr>
        <w:t>Council approves any vehicle purchases and the replacement of them annually when the Plant Replacement Program is considered, based on their need and whether or not they are necessary to attract key staff. The number of Council’s light fleet equates to 0.3 vehicles per full time employee.  Narromine Shire Council covers an area of 5,224 km</w:t>
      </w:r>
      <w:r w:rsidRPr="00801AA2">
        <w:rPr>
          <w:rFonts w:ascii="Arial" w:hAnsi="Arial" w:cs="Arial"/>
          <w:sz w:val="20"/>
          <w:szCs w:val="20"/>
          <w:vertAlign w:val="superscript"/>
        </w:rPr>
        <w:t>2</w:t>
      </w:r>
      <w:r w:rsidRPr="00801AA2">
        <w:rPr>
          <w:rFonts w:ascii="Arial" w:hAnsi="Arial" w:cs="Arial"/>
          <w:sz w:val="20"/>
          <w:szCs w:val="20"/>
        </w:rPr>
        <w:t xml:space="preserve"> and these vehicles are a necessary component of inspecting and maintaining Council assets.</w:t>
      </w:r>
      <w:r w:rsidR="00324838" w:rsidRPr="00801AA2">
        <w:rPr>
          <w:rFonts w:ascii="Arial" w:hAnsi="Arial" w:cs="Arial"/>
          <w:sz w:val="20"/>
          <w:szCs w:val="20"/>
        </w:rPr>
        <w:t xml:space="preserve">  </w:t>
      </w:r>
    </w:p>
    <w:p w:rsidR="00324838"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sz w:val="20"/>
          <w:szCs w:val="20"/>
        </w:rPr>
      </w:pPr>
      <w:r w:rsidRPr="00801AA2">
        <w:rPr>
          <w:rFonts w:ascii="Arial" w:hAnsi="Arial" w:cs="Arial"/>
          <w:b/>
          <w:sz w:val="20"/>
          <w:szCs w:val="20"/>
        </w:rPr>
        <w:t>Q.</w:t>
      </w:r>
      <w:r w:rsidRPr="00801AA2">
        <w:rPr>
          <w:rFonts w:ascii="Arial" w:hAnsi="Arial" w:cs="Arial"/>
          <w:b/>
          <w:sz w:val="20"/>
          <w:szCs w:val="20"/>
        </w:rPr>
        <w:tab/>
        <w:t>Too much Bureaucracy – how do we get rid of the red tape?</w:t>
      </w:r>
      <w:r w:rsidR="00324838" w:rsidRPr="00801AA2">
        <w:rPr>
          <w:rFonts w:ascii="Arial" w:hAnsi="Arial" w:cs="Arial"/>
          <w:b/>
          <w:sz w:val="20"/>
          <w:szCs w:val="20"/>
        </w:rPr>
        <w:t xml:space="preserve">  </w:t>
      </w:r>
      <w:r w:rsidR="00324838" w:rsidRPr="00801AA2">
        <w:rPr>
          <w:rFonts w:ascii="Arial" w:hAnsi="Arial" w:cs="Arial"/>
          <w:sz w:val="20"/>
          <w:szCs w:val="20"/>
        </w:rPr>
        <w:t xml:space="preserve">A. </w:t>
      </w:r>
      <w:r w:rsidRPr="00801AA2">
        <w:rPr>
          <w:rFonts w:ascii="Arial" w:hAnsi="Arial" w:cs="Arial"/>
          <w:sz w:val="20"/>
          <w:szCs w:val="20"/>
        </w:rPr>
        <w:t>Council is trying to simplify procedures but must still comply with all the regulations that govern local government.  Our Council is like the other 152 Councils in NSW in this respect.  We are an arm of the NSW State Government and have too much legislation to address.  We are always looking at ways to reduce red tape and are awaiting the State Government’s lead on this.</w:t>
      </w:r>
      <w:r w:rsidR="00324838" w:rsidRPr="00801AA2">
        <w:rPr>
          <w:rFonts w:ascii="Arial" w:hAnsi="Arial" w:cs="Arial"/>
          <w:sz w:val="20"/>
          <w:szCs w:val="20"/>
        </w:rPr>
        <w:t xml:space="preserve">  </w:t>
      </w:r>
    </w:p>
    <w:p w:rsidR="00324838"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sz w:val="20"/>
          <w:szCs w:val="20"/>
        </w:rPr>
      </w:pPr>
      <w:r w:rsidRPr="00801AA2">
        <w:rPr>
          <w:rFonts w:ascii="Arial" w:hAnsi="Arial" w:cs="Arial"/>
          <w:b/>
          <w:sz w:val="20"/>
          <w:szCs w:val="20"/>
        </w:rPr>
        <w:t>Q.</w:t>
      </w:r>
      <w:r w:rsidRPr="00801AA2">
        <w:rPr>
          <w:rFonts w:ascii="Arial" w:hAnsi="Arial" w:cs="Arial"/>
          <w:b/>
          <w:sz w:val="20"/>
          <w:szCs w:val="20"/>
        </w:rPr>
        <w:tab/>
        <w:t>When is my road going to be graded?</w:t>
      </w:r>
      <w:r w:rsidR="00324838" w:rsidRPr="00801AA2">
        <w:rPr>
          <w:rFonts w:ascii="Arial" w:hAnsi="Arial" w:cs="Arial"/>
          <w:b/>
          <w:sz w:val="20"/>
          <w:szCs w:val="20"/>
        </w:rPr>
        <w:t xml:space="preserve">   </w:t>
      </w:r>
      <w:r w:rsidRPr="00801AA2">
        <w:rPr>
          <w:rFonts w:ascii="Arial" w:hAnsi="Arial" w:cs="Arial"/>
          <w:sz w:val="20"/>
          <w:szCs w:val="20"/>
        </w:rPr>
        <w:t>A.</w:t>
      </w:r>
      <w:r w:rsidRPr="00801AA2">
        <w:rPr>
          <w:rFonts w:ascii="Arial" w:hAnsi="Arial" w:cs="Arial"/>
          <w:sz w:val="20"/>
          <w:szCs w:val="20"/>
        </w:rPr>
        <w:tab/>
        <w:t>The frequency of grading is dependent upon Council’s hierarchy of roads.  Council has a 10 year long term works program based on this hierarchy.</w:t>
      </w:r>
      <w:r w:rsidR="00324838" w:rsidRPr="00801AA2">
        <w:rPr>
          <w:rFonts w:ascii="Arial" w:hAnsi="Arial" w:cs="Arial"/>
          <w:sz w:val="20"/>
          <w:szCs w:val="20"/>
        </w:rPr>
        <w:t xml:space="preserve">  </w:t>
      </w:r>
    </w:p>
    <w:p w:rsidR="00324838"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sz w:val="20"/>
          <w:szCs w:val="20"/>
        </w:rPr>
      </w:pPr>
      <w:r w:rsidRPr="00801AA2">
        <w:rPr>
          <w:rFonts w:ascii="Arial" w:hAnsi="Arial" w:cs="Arial"/>
          <w:b/>
          <w:sz w:val="20"/>
          <w:szCs w:val="20"/>
        </w:rPr>
        <w:t>Q.</w:t>
      </w:r>
      <w:r w:rsidRPr="00801AA2">
        <w:rPr>
          <w:rFonts w:ascii="Arial" w:hAnsi="Arial" w:cs="Arial"/>
          <w:b/>
          <w:sz w:val="20"/>
          <w:szCs w:val="20"/>
        </w:rPr>
        <w:tab/>
        <w:t>Is the $39,000 fee for a consultant to assist with the Special Rate Variation excessive?</w:t>
      </w:r>
      <w:r w:rsidR="00324838" w:rsidRPr="00801AA2">
        <w:rPr>
          <w:rFonts w:ascii="Arial" w:hAnsi="Arial" w:cs="Arial"/>
          <w:b/>
          <w:sz w:val="20"/>
          <w:szCs w:val="20"/>
        </w:rPr>
        <w:t xml:space="preserve">  </w:t>
      </w:r>
      <w:r w:rsidRPr="00801AA2">
        <w:rPr>
          <w:rFonts w:ascii="Arial" w:hAnsi="Arial" w:cs="Arial"/>
          <w:sz w:val="20"/>
          <w:szCs w:val="20"/>
        </w:rPr>
        <w:t>A.</w:t>
      </w:r>
      <w:r w:rsidRPr="00801AA2">
        <w:rPr>
          <w:rFonts w:ascii="Arial" w:hAnsi="Arial" w:cs="Arial"/>
          <w:sz w:val="20"/>
          <w:szCs w:val="20"/>
        </w:rPr>
        <w:tab/>
        <w:t xml:space="preserve">Council staff </w:t>
      </w:r>
      <w:proofErr w:type="gramStart"/>
      <w:r w:rsidRPr="00801AA2">
        <w:rPr>
          <w:rFonts w:ascii="Arial" w:hAnsi="Arial" w:cs="Arial"/>
          <w:sz w:val="20"/>
          <w:szCs w:val="20"/>
        </w:rPr>
        <w:t>do</w:t>
      </w:r>
      <w:proofErr w:type="gramEnd"/>
      <w:r w:rsidRPr="00801AA2">
        <w:rPr>
          <w:rFonts w:ascii="Arial" w:hAnsi="Arial" w:cs="Arial"/>
          <w:sz w:val="20"/>
          <w:szCs w:val="20"/>
        </w:rPr>
        <w:t xml:space="preserve"> not have the required expertise or time to do the difficult and extensive application to IPART so a consultant experienced in this field was engaged.  The final cost is expected to be lower than the budgeted amount which was funded from reserves.</w:t>
      </w:r>
      <w:r w:rsidR="00324838" w:rsidRPr="00801AA2">
        <w:rPr>
          <w:rFonts w:ascii="Arial" w:hAnsi="Arial" w:cs="Arial"/>
          <w:sz w:val="20"/>
          <w:szCs w:val="20"/>
        </w:rPr>
        <w:t xml:space="preserve">  </w:t>
      </w:r>
    </w:p>
    <w:p w:rsidR="00324838"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Q.</w:t>
      </w:r>
      <w:r w:rsidRPr="00801AA2">
        <w:rPr>
          <w:rFonts w:ascii="Arial" w:hAnsi="Arial" w:cs="Arial"/>
          <w:b/>
          <w:color w:val="000000"/>
          <w:sz w:val="20"/>
          <w:szCs w:val="20"/>
        </w:rPr>
        <w:tab/>
        <w:t>Council debts – how much do we owe and when will they be finalised?</w:t>
      </w:r>
      <w:r w:rsidR="00324838"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The total outstanding loan amounts at the end o</w:t>
      </w:r>
      <w:r w:rsidR="00B75981">
        <w:rPr>
          <w:rFonts w:ascii="Arial" w:hAnsi="Arial" w:cs="Arial"/>
          <w:color w:val="000000"/>
          <w:sz w:val="20"/>
          <w:szCs w:val="20"/>
        </w:rPr>
        <w:t>f the 2013/14 financial year were</w:t>
      </w:r>
      <w:r w:rsidRPr="00801AA2">
        <w:rPr>
          <w:rFonts w:ascii="Arial" w:hAnsi="Arial" w:cs="Arial"/>
          <w:color w:val="000000"/>
          <w:sz w:val="20"/>
          <w:szCs w:val="20"/>
        </w:rPr>
        <w:t xml:space="preserve"> just under $1M and all have long repayment terms.  The last of these is expected to be paid out in 2027.</w:t>
      </w:r>
      <w:r w:rsidR="00324838" w:rsidRPr="00801AA2">
        <w:rPr>
          <w:rFonts w:ascii="Arial" w:hAnsi="Arial" w:cs="Arial"/>
          <w:color w:val="000000"/>
          <w:sz w:val="20"/>
          <w:szCs w:val="20"/>
        </w:rPr>
        <w:t xml:space="preserve">  </w:t>
      </w:r>
    </w:p>
    <w:p w:rsidR="00324838"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Q.</w:t>
      </w:r>
      <w:r w:rsidRPr="00801AA2">
        <w:rPr>
          <w:rFonts w:ascii="Arial" w:hAnsi="Arial" w:cs="Arial"/>
          <w:b/>
          <w:color w:val="000000"/>
          <w:sz w:val="20"/>
          <w:szCs w:val="20"/>
        </w:rPr>
        <w:tab/>
        <w:t>Why does Trangie pay so much in rates? Why not pay the same rate in the dollar as Narromine residents?</w:t>
      </w:r>
      <w:r w:rsidR="00324838"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 xml:space="preserve"> Trangie land values are way below those in Narromine.  Council needs to partially offset the amount of money spent in Trangie each year (which amounts to over $900,000 in direct costs alone).  The actual rate amount is still far less than Narromine.  The average for a Narromine resident is currently $614 whilst Trangie is $482.</w:t>
      </w:r>
      <w:r w:rsidR="00324838" w:rsidRPr="00801AA2">
        <w:rPr>
          <w:rFonts w:ascii="Arial" w:hAnsi="Arial" w:cs="Arial"/>
          <w:color w:val="000000"/>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 xml:space="preserve">Q. </w:t>
      </w:r>
      <w:r w:rsidRPr="00801AA2">
        <w:rPr>
          <w:rFonts w:ascii="Arial" w:hAnsi="Arial" w:cs="Arial"/>
          <w:b/>
          <w:color w:val="000000"/>
          <w:sz w:val="20"/>
          <w:szCs w:val="20"/>
        </w:rPr>
        <w:tab/>
        <w:t>Cost of amalgamations – have the sums been done, will Council be better off?</w:t>
      </w:r>
      <w:r w:rsidR="00324838"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 xml:space="preserve">Council has not undertaken to do the cost benefit analysis at this stage. We will need to prepare </w:t>
      </w:r>
      <w:proofErr w:type="gramStart"/>
      <w:r w:rsidRPr="00801AA2">
        <w:rPr>
          <w:rFonts w:ascii="Arial" w:hAnsi="Arial" w:cs="Arial"/>
          <w:color w:val="000000"/>
          <w:sz w:val="20"/>
          <w:szCs w:val="20"/>
        </w:rPr>
        <w:t>a  proposal</w:t>
      </w:r>
      <w:proofErr w:type="gramEnd"/>
      <w:r w:rsidRPr="00801AA2">
        <w:rPr>
          <w:rFonts w:ascii="Arial" w:hAnsi="Arial" w:cs="Arial"/>
          <w:color w:val="000000"/>
          <w:sz w:val="20"/>
          <w:szCs w:val="20"/>
        </w:rPr>
        <w:t xml:space="preserve"> for the NSW State Government by 30/06/2015.  However if two Councils amalgamate voluntarily the State Government is offering a $5M incentive for two councils and $11M for three etc.</w:t>
      </w:r>
      <w:r w:rsidR="00060F1E" w:rsidRPr="00801AA2">
        <w:rPr>
          <w:rFonts w:ascii="Arial" w:hAnsi="Arial" w:cs="Arial"/>
          <w:color w:val="000000"/>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lastRenderedPageBreak/>
        <w:t>Q.</w:t>
      </w:r>
      <w:r w:rsidRPr="00801AA2">
        <w:rPr>
          <w:rFonts w:ascii="Arial" w:hAnsi="Arial" w:cs="Arial"/>
          <w:b/>
          <w:color w:val="000000"/>
          <w:sz w:val="20"/>
          <w:szCs w:val="20"/>
        </w:rPr>
        <w:tab/>
        <w:t>Staffing levels – prior to GM’s appointment has it risen?</w:t>
      </w:r>
      <w:r w:rsidR="00060F1E"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Staffing levels in certain areas such as Asset Management and Engineering have increased with Council approval to meet the State Government’s Integrated Planning &amp; Reporting requirements.</w:t>
      </w:r>
      <w:r w:rsidR="00060F1E" w:rsidRPr="00801AA2">
        <w:rPr>
          <w:rFonts w:ascii="Arial" w:hAnsi="Arial" w:cs="Arial"/>
          <w:color w:val="000000"/>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Q.</w:t>
      </w:r>
      <w:r w:rsidRPr="00801AA2">
        <w:rPr>
          <w:rFonts w:ascii="Arial" w:hAnsi="Arial" w:cs="Arial"/>
          <w:b/>
          <w:color w:val="000000"/>
          <w:sz w:val="20"/>
          <w:szCs w:val="20"/>
        </w:rPr>
        <w:tab/>
        <w:t>Why are we continually advertising for more staff?</w:t>
      </w:r>
      <w:r w:rsidR="00060F1E"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These are mainly replacement staff.  Council does not have any more staff numbers than any other comparable council and legally have to advertise for any vacancy within the organisation.</w:t>
      </w:r>
      <w:r w:rsidR="00060F1E" w:rsidRPr="00801AA2">
        <w:rPr>
          <w:rFonts w:ascii="Arial" w:hAnsi="Arial" w:cs="Arial"/>
          <w:color w:val="000000"/>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Q.</w:t>
      </w:r>
      <w:r w:rsidRPr="00801AA2">
        <w:rPr>
          <w:rFonts w:ascii="Arial" w:hAnsi="Arial" w:cs="Arial"/>
          <w:b/>
          <w:color w:val="000000"/>
          <w:sz w:val="20"/>
          <w:szCs w:val="20"/>
        </w:rPr>
        <w:tab/>
        <w:t>Will the surveys and submissions be made available at the end of the process?</w:t>
      </w:r>
      <w:r w:rsidR="00060F1E"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All surveys and submissions will be sent onto IPART as part of the application process.  Because of privacy reasons (a lot of the surveys had the ratepayer’s names and addresses added to them) only the summary of the surveys will be made public.  A copy of Council’s application to IPART will be available on Council’s website from mid February 2015.</w:t>
      </w:r>
      <w:r w:rsidR="00060F1E" w:rsidRPr="00801AA2">
        <w:rPr>
          <w:rFonts w:ascii="Arial" w:hAnsi="Arial" w:cs="Arial"/>
          <w:color w:val="000000"/>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sz w:val="20"/>
          <w:szCs w:val="20"/>
        </w:rPr>
      </w:pPr>
      <w:r w:rsidRPr="00801AA2">
        <w:rPr>
          <w:rFonts w:ascii="Arial" w:hAnsi="Arial" w:cs="Arial"/>
          <w:b/>
          <w:sz w:val="20"/>
          <w:szCs w:val="20"/>
        </w:rPr>
        <w:t>Q.</w:t>
      </w:r>
      <w:r w:rsidRPr="00801AA2">
        <w:rPr>
          <w:rFonts w:ascii="Arial" w:hAnsi="Arial" w:cs="Arial"/>
          <w:b/>
          <w:sz w:val="20"/>
          <w:szCs w:val="20"/>
        </w:rPr>
        <w:tab/>
      </w:r>
      <w:r w:rsidRPr="00801AA2">
        <w:rPr>
          <w:rFonts w:ascii="Arial" w:hAnsi="Arial" w:cs="Arial"/>
          <w:b/>
          <w:color w:val="000000"/>
          <w:sz w:val="20"/>
          <w:szCs w:val="20"/>
        </w:rPr>
        <w:t>Where is Council up to with the trial road construction? – GM was supposed to report back in June 2014.</w:t>
      </w:r>
      <w:r w:rsidR="00060F1E" w:rsidRPr="00801AA2">
        <w:rPr>
          <w:rFonts w:ascii="Arial" w:hAnsi="Arial" w:cs="Arial"/>
          <w:b/>
          <w:color w:val="000000"/>
          <w:sz w:val="20"/>
          <w:szCs w:val="20"/>
        </w:rPr>
        <w:t xml:space="preserve">  </w:t>
      </w:r>
      <w:r w:rsidRPr="00801AA2">
        <w:rPr>
          <w:rFonts w:ascii="Arial" w:hAnsi="Arial" w:cs="Arial"/>
          <w:sz w:val="20"/>
          <w:szCs w:val="20"/>
        </w:rPr>
        <w:t>A.</w:t>
      </w:r>
      <w:r w:rsidRPr="00801AA2">
        <w:rPr>
          <w:rFonts w:ascii="Arial" w:hAnsi="Arial" w:cs="Arial"/>
          <w:sz w:val="20"/>
          <w:szCs w:val="20"/>
        </w:rPr>
        <w:tab/>
        <w:t>Council deferred the trial until the $3M LIRS loan was approved.  Now that the loan is finalised, Council will be holding a workshop early in 2015 to plan the trial.</w:t>
      </w:r>
      <w:r w:rsidR="00060F1E" w:rsidRPr="00801AA2">
        <w:rPr>
          <w:rFonts w:ascii="Arial" w:hAnsi="Arial" w:cs="Arial"/>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sz w:val="20"/>
          <w:szCs w:val="20"/>
        </w:rPr>
        <w:t>Q.</w:t>
      </w:r>
      <w:r w:rsidRPr="00801AA2">
        <w:rPr>
          <w:rFonts w:ascii="Arial" w:hAnsi="Arial" w:cs="Arial"/>
          <w:b/>
          <w:color w:val="000000"/>
          <w:sz w:val="20"/>
          <w:szCs w:val="20"/>
        </w:rPr>
        <w:tab/>
        <w:t>Update on roads – are we up to date or behind?</w:t>
      </w:r>
      <w:r w:rsidR="00060F1E"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Council’s work program as at mid December 2014 is up to date.  Councillors receive a monthly works report.</w:t>
      </w:r>
      <w:r w:rsidR="00060F1E" w:rsidRPr="00801AA2">
        <w:rPr>
          <w:rFonts w:ascii="Arial" w:hAnsi="Arial" w:cs="Arial"/>
          <w:color w:val="000000"/>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Q.</w:t>
      </w:r>
      <w:r w:rsidRPr="00801AA2">
        <w:rPr>
          <w:rFonts w:ascii="Arial" w:hAnsi="Arial" w:cs="Arial"/>
          <w:b/>
          <w:color w:val="000000"/>
          <w:sz w:val="20"/>
          <w:szCs w:val="20"/>
        </w:rPr>
        <w:tab/>
        <w:t>How do you expect pensioners and low income earners to pay more?</w:t>
      </w:r>
      <w:r w:rsidR="00060F1E"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The increase is modest for pensioners and Council has recently adopted a Hardship Policy and extended time for payments can be given.  This applies to all ratepayers suffering genuine hardship.</w:t>
      </w:r>
      <w:r w:rsidR="00060F1E" w:rsidRPr="00801AA2">
        <w:rPr>
          <w:rFonts w:ascii="Arial" w:hAnsi="Arial" w:cs="Arial"/>
          <w:color w:val="000000"/>
          <w:sz w:val="20"/>
          <w:szCs w:val="20"/>
        </w:rPr>
        <w:t xml:space="preserve">  </w:t>
      </w:r>
    </w:p>
    <w:p w:rsidR="00060F1E" w:rsidRPr="00801AA2"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Q.</w:t>
      </w:r>
      <w:r w:rsidRPr="00801AA2">
        <w:rPr>
          <w:rFonts w:ascii="Arial" w:hAnsi="Arial" w:cs="Arial"/>
          <w:b/>
          <w:color w:val="000000"/>
          <w:sz w:val="20"/>
          <w:szCs w:val="20"/>
        </w:rPr>
        <w:tab/>
        <w:t>Are you going to reduce the proposed SRV % of 6.5 now that the rate peg has been announced as 2.4%?</w:t>
      </w:r>
      <w:r w:rsidR="00060F1E"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Council resolved at its Ordinary Meeting on the 10</w:t>
      </w:r>
      <w:r w:rsidRPr="00801AA2">
        <w:rPr>
          <w:rFonts w:ascii="Arial" w:hAnsi="Arial" w:cs="Arial"/>
          <w:color w:val="000000"/>
          <w:sz w:val="20"/>
          <w:szCs w:val="20"/>
          <w:vertAlign w:val="superscript"/>
        </w:rPr>
        <w:t>th</w:t>
      </w:r>
      <w:r w:rsidRPr="00801AA2">
        <w:rPr>
          <w:rFonts w:ascii="Arial" w:hAnsi="Arial" w:cs="Arial"/>
          <w:color w:val="000000"/>
          <w:sz w:val="20"/>
          <w:szCs w:val="20"/>
        </w:rPr>
        <w:t xml:space="preserve"> December to go with the 2.4% rate peg in the 2015/16 financial year with the additional 3.5% increase, bringing the total increase in the first year to 5.9%.  The second year remains at the typical rate peg of 3.0% with the additional 3.5% increase.</w:t>
      </w:r>
      <w:r w:rsidR="00060F1E" w:rsidRPr="00801AA2">
        <w:rPr>
          <w:rFonts w:ascii="Arial" w:hAnsi="Arial" w:cs="Arial"/>
          <w:color w:val="000000"/>
          <w:sz w:val="20"/>
          <w:szCs w:val="20"/>
        </w:rPr>
        <w:t xml:space="preserve">  </w:t>
      </w:r>
    </w:p>
    <w:p w:rsidR="00060F1E" w:rsidRDefault="00811345"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801AA2">
        <w:rPr>
          <w:rFonts w:ascii="Arial" w:hAnsi="Arial" w:cs="Arial"/>
          <w:b/>
          <w:color w:val="000000"/>
          <w:sz w:val="20"/>
          <w:szCs w:val="20"/>
        </w:rPr>
        <w:t>Q.</w:t>
      </w:r>
      <w:r w:rsidRPr="00801AA2">
        <w:rPr>
          <w:rFonts w:ascii="Arial" w:hAnsi="Arial" w:cs="Arial"/>
          <w:b/>
          <w:color w:val="000000"/>
          <w:sz w:val="20"/>
          <w:szCs w:val="20"/>
        </w:rPr>
        <w:tab/>
        <w:t>Ratepayer rang IPART who advised they were surprised that Council has left the SRV process too late!</w:t>
      </w:r>
      <w:r w:rsidR="00060F1E" w:rsidRPr="00801AA2">
        <w:rPr>
          <w:rFonts w:ascii="Arial" w:hAnsi="Arial" w:cs="Arial"/>
          <w:b/>
          <w:color w:val="000000"/>
          <w:sz w:val="20"/>
          <w:szCs w:val="20"/>
        </w:rPr>
        <w:t xml:space="preserve">  </w:t>
      </w:r>
      <w:r w:rsidRPr="00801AA2">
        <w:rPr>
          <w:rFonts w:ascii="Arial" w:hAnsi="Arial" w:cs="Arial"/>
          <w:color w:val="000000"/>
          <w:sz w:val="20"/>
          <w:szCs w:val="20"/>
        </w:rPr>
        <w:t>A.</w:t>
      </w:r>
      <w:r w:rsidRPr="00801AA2">
        <w:rPr>
          <w:rFonts w:ascii="Arial" w:hAnsi="Arial" w:cs="Arial"/>
          <w:color w:val="000000"/>
          <w:sz w:val="20"/>
          <w:szCs w:val="20"/>
        </w:rPr>
        <w:tab/>
        <w:t>Council discussed its proposed application with IPART in early November 2014 and confirmed appropriate process and timelines in accordance with IPART advice.</w:t>
      </w:r>
      <w:r w:rsidR="00060F1E" w:rsidRPr="00801AA2">
        <w:rPr>
          <w:rFonts w:ascii="Arial" w:hAnsi="Arial" w:cs="Arial"/>
          <w:color w:val="000000"/>
          <w:sz w:val="20"/>
          <w:szCs w:val="20"/>
        </w:rPr>
        <w:t xml:space="preserve">  </w:t>
      </w:r>
    </w:p>
    <w:p w:rsidR="00DA048B" w:rsidRPr="00733639" w:rsidRDefault="00DA048B"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u w:val="single"/>
        </w:rPr>
      </w:pPr>
      <w:r w:rsidRPr="00733639">
        <w:rPr>
          <w:rFonts w:ascii="Arial" w:hAnsi="Arial" w:cs="Arial"/>
          <w:color w:val="000000"/>
          <w:sz w:val="20"/>
          <w:szCs w:val="20"/>
          <w:u w:val="single"/>
        </w:rPr>
        <w:t>Future Actions</w:t>
      </w:r>
    </w:p>
    <w:p w:rsidR="00DA048B" w:rsidRPr="00801AA2" w:rsidRDefault="00DA048B" w:rsidP="002C09B9">
      <w:pPr>
        <w:pStyle w:val="BodyText"/>
        <w:pBdr>
          <w:top w:val="single" w:sz="4" w:space="1" w:color="auto"/>
          <w:left w:val="single" w:sz="4" w:space="4" w:color="auto"/>
          <w:bottom w:val="single" w:sz="4" w:space="1" w:color="auto"/>
          <w:right w:val="single" w:sz="4" w:space="4" w:color="auto"/>
        </w:pBdr>
        <w:jc w:val="left"/>
        <w:rPr>
          <w:rFonts w:ascii="Arial" w:hAnsi="Arial" w:cs="Arial"/>
          <w:color w:val="000000"/>
          <w:sz w:val="20"/>
          <w:szCs w:val="20"/>
        </w:rPr>
      </w:pPr>
      <w:r w:rsidRPr="00733639">
        <w:rPr>
          <w:rFonts w:ascii="Arial" w:hAnsi="Arial" w:cs="Arial"/>
          <w:color w:val="000000"/>
          <w:sz w:val="20"/>
          <w:szCs w:val="20"/>
        </w:rPr>
        <w:t xml:space="preserve">One major concern to the community was improved efficiencies within Council’s operations.  As a result of this, Council </w:t>
      </w:r>
      <w:r w:rsidR="00DA56CF" w:rsidRPr="00733639">
        <w:rPr>
          <w:rFonts w:ascii="Arial" w:hAnsi="Arial" w:cs="Arial"/>
          <w:color w:val="000000"/>
          <w:sz w:val="20"/>
          <w:szCs w:val="20"/>
        </w:rPr>
        <w:t>held</w:t>
      </w:r>
      <w:r w:rsidRPr="00733639">
        <w:rPr>
          <w:rFonts w:ascii="Arial" w:hAnsi="Arial" w:cs="Arial"/>
          <w:color w:val="000000"/>
          <w:sz w:val="20"/>
          <w:szCs w:val="20"/>
        </w:rPr>
        <w:t xml:space="preserve"> a workshop on the 9</w:t>
      </w:r>
      <w:r w:rsidRPr="00733639">
        <w:rPr>
          <w:rFonts w:ascii="Arial" w:hAnsi="Arial" w:cs="Arial"/>
          <w:color w:val="000000"/>
          <w:sz w:val="20"/>
          <w:szCs w:val="20"/>
          <w:vertAlign w:val="superscript"/>
        </w:rPr>
        <w:t>th</w:t>
      </w:r>
      <w:r w:rsidRPr="00733639">
        <w:rPr>
          <w:rFonts w:ascii="Arial" w:hAnsi="Arial" w:cs="Arial"/>
          <w:color w:val="000000"/>
          <w:sz w:val="20"/>
          <w:szCs w:val="20"/>
        </w:rPr>
        <w:t xml:space="preserve"> February 2015 where discussions were held on areas of current operations where improvements could be made.  Attending the workshop were Councillors, General Manager, Directors, Engineering Managers and several outdoor staff.  Further workshops will be held before the end of the 2014/15 financial year and in conjunction with the 2015/16 budget workshops to further investigate areas where efficiencies can be implemented.</w:t>
      </w:r>
      <w:r>
        <w:rPr>
          <w:rFonts w:ascii="Arial" w:hAnsi="Arial" w:cs="Arial"/>
          <w:color w:val="000000"/>
          <w:sz w:val="20"/>
          <w:szCs w:val="20"/>
        </w:rPr>
        <w:t xml:space="preserve"> </w:t>
      </w:r>
    </w:p>
    <w:p w:rsidR="000F359C" w:rsidRDefault="000F359C" w:rsidP="000F359C">
      <w:pPr>
        <w:pStyle w:val="Heading1"/>
      </w:pPr>
      <w:bookmarkStart w:id="30" w:name="_Toc411846349"/>
      <w:r>
        <w:lastRenderedPageBreak/>
        <w:t>Assessment criterion</w:t>
      </w:r>
      <w:r w:rsidR="00D60EA5">
        <w:t xml:space="preserve"> 3: Impact on ratepayers</w:t>
      </w:r>
      <w:bookmarkEnd w:id="30"/>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proofErr w:type="gramStart"/>
      <w:r w:rsidRPr="0071760B">
        <w:rPr>
          <w:rFonts w:ascii="Arial" w:hAnsi="Arial" w:cs="Arial"/>
          <w:i/>
        </w:rPr>
        <w:t>establish</w:t>
      </w:r>
      <w:proofErr w:type="gramEnd"/>
      <w:r w:rsidRPr="0071760B">
        <w:rPr>
          <w:rFonts w:ascii="Arial" w:hAnsi="Arial" w:cs="Arial"/>
          <w:i/>
        </w:rPr>
        <w:t xml:space="preserve"> that the proposed rate increases are affordable having regard to the local community’s capacity to pay.</w:t>
      </w:r>
    </w:p>
    <w:p w:rsidR="00D60EA5" w:rsidRPr="00916FAE" w:rsidRDefault="009E7E19" w:rsidP="00D60EA5">
      <w:pPr>
        <w:pStyle w:val="BodyText"/>
      </w:pPr>
      <w:r>
        <w:t>T</w:t>
      </w:r>
      <w:r w:rsidR="00D60EA5">
        <w:t xml:space="preserve">he impact of the council’s proposed special </w:t>
      </w:r>
      <w:r w:rsidR="00D60EA5" w:rsidRPr="00266497">
        <w:t xml:space="preserve">variation </w:t>
      </w:r>
      <w:r w:rsidRPr="00266497">
        <w:t>on ratepayers must be</w:t>
      </w:r>
      <w:r w:rsidR="00D60EA5" w:rsidRPr="00266497">
        <w:t xml:space="preserve"> reasonable.  To do this, we take into account current rate levels, the existing </w:t>
      </w:r>
      <w:r w:rsidR="00D60EA5" w:rsidRPr="00916FAE">
        <w:t xml:space="preserve">ratepayer base and the purpose of the special variation.  We also </w:t>
      </w:r>
      <w:r w:rsidR="00A76397" w:rsidRPr="00916FAE">
        <w:t xml:space="preserve">review </w:t>
      </w:r>
      <w:r w:rsidR="00883F6E" w:rsidRPr="00916FAE">
        <w:t xml:space="preserve">how </w:t>
      </w:r>
      <w:r w:rsidR="00D60EA5" w:rsidRPr="00916FAE">
        <w:t>the council’s IP&amp;R process</w:t>
      </w:r>
      <w:r w:rsidR="002C26DA" w:rsidRPr="00916FAE">
        <w:t>es</w:t>
      </w:r>
      <w:r w:rsidR="00D60EA5" w:rsidRPr="00916FAE">
        <w:t xml:space="preserve"> </w:t>
      </w:r>
      <w:r w:rsidR="00A76397" w:rsidRPr="00916FAE">
        <w:t xml:space="preserve">have </w:t>
      </w:r>
      <w:r w:rsidR="00883F6E" w:rsidRPr="00916FAE">
        <w:t xml:space="preserve">assessed whether </w:t>
      </w:r>
      <w:r w:rsidR="00D60EA5" w:rsidRPr="00916FAE">
        <w:t>that the proposed rate rises</w:t>
      </w:r>
      <w:r w:rsidR="002E3E66" w:rsidRPr="00916FAE">
        <w:t xml:space="preserve"> are affordable having regard to the community’s capacity </w:t>
      </w:r>
      <w:r w:rsidR="001F1E22">
        <w:t xml:space="preserve">and willingness </w:t>
      </w:r>
      <w:r w:rsidR="002E3E66" w:rsidRPr="00916FAE">
        <w:t>to pay</w:t>
      </w:r>
      <w:r w:rsidR="00D60EA5" w:rsidRPr="00916FAE">
        <w:t>.</w:t>
      </w:r>
    </w:p>
    <w:p w:rsidR="00D60EA5" w:rsidRPr="00916FAE" w:rsidRDefault="00D60EA5" w:rsidP="00D60EA5">
      <w:pPr>
        <w:pStyle w:val="Heading2"/>
      </w:pPr>
      <w:bookmarkStart w:id="31" w:name="_Toc366160417"/>
      <w:bookmarkStart w:id="32" w:name="_Toc411846350"/>
      <w:r w:rsidRPr="00916FAE">
        <w:t>Impact on rates</w:t>
      </w:r>
      <w:bookmarkEnd w:id="31"/>
      <w:bookmarkEnd w:id="32"/>
    </w:p>
    <w:p w:rsidR="00D60EA5" w:rsidRPr="00266497" w:rsidRDefault="00D60EA5" w:rsidP="00D60EA5">
      <w:pPr>
        <w:pStyle w:val="BodyText"/>
      </w:pPr>
      <w:r w:rsidRPr="00266497">
        <w:t xml:space="preserve">Much of the quantitative information we need on the impact of the special variation on </w:t>
      </w:r>
      <w:r w:rsidR="00510428" w:rsidRPr="00266497">
        <w:t xml:space="preserve">(General Fund) </w:t>
      </w:r>
      <w:r w:rsidRPr="00266497">
        <w:t xml:space="preserve">rate levels will already be contained in Worksheet </w:t>
      </w:r>
      <w:r w:rsidR="00B84AA8" w:rsidRPr="00266497">
        <w:t>5</w:t>
      </w:r>
      <w:r w:rsidR="001F1E22">
        <w:t>a and 5b</w:t>
      </w:r>
      <w:r w:rsidR="00B84AA8" w:rsidRPr="00266497">
        <w:t xml:space="preserve"> of Part A of the application.</w:t>
      </w:r>
    </w:p>
    <w:p w:rsidR="00D60EA5" w:rsidRPr="00266497" w:rsidRDefault="00D60EA5" w:rsidP="00D60EA5">
      <w:pPr>
        <w:pStyle w:val="BodyText"/>
      </w:pPr>
      <w:r w:rsidRPr="00266497">
        <w:t>To assist us further, the application should set out the rating structure under the proposed special variation, and how this</w:t>
      </w:r>
      <w:r w:rsidR="006A1B80" w:rsidRPr="00266497">
        <w:t xml:space="preserve"> may differ</w:t>
      </w:r>
      <w:r w:rsidRPr="00266497">
        <w:t xml:space="preserve"> from the current rating structure, </w:t>
      </w:r>
      <w:r w:rsidR="006A1B80" w:rsidRPr="00266497">
        <w:t xml:space="preserve">or that </w:t>
      </w:r>
      <w:r w:rsidRPr="00266497">
        <w:t>which would apply if the spec</w:t>
      </w:r>
      <w:r w:rsidR="00B84AA8" w:rsidRPr="00266497">
        <w:t>ial variation is not approved.</w:t>
      </w:r>
    </w:p>
    <w:p w:rsidR="00D60EA5" w:rsidRPr="00916FAE" w:rsidRDefault="00D60EA5" w:rsidP="00B84AA8">
      <w:pPr>
        <w:pStyle w:val="BodyText"/>
        <w:keepNext/>
        <w:keepLines/>
      </w:pPr>
      <w:r w:rsidRPr="00266497">
        <w:t>We recognise</w:t>
      </w:r>
      <w:r w:rsidRPr="00FD6E96">
        <w:t xml:space="preserve"> </w:t>
      </w:r>
      <w:r w:rsidRPr="00916FAE">
        <w:t xml:space="preserve">that a council may choose to apply an increase differentially among categories of ratepayers.  </w:t>
      </w:r>
      <w:r w:rsidR="00A52804" w:rsidRPr="00916FAE">
        <w:t>If so</w:t>
      </w:r>
      <w:r w:rsidRPr="00916FAE">
        <w:t>, you should explain the rationale for applying the increase differentially among different categories and/or subcategories of ratepayers.  This will be relevant to our assessment of the reasonableness of the impact on ratepayers.</w:t>
      </w:r>
    </w:p>
    <w:p w:rsidR="006A1B80" w:rsidRDefault="006A1B80" w:rsidP="00B84AA8">
      <w:pPr>
        <w:pStyle w:val="BodyText"/>
        <w:keepNext/>
        <w:keepLines/>
      </w:pPr>
      <w:r w:rsidRPr="00916FAE">
        <w:t xml:space="preserve">Councils should also indicate the impact of any </w:t>
      </w:r>
      <w:r w:rsidR="00883F6E" w:rsidRPr="00916FAE">
        <w:t xml:space="preserve">other </w:t>
      </w:r>
      <w:r w:rsidR="00F834EE" w:rsidRPr="00916FAE">
        <w:t xml:space="preserve">anticipated </w:t>
      </w:r>
      <w:r w:rsidRPr="00916FAE">
        <w:t xml:space="preserve">changes </w:t>
      </w:r>
      <w:r w:rsidR="00C774B5" w:rsidRPr="00916FAE">
        <w:t xml:space="preserve">in </w:t>
      </w:r>
      <w:r w:rsidR="00F834EE" w:rsidRPr="00916FAE">
        <w:t xml:space="preserve">the </w:t>
      </w:r>
      <w:r w:rsidR="00C774B5" w:rsidRPr="00916FAE">
        <w:t>rating structure</w:t>
      </w:r>
      <w:r w:rsidRPr="00916FAE">
        <w:t>.</w:t>
      </w:r>
    </w:p>
    <w:p w:rsidR="00267210" w:rsidRDefault="002E3380" w:rsidP="00267210">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D52B0D">
        <w:rPr>
          <w:rFonts w:ascii="Arial" w:hAnsi="Arial" w:cs="Arial"/>
          <w:sz w:val="20"/>
          <w:szCs w:val="20"/>
          <w:u w:val="single"/>
        </w:rPr>
        <w:t>Impact on Rates</w:t>
      </w:r>
    </w:p>
    <w:p w:rsidR="00267210" w:rsidRPr="00267210" w:rsidRDefault="00267210" w:rsidP="00267210">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267210">
        <w:rPr>
          <w:rFonts w:ascii="Arial" w:hAnsi="Arial" w:cs="Arial"/>
          <w:color w:val="000000"/>
          <w:sz w:val="20"/>
          <w:szCs w:val="20"/>
        </w:rPr>
        <w:t>Narromine Shire Council seeks to build a sustainable future for ratepayers. Recognising the issue of financial sustainability and the need to ensure adequate funding for ongoing maintenance and replacement of infrastructure assets, including urban and rural roads, the Council is considering securing its rates revenue by increasing rates across all ca</w:t>
      </w:r>
      <w:r w:rsidR="00B75981">
        <w:rPr>
          <w:rFonts w:ascii="Arial" w:hAnsi="Arial" w:cs="Arial"/>
          <w:color w:val="000000"/>
          <w:sz w:val="20"/>
          <w:szCs w:val="20"/>
        </w:rPr>
        <w:t>tegories through a special rate</w:t>
      </w:r>
      <w:r w:rsidRPr="00267210">
        <w:rPr>
          <w:rFonts w:ascii="Arial" w:hAnsi="Arial" w:cs="Arial"/>
          <w:color w:val="000000"/>
          <w:sz w:val="20"/>
          <w:szCs w:val="20"/>
        </w:rPr>
        <w:t xml:space="preserve"> variation (SRV). </w:t>
      </w:r>
    </w:p>
    <w:p w:rsidR="00733639" w:rsidRDefault="00267210" w:rsidP="00267210">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267210">
        <w:rPr>
          <w:rFonts w:ascii="Arial" w:hAnsi="Arial" w:cs="Arial"/>
          <w:color w:val="000000"/>
          <w:sz w:val="20"/>
          <w:szCs w:val="20"/>
        </w:rPr>
        <w:t>Under the SRV, Council proposes to increase aggregated residential, farmland and business rates over a two year period commencing 2015/16 as follows:</w:t>
      </w:r>
    </w:p>
    <w:p w:rsidR="008F5324" w:rsidRDefault="008F5324" w:rsidP="00267210">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264"/>
        <w:gridCol w:w="1264"/>
        <w:gridCol w:w="1264"/>
      </w:tblGrid>
      <w:tr w:rsidR="00267210" w:rsidRPr="00733639" w:rsidTr="00B00648">
        <w:trPr>
          <w:trHeight w:val="144"/>
          <w:jc w:val="center"/>
        </w:trPr>
        <w:tc>
          <w:tcPr>
            <w:tcW w:w="1264" w:type="dxa"/>
          </w:tcPr>
          <w:p w:rsidR="00267210" w:rsidRPr="00733639" w:rsidRDefault="00267210" w:rsidP="00267210">
            <w:pPr>
              <w:autoSpaceDE w:val="0"/>
              <w:autoSpaceDN w:val="0"/>
              <w:adjustRightInd w:val="0"/>
              <w:rPr>
                <w:rFonts w:ascii="Arial" w:hAnsi="Arial" w:cs="Arial"/>
                <w:color w:val="000000"/>
                <w:sz w:val="20"/>
                <w:szCs w:val="20"/>
              </w:rPr>
            </w:pPr>
            <w:r w:rsidRPr="00733639">
              <w:rPr>
                <w:rFonts w:ascii="Arial" w:hAnsi="Arial" w:cs="Arial"/>
                <w:bCs/>
                <w:color w:val="000000"/>
                <w:sz w:val="20"/>
                <w:szCs w:val="20"/>
              </w:rPr>
              <w:lastRenderedPageBreak/>
              <w:t xml:space="preserve">Rates </w:t>
            </w:r>
          </w:p>
        </w:tc>
        <w:tc>
          <w:tcPr>
            <w:tcW w:w="1264" w:type="dxa"/>
          </w:tcPr>
          <w:p w:rsidR="00267210" w:rsidRPr="00733639" w:rsidRDefault="00267210" w:rsidP="00267210">
            <w:pPr>
              <w:autoSpaceDE w:val="0"/>
              <w:autoSpaceDN w:val="0"/>
              <w:adjustRightInd w:val="0"/>
              <w:rPr>
                <w:rFonts w:ascii="Arial" w:hAnsi="Arial" w:cs="Arial"/>
                <w:color w:val="000000"/>
                <w:sz w:val="20"/>
                <w:szCs w:val="20"/>
              </w:rPr>
            </w:pPr>
            <w:r w:rsidRPr="00733639">
              <w:rPr>
                <w:rFonts w:ascii="Arial" w:hAnsi="Arial" w:cs="Arial"/>
                <w:bCs/>
                <w:color w:val="000000"/>
                <w:sz w:val="20"/>
                <w:szCs w:val="20"/>
              </w:rPr>
              <w:t xml:space="preserve">2015/16 </w:t>
            </w:r>
          </w:p>
        </w:tc>
        <w:tc>
          <w:tcPr>
            <w:tcW w:w="1264" w:type="dxa"/>
          </w:tcPr>
          <w:p w:rsidR="00267210" w:rsidRPr="00733639" w:rsidRDefault="00267210" w:rsidP="00267210">
            <w:pPr>
              <w:autoSpaceDE w:val="0"/>
              <w:autoSpaceDN w:val="0"/>
              <w:adjustRightInd w:val="0"/>
              <w:rPr>
                <w:rFonts w:ascii="Arial" w:hAnsi="Arial" w:cs="Arial"/>
                <w:color w:val="000000"/>
                <w:sz w:val="20"/>
                <w:szCs w:val="20"/>
              </w:rPr>
            </w:pPr>
            <w:r w:rsidRPr="00733639">
              <w:rPr>
                <w:rFonts w:ascii="Arial" w:hAnsi="Arial" w:cs="Arial"/>
                <w:bCs/>
                <w:color w:val="000000"/>
                <w:sz w:val="20"/>
                <w:szCs w:val="20"/>
              </w:rPr>
              <w:t xml:space="preserve">2016/17 </w:t>
            </w:r>
          </w:p>
        </w:tc>
        <w:tc>
          <w:tcPr>
            <w:tcW w:w="1264" w:type="dxa"/>
          </w:tcPr>
          <w:p w:rsidR="00267210" w:rsidRPr="00733639" w:rsidRDefault="00267210" w:rsidP="00267210">
            <w:pPr>
              <w:autoSpaceDE w:val="0"/>
              <w:autoSpaceDN w:val="0"/>
              <w:adjustRightInd w:val="0"/>
              <w:rPr>
                <w:rFonts w:ascii="Arial" w:hAnsi="Arial" w:cs="Arial"/>
                <w:color w:val="000000"/>
                <w:sz w:val="20"/>
                <w:szCs w:val="20"/>
              </w:rPr>
            </w:pPr>
            <w:r w:rsidRPr="00733639">
              <w:rPr>
                <w:rFonts w:ascii="Arial" w:hAnsi="Arial" w:cs="Arial"/>
                <w:bCs/>
                <w:color w:val="000000"/>
                <w:sz w:val="20"/>
                <w:szCs w:val="20"/>
              </w:rPr>
              <w:t xml:space="preserve">Average </w:t>
            </w:r>
          </w:p>
        </w:tc>
      </w:tr>
      <w:tr w:rsidR="00267210" w:rsidRPr="00733639" w:rsidTr="00B00648">
        <w:trPr>
          <w:trHeight w:val="154"/>
          <w:jc w:val="center"/>
        </w:trPr>
        <w:tc>
          <w:tcPr>
            <w:tcW w:w="1264" w:type="dxa"/>
          </w:tcPr>
          <w:p w:rsidR="00267210" w:rsidRPr="00733639" w:rsidRDefault="00267210" w:rsidP="00B00648">
            <w:pPr>
              <w:autoSpaceDE w:val="0"/>
              <w:autoSpaceDN w:val="0"/>
              <w:adjustRightInd w:val="0"/>
              <w:jc w:val="center"/>
              <w:rPr>
                <w:rFonts w:ascii="Arial" w:hAnsi="Arial" w:cs="Arial"/>
                <w:color w:val="000000"/>
                <w:sz w:val="20"/>
                <w:szCs w:val="20"/>
              </w:rPr>
            </w:pPr>
            <w:r w:rsidRPr="00733639">
              <w:rPr>
                <w:rFonts w:ascii="Arial" w:hAnsi="Arial" w:cs="Arial"/>
                <w:color w:val="000000"/>
                <w:sz w:val="20"/>
                <w:szCs w:val="20"/>
              </w:rPr>
              <w:t>Residential (% change)</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5.69%</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6.50%</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6.10%</w:t>
            </w:r>
          </w:p>
        </w:tc>
      </w:tr>
      <w:tr w:rsidR="00267210" w:rsidRPr="00733639" w:rsidTr="00B00648">
        <w:trPr>
          <w:trHeight w:val="154"/>
          <w:jc w:val="center"/>
        </w:trPr>
        <w:tc>
          <w:tcPr>
            <w:tcW w:w="1264" w:type="dxa"/>
          </w:tcPr>
          <w:p w:rsidR="00267210" w:rsidRPr="00733639" w:rsidRDefault="00267210" w:rsidP="00B00648">
            <w:pPr>
              <w:autoSpaceDE w:val="0"/>
              <w:autoSpaceDN w:val="0"/>
              <w:adjustRightInd w:val="0"/>
              <w:jc w:val="center"/>
              <w:rPr>
                <w:rFonts w:ascii="Arial" w:hAnsi="Arial" w:cs="Arial"/>
                <w:color w:val="000000"/>
                <w:sz w:val="20"/>
                <w:szCs w:val="20"/>
              </w:rPr>
            </w:pPr>
            <w:r w:rsidRPr="00733639">
              <w:rPr>
                <w:rFonts w:ascii="Arial" w:hAnsi="Arial" w:cs="Arial"/>
                <w:color w:val="000000"/>
                <w:sz w:val="20"/>
                <w:szCs w:val="20"/>
              </w:rPr>
              <w:t>Farmland (% change)</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6.52%</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6.50%</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6.51%</w:t>
            </w:r>
          </w:p>
        </w:tc>
      </w:tr>
      <w:tr w:rsidR="00267210" w:rsidRPr="00733639" w:rsidTr="00B00648">
        <w:trPr>
          <w:trHeight w:val="154"/>
          <w:jc w:val="center"/>
        </w:trPr>
        <w:tc>
          <w:tcPr>
            <w:tcW w:w="1264" w:type="dxa"/>
          </w:tcPr>
          <w:p w:rsidR="00267210" w:rsidRPr="00733639" w:rsidRDefault="00267210" w:rsidP="00B00648">
            <w:pPr>
              <w:autoSpaceDE w:val="0"/>
              <w:autoSpaceDN w:val="0"/>
              <w:adjustRightInd w:val="0"/>
              <w:jc w:val="center"/>
              <w:rPr>
                <w:rFonts w:ascii="Arial" w:hAnsi="Arial" w:cs="Arial"/>
                <w:color w:val="000000"/>
                <w:sz w:val="20"/>
                <w:szCs w:val="20"/>
              </w:rPr>
            </w:pPr>
            <w:r w:rsidRPr="00733639">
              <w:rPr>
                <w:rFonts w:ascii="Arial" w:hAnsi="Arial" w:cs="Arial"/>
                <w:color w:val="000000"/>
                <w:sz w:val="20"/>
                <w:szCs w:val="20"/>
              </w:rPr>
              <w:t>Business (% change)</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5.31%</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6.50%</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5.90%</w:t>
            </w:r>
          </w:p>
        </w:tc>
      </w:tr>
      <w:tr w:rsidR="00267210" w:rsidRPr="00733639" w:rsidTr="00B00648">
        <w:trPr>
          <w:trHeight w:val="154"/>
          <w:jc w:val="center"/>
        </w:trPr>
        <w:tc>
          <w:tcPr>
            <w:tcW w:w="1264" w:type="dxa"/>
          </w:tcPr>
          <w:p w:rsidR="00267210" w:rsidRPr="00733639" w:rsidRDefault="00267210" w:rsidP="00B00648">
            <w:pPr>
              <w:autoSpaceDE w:val="0"/>
              <w:autoSpaceDN w:val="0"/>
              <w:adjustRightInd w:val="0"/>
              <w:jc w:val="center"/>
              <w:rPr>
                <w:rFonts w:ascii="Arial" w:hAnsi="Arial" w:cs="Arial"/>
                <w:color w:val="000000"/>
                <w:sz w:val="20"/>
                <w:szCs w:val="20"/>
              </w:rPr>
            </w:pPr>
            <w:r w:rsidRPr="00733639">
              <w:rPr>
                <w:rFonts w:ascii="Arial" w:hAnsi="Arial" w:cs="Arial"/>
                <w:color w:val="000000"/>
                <w:sz w:val="20"/>
                <w:szCs w:val="20"/>
              </w:rPr>
              <w:t>Mining (% change)</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5.91%</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6.50%</w:t>
            </w:r>
          </w:p>
        </w:tc>
        <w:tc>
          <w:tcPr>
            <w:tcW w:w="1264" w:type="dxa"/>
          </w:tcPr>
          <w:p w:rsidR="00267210" w:rsidRPr="00733639" w:rsidRDefault="00267210" w:rsidP="00B00648">
            <w:pPr>
              <w:autoSpaceDE w:val="0"/>
              <w:autoSpaceDN w:val="0"/>
              <w:adjustRightInd w:val="0"/>
              <w:jc w:val="center"/>
              <w:rPr>
                <w:rFonts w:ascii="Calibri" w:hAnsi="Calibri" w:cs="Calibri"/>
                <w:color w:val="000000"/>
                <w:szCs w:val="22"/>
              </w:rPr>
            </w:pPr>
            <w:r w:rsidRPr="00733639">
              <w:rPr>
                <w:rFonts w:ascii="Calibri" w:hAnsi="Calibri" w:cs="Calibri"/>
                <w:color w:val="000000"/>
                <w:szCs w:val="22"/>
              </w:rPr>
              <w:t>6.20%</w:t>
            </w:r>
          </w:p>
        </w:tc>
      </w:tr>
    </w:tbl>
    <w:p w:rsidR="00A158BA" w:rsidRPr="00D52B0D" w:rsidRDefault="00A20DF4" w:rsidP="002E3380">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733639">
        <w:rPr>
          <w:rFonts w:ascii="Arial" w:hAnsi="Arial" w:cs="Arial"/>
          <w:sz w:val="20"/>
          <w:szCs w:val="20"/>
        </w:rPr>
        <w:t>The proposal provides for two years of increases of 5</w:t>
      </w:r>
      <w:r w:rsidRPr="00D52B0D">
        <w:rPr>
          <w:rFonts w:ascii="Arial" w:hAnsi="Arial" w:cs="Arial"/>
          <w:sz w:val="20"/>
          <w:szCs w:val="20"/>
        </w:rPr>
        <w:t xml:space="preserve">.9% for 2015/16 (comprising 2.4% determined rate peg and special variation of 3.5%) and </w:t>
      </w:r>
      <w:r w:rsidR="008A23BA">
        <w:rPr>
          <w:rFonts w:ascii="Arial" w:hAnsi="Arial" w:cs="Arial"/>
          <w:sz w:val="20"/>
          <w:szCs w:val="20"/>
        </w:rPr>
        <w:t xml:space="preserve">6.5% in </w:t>
      </w:r>
      <w:r w:rsidRPr="00D52B0D">
        <w:rPr>
          <w:rFonts w:ascii="Arial" w:hAnsi="Arial" w:cs="Arial"/>
          <w:sz w:val="20"/>
          <w:szCs w:val="20"/>
        </w:rPr>
        <w:t xml:space="preserve">2016/17 </w:t>
      </w:r>
      <w:r w:rsidR="008A23BA">
        <w:rPr>
          <w:rFonts w:ascii="Arial" w:hAnsi="Arial" w:cs="Arial"/>
          <w:sz w:val="20"/>
          <w:szCs w:val="20"/>
        </w:rPr>
        <w:t>(comprising 3% estimated rate peg and special variation of 3.5%).  I</w:t>
      </w:r>
      <w:r w:rsidRPr="00D52B0D">
        <w:rPr>
          <w:rFonts w:ascii="Arial" w:hAnsi="Arial" w:cs="Arial"/>
          <w:sz w:val="20"/>
          <w:szCs w:val="20"/>
        </w:rPr>
        <w:t xml:space="preserve">n the following year (ie 2017/18) the revised total rate would increase by the normal rate pegging percentage (estimated at 3% per annum). </w:t>
      </w:r>
      <w:r w:rsidR="000F3511" w:rsidRPr="00D52B0D">
        <w:rPr>
          <w:rFonts w:ascii="Arial" w:hAnsi="Arial" w:cs="Arial"/>
          <w:sz w:val="20"/>
          <w:szCs w:val="20"/>
        </w:rPr>
        <w:t>T</w:t>
      </w:r>
      <w:r w:rsidRPr="00D52B0D">
        <w:rPr>
          <w:rFonts w:ascii="Arial" w:hAnsi="Arial" w:cs="Arial"/>
          <w:sz w:val="20"/>
          <w:szCs w:val="20"/>
        </w:rPr>
        <w:t xml:space="preserve">he increases for 2015/16 and 2016/17 </w:t>
      </w:r>
      <w:r w:rsidR="000F3511" w:rsidRPr="00D52B0D">
        <w:rPr>
          <w:rFonts w:ascii="Arial" w:hAnsi="Arial" w:cs="Arial"/>
          <w:sz w:val="20"/>
          <w:szCs w:val="20"/>
        </w:rPr>
        <w:t xml:space="preserve">are proposed to </w:t>
      </w:r>
      <w:r w:rsidRPr="00D52B0D">
        <w:rPr>
          <w:rFonts w:ascii="Arial" w:hAnsi="Arial" w:cs="Arial"/>
          <w:sz w:val="20"/>
          <w:szCs w:val="20"/>
        </w:rPr>
        <w:t>remain as a permanent increase to rates</w:t>
      </w:r>
      <w:r w:rsidR="00267210">
        <w:rPr>
          <w:rFonts w:ascii="Arial" w:hAnsi="Arial" w:cs="Arial"/>
          <w:sz w:val="20"/>
          <w:szCs w:val="20"/>
        </w:rPr>
        <w:t xml:space="preserve"> and to be applied across all categories as shown in the table above</w:t>
      </w:r>
      <w:r w:rsidRPr="00D52B0D">
        <w:rPr>
          <w:rFonts w:ascii="Arial" w:hAnsi="Arial" w:cs="Arial"/>
          <w:sz w:val="20"/>
          <w:szCs w:val="20"/>
        </w:rPr>
        <w:t xml:space="preserve">.  </w:t>
      </w:r>
    </w:p>
    <w:p w:rsidR="00A20DF4" w:rsidRDefault="00A158BA" w:rsidP="002E3380">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D52B0D">
        <w:rPr>
          <w:rFonts w:ascii="Arial" w:hAnsi="Arial" w:cs="Arial"/>
          <w:sz w:val="20"/>
          <w:szCs w:val="20"/>
        </w:rPr>
        <w:t>T</w:t>
      </w:r>
      <w:r w:rsidR="00A20DF4" w:rsidRPr="00D52B0D">
        <w:rPr>
          <w:rFonts w:ascii="Arial" w:hAnsi="Arial" w:cs="Arial"/>
          <w:sz w:val="20"/>
          <w:szCs w:val="20"/>
        </w:rPr>
        <w:t xml:space="preserve">he cumulative percentage increase to </w:t>
      </w:r>
      <w:r w:rsidR="000C7DB8" w:rsidRPr="00D52B0D">
        <w:rPr>
          <w:rFonts w:ascii="Arial" w:hAnsi="Arial" w:cs="Arial"/>
          <w:sz w:val="20"/>
          <w:szCs w:val="20"/>
        </w:rPr>
        <w:t>the general rate</w:t>
      </w:r>
      <w:r w:rsidR="00A20DF4" w:rsidRPr="00D52B0D">
        <w:rPr>
          <w:rFonts w:ascii="Arial" w:hAnsi="Arial" w:cs="Arial"/>
          <w:sz w:val="20"/>
          <w:szCs w:val="20"/>
        </w:rPr>
        <w:t xml:space="preserve"> over the two years will be </w:t>
      </w:r>
      <w:r w:rsidR="003A35EC">
        <w:rPr>
          <w:rFonts w:ascii="Arial" w:hAnsi="Arial" w:cs="Arial"/>
          <w:sz w:val="20"/>
          <w:szCs w:val="20"/>
        </w:rPr>
        <w:t xml:space="preserve">an overall </w:t>
      </w:r>
      <w:r w:rsidR="00A20DF4" w:rsidRPr="00D52B0D">
        <w:rPr>
          <w:rFonts w:ascii="Arial" w:hAnsi="Arial" w:cs="Arial"/>
          <w:sz w:val="20"/>
          <w:szCs w:val="20"/>
        </w:rPr>
        <w:t>12.78%</w:t>
      </w:r>
      <w:r w:rsidRPr="00D52B0D">
        <w:rPr>
          <w:rFonts w:ascii="Arial" w:hAnsi="Arial" w:cs="Arial"/>
          <w:sz w:val="20"/>
          <w:szCs w:val="20"/>
        </w:rPr>
        <w:t xml:space="preserve"> with the proposed special rate variation.  In comparison, without the special rate variation </w:t>
      </w:r>
      <w:r w:rsidR="00A20DF4" w:rsidRPr="00D52B0D">
        <w:rPr>
          <w:rFonts w:ascii="Arial" w:hAnsi="Arial" w:cs="Arial"/>
          <w:sz w:val="20"/>
          <w:szCs w:val="20"/>
        </w:rPr>
        <w:t>the cumulative increase ov</w:t>
      </w:r>
      <w:r w:rsidRPr="00D52B0D">
        <w:rPr>
          <w:rFonts w:ascii="Arial" w:hAnsi="Arial" w:cs="Arial"/>
          <w:sz w:val="20"/>
          <w:szCs w:val="20"/>
        </w:rPr>
        <w:t>er the two years would be 5.47% with rate pegging only (based on 2.4% for 2015/16 and estimated 3% for 2016/17)</w:t>
      </w:r>
    </w:p>
    <w:p w:rsidR="003A35EC" w:rsidRPr="003A35EC" w:rsidRDefault="004D3D66" w:rsidP="002E3380">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The impact on rating categories b</w:t>
      </w:r>
      <w:r w:rsidR="003A35EC" w:rsidRPr="003A35EC">
        <w:rPr>
          <w:rFonts w:ascii="Arial" w:hAnsi="Arial" w:cs="Arial"/>
          <w:sz w:val="20"/>
          <w:szCs w:val="20"/>
        </w:rPr>
        <w:t>y the end of the SRV implementation period</w:t>
      </w:r>
      <w:r>
        <w:rPr>
          <w:rFonts w:ascii="Arial" w:hAnsi="Arial" w:cs="Arial"/>
          <w:sz w:val="20"/>
          <w:szCs w:val="20"/>
        </w:rPr>
        <w:t xml:space="preserve"> shows a</w:t>
      </w:r>
      <w:r w:rsidR="003A35EC" w:rsidRPr="003A35EC">
        <w:rPr>
          <w:rFonts w:ascii="Arial" w:hAnsi="Arial" w:cs="Arial"/>
          <w:sz w:val="20"/>
          <w:szCs w:val="20"/>
        </w:rPr>
        <w:t xml:space="preserve"> cumulative increase across residential rates in Narromine Shire will be 12.56%, 13.44% across farmland rates and 12.15% across business rates.</w:t>
      </w:r>
    </w:p>
    <w:p w:rsidR="00405280" w:rsidRPr="00880D16" w:rsidRDefault="00B75981" w:rsidP="00405280">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The additional income to C</w:t>
      </w:r>
      <w:r w:rsidR="008A23BA" w:rsidRPr="00880D16">
        <w:rPr>
          <w:rFonts w:ascii="Arial" w:hAnsi="Arial" w:cs="Arial"/>
          <w:sz w:val="20"/>
          <w:szCs w:val="20"/>
        </w:rPr>
        <w:t>ouncil for the first year would be approximately $170,000 and the additional incom</w:t>
      </w:r>
      <w:r>
        <w:rPr>
          <w:rFonts w:ascii="Arial" w:hAnsi="Arial" w:cs="Arial"/>
          <w:sz w:val="20"/>
          <w:szCs w:val="20"/>
        </w:rPr>
        <w:t>e to C</w:t>
      </w:r>
      <w:r w:rsidR="008A23BA" w:rsidRPr="00880D16">
        <w:rPr>
          <w:rFonts w:ascii="Arial" w:hAnsi="Arial" w:cs="Arial"/>
          <w:sz w:val="20"/>
          <w:szCs w:val="20"/>
        </w:rPr>
        <w:t>ouncil for the second year would be approximately $185,000.</w:t>
      </w:r>
    </w:p>
    <w:p w:rsidR="00251B85" w:rsidRDefault="00405280" w:rsidP="00251B85">
      <w:pPr>
        <w:pStyle w:val="BodyText"/>
        <w:pBdr>
          <w:top w:val="single" w:sz="4" w:space="1" w:color="auto"/>
          <w:left w:val="single" w:sz="4" w:space="4" w:color="auto"/>
          <w:bottom w:val="single" w:sz="4" w:space="1" w:color="auto"/>
          <w:right w:val="single" w:sz="4" w:space="4" w:color="auto"/>
        </w:pBdr>
        <w:spacing w:before="0"/>
        <w:rPr>
          <w:rFonts w:ascii="Arial" w:hAnsi="Arial" w:cs="Arial"/>
          <w:color w:val="000000"/>
          <w:sz w:val="20"/>
          <w:szCs w:val="20"/>
        </w:rPr>
      </w:pPr>
      <w:r w:rsidRPr="00405280">
        <w:rPr>
          <w:rFonts w:ascii="Arial" w:hAnsi="Arial" w:cs="Arial"/>
          <w:color w:val="000000"/>
          <w:sz w:val="20"/>
          <w:szCs w:val="20"/>
        </w:rPr>
        <w:t>The Western Research Institute (WRI) was engaged to assess the impact of the implementation of the proposed rate increases</w:t>
      </w:r>
      <w:r w:rsidR="006670E3">
        <w:rPr>
          <w:rFonts w:ascii="Arial" w:hAnsi="Arial" w:cs="Arial"/>
          <w:color w:val="000000"/>
          <w:sz w:val="20"/>
          <w:szCs w:val="20"/>
        </w:rPr>
        <w:t>, including consideration of whether t</w:t>
      </w:r>
      <w:r w:rsidRPr="00405280">
        <w:rPr>
          <w:rFonts w:ascii="Arial" w:hAnsi="Arial" w:cs="Arial"/>
          <w:color w:val="000000"/>
          <w:sz w:val="20"/>
          <w:szCs w:val="20"/>
        </w:rPr>
        <w:t xml:space="preserve">he proposed rates increase </w:t>
      </w:r>
      <w:r w:rsidR="006670E3">
        <w:rPr>
          <w:rFonts w:ascii="Arial" w:hAnsi="Arial" w:cs="Arial"/>
          <w:color w:val="000000"/>
          <w:sz w:val="20"/>
          <w:szCs w:val="20"/>
        </w:rPr>
        <w:t xml:space="preserve">is </w:t>
      </w:r>
      <w:r w:rsidRPr="00405280">
        <w:rPr>
          <w:rFonts w:ascii="Arial" w:hAnsi="Arial" w:cs="Arial"/>
          <w:color w:val="000000"/>
          <w:sz w:val="20"/>
          <w:szCs w:val="20"/>
        </w:rPr>
        <w:t>comparable to other price and cost in</w:t>
      </w:r>
      <w:r w:rsidR="006670E3">
        <w:rPr>
          <w:rFonts w:ascii="Arial" w:hAnsi="Arial" w:cs="Arial"/>
          <w:color w:val="000000"/>
          <w:sz w:val="20"/>
          <w:szCs w:val="20"/>
        </w:rPr>
        <w:t xml:space="preserve">creases in Narromine Shire LGA, the </w:t>
      </w:r>
      <w:r w:rsidRPr="00405280">
        <w:rPr>
          <w:rFonts w:ascii="Arial" w:hAnsi="Arial" w:cs="Arial"/>
          <w:color w:val="000000"/>
          <w:sz w:val="20"/>
          <w:szCs w:val="20"/>
        </w:rPr>
        <w:t>impact of the proposed rates increase on household expe</w:t>
      </w:r>
      <w:r w:rsidR="006670E3">
        <w:rPr>
          <w:rFonts w:ascii="Arial" w:hAnsi="Arial" w:cs="Arial"/>
          <w:color w:val="000000"/>
          <w:sz w:val="20"/>
          <w:szCs w:val="20"/>
        </w:rPr>
        <w:t xml:space="preserve">nditure and business viability, in addition to </w:t>
      </w:r>
      <w:r w:rsidRPr="00405280">
        <w:rPr>
          <w:rFonts w:ascii="Arial" w:hAnsi="Arial" w:cs="Arial"/>
          <w:color w:val="000000"/>
          <w:sz w:val="20"/>
          <w:szCs w:val="20"/>
        </w:rPr>
        <w:t>the impact of the proposed rates increase on Narromine Shire LGA’s ranking relative to its peers in terms of personal income</w:t>
      </w:r>
      <w:r w:rsidR="006670E3">
        <w:rPr>
          <w:rFonts w:ascii="Arial" w:hAnsi="Arial" w:cs="Arial"/>
          <w:color w:val="000000"/>
          <w:sz w:val="20"/>
          <w:szCs w:val="20"/>
        </w:rPr>
        <w:t xml:space="preserve"> and socio-economic indicators.</w:t>
      </w:r>
    </w:p>
    <w:p w:rsidR="00B00648" w:rsidRPr="00405280" w:rsidRDefault="00251B85" w:rsidP="00251B85">
      <w:pPr>
        <w:pStyle w:val="BodyText"/>
        <w:pBdr>
          <w:top w:val="single" w:sz="4" w:space="1" w:color="auto"/>
          <w:left w:val="single" w:sz="4" w:space="4" w:color="auto"/>
          <w:bottom w:val="single" w:sz="4" w:space="1" w:color="auto"/>
          <w:right w:val="single" w:sz="4" w:space="4" w:color="auto"/>
        </w:pBdr>
        <w:spacing w:before="0"/>
        <w:ind w:firstLine="284"/>
        <w:jc w:val="right"/>
        <w:rPr>
          <w:rFonts w:ascii="Arial" w:hAnsi="Arial" w:cs="Arial"/>
          <w:color w:val="000000"/>
          <w:sz w:val="20"/>
          <w:szCs w:val="20"/>
        </w:rPr>
      </w:pPr>
      <w:r w:rsidRPr="00251B85">
        <w:rPr>
          <w:rFonts w:ascii="Arial" w:hAnsi="Arial" w:cs="Arial"/>
          <w:color w:val="000000"/>
          <w:sz w:val="20"/>
          <w:szCs w:val="20"/>
        </w:rPr>
        <w:t>(</w:t>
      </w:r>
      <w:r w:rsidR="00B00648" w:rsidRPr="00251B85">
        <w:rPr>
          <w:rFonts w:ascii="Arial" w:hAnsi="Arial" w:cs="Arial"/>
          <w:color w:val="000000"/>
          <w:sz w:val="20"/>
          <w:szCs w:val="20"/>
        </w:rPr>
        <w:t>Attachment</w:t>
      </w:r>
      <w:r w:rsidRPr="00251B85">
        <w:rPr>
          <w:rFonts w:ascii="Arial" w:hAnsi="Arial" w:cs="Arial"/>
          <w:color w:val="000000"/>
          <w:sz w:val="20"/>
          <w:szCs w:val="20"/>
        </w:rPr>
        <w:t xml:space="preserve"> 13 b)</w:t>
      </w:r>
    </w:p>
    <w:p w:rsidR="00CA7AEC" w:rsidRDefault="006670E3" w:rsidP="00405280">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Pr>
          <w:rFonts w:ascii="Arial" w:hAnsi="Arial" w:cs="Arial"/>
          <w:color w:val="000000"/>
          <w:sz w:val="20"/>
          <w:szCs w:val="20"/>
        </w:rPr>
        <w:t>T</w:t>
      </w:r>
      <w:r w:rsidR="00405280" w:rsidRPr="00405280">
        <w:rPr>
          <w:rFonts w:ascii="Arial" w:hAnsi="Arial" w:cs="Arial"/>
          <w:color w:val="000000"/>
          <w:sz w:val="20"/>
          <w:szCs w:val="20"/>
        </w:rPr>
        <w:t>he</w:t>
      </w:r>
      <w:r w:rsidR="00E344F6">
        <w:rPr>
          <w:rFonts w:ascii="Arial" w:hAnsi="Arial" w:cs="Arial"/>
          <w:color w:val="000000"/>
          <w:sz w:val="20"/>
          <w:szCs w:val="20"/>
        </w:rPr>
        <w:t xml:space="preserve"> report concludes that the</w:t>
      </w:r>
      <w:r w:rsidR="00405280" w:rsidRPr="00405280">
        <w:rPr>
          <w:rFonts w:ascii="Arial" w:hAnsi="Arial" w:cs="Arial"/>
          <w:color w:val="000000"/>
          <w:sz w:val="20"/>
          <w:szCs w:val="20"/>
        </w:rPr>
        <w:t xml:space="preserve"> impact of the proposed rates increase on general rates for residential, farmland and non-farmland business</w:t>
      </w:r>
      <w:r>
        <w:rPr>
          <w:rFonts w:ascii="Arial" w:hAnsi="Arial" w:cs="Arial"/>
          <w:color w:val="000000"/>
          <w:sz w:val="20"/>
          <w:szCs w:val="20"/>
        </w:rPr>
        <w:t xml:space="preserve"> is assessed as follows:</w:t>
      </w:r>
    </w:p>
    <w:p w:rsidR="003A35EC" w:rsidRPr="00615E45" w:rsidRDefault="0084134B" w:rsidP="00405280">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615E45">
        <w:rPr>
          <w:rFonts w:ascii="Arial" w:hAnsi="Arial" w:cs="Arial"/>
          <w:sz w:val="20"/>
          <w:szCs w:val="20"/>
        </w:rPr>
        <w:t>The rate increase is considered reasonable, if it is in line with the majority of other price and cost increases over the next 2 years, or if the proposed rate increases will “catch up” with the majority of other price and cost increases over the 2 year period.</w:t>
      </w:r>
    </w:p>
    <w:p w:rsidR="006670E3" w:rsidRPr="00615E45" w:rsidRDefault="0084134B" w:rsidP="00405280">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15E45">
        <w:rPr>
          <w:rFonts w:ascii="Arial" w:hAnsi="Arial" w:cs="Arial"/>
          <w:sz w:val="20"/>
          <w:szCs w:val="20"/>
        </w:rPr>
        <w:t>The impact of the rate increase on households is considered insignificant if rates, as a percentage of household expenditure, change by less than 1 percentage point, and the level of rates as a percentage of household expenditure remains under 1%.</w:t>
      </w:r>
    </w:p>
    <w:p w:rsidR="00D34F8C" w:rsidRPr="00615E45" w:rsidRDefault="00667598" w:rsidP="00D34F8C">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15E45">
        <w:rPr>
          <w:rFonts w:ascii="Arial" w:hAnsi="Arial" w:cs="Arial"/>
          <w:sz w:val="20"/>
          <w:szCs w:val="20"/>
        </w:rPr>
        <w:t xml:space="preserve">The impact of the rate increase on the viability of Narromine Shire businesses is considered insignificant if the rate increase as a percentage of industry value added changes by less than 1 percentage point, and the level of rates as a percentage of </w:t>
      </w:r>
      <w:r w:rsidRPr="00615E45">
        <w:rPr>
          <w:rFonts w:ascii="Arial" w:hAnsi="Arial" w:cs="Arial"/>
          <w:sz w:val="20"/>
          <w:szCs w:val="20"/>
        </w:rPr>
        <w:lastRenderedPageBreak/>
        <w:t>industry value added remains under 1%. This assumes company tax of 30% has been deducted.</w:t>
      </w:r>
    </w:p>
    <w:p w:rsidR="00D34F8C" w:rsidRPr="00615E45" w:rsidRDefault="00125AC8" w:rsidP="00D34F8C">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125AC8">
        <w:rPr>
          <w:rFonts w:ascii="Arial" w:hAnsi="Arial" w:cs="Arial"/>
          <w:color w:val="000000"/>
          <w:sz w:val="20"/>
          <w:szCs w:val="20"/>
        </w:rPr>
        <w:t xml:space="preserve">The rate increases are considered consistent with Narromine Shire rankings in terms of personal income and socio-economic (dis-)advantage, if: </w:t>
      </w:r>
    </w:p>
    <w:p w:rsidR="00D34F8C" w:rsidRPr="00615E45" w:rsidRDefault="00125AC8" w:rsidP="00D34F8C">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125AC8">
        <w:rPr>
          <w:rFonts w:ascii="Arial" w:hAnsi="Arial" w:cs="Arial"/>
          <w:color w:val="000000"/>
          <w:sz w:val="20"/>
          <w:szCs w:val="20"/>
        </w:rPr>
        <w:t xml:space="preserve"> </w:t>
      </w:r>
      <w:proofErr w:type="gramStart"/>
      <w:r w:rsidRPr="00125AC8">
        <w:rPr>
          <w:rFonts w:ascii="Arial" w:hAnsi="Arial" w:cs="Arial"/>
          <w:color w:val="000000"/>
          <w:sz w:val="20"/>
          <w:szCs w:val="20"/>
        </w:rPr>
        <w:t>Following</w:t>
      </w:r>
      <w:proofErr w:type="gramEnd"/>
      <w:r w:rsidRPr="00125AC8">
        <w:rPr>
          <w:rFonts w:ascii="Arial" w:hAnsi="Arial" w:cs="Arial"/>
          <w:color w:val="000000"/>
          <w:sz w:val="20"/>
          <w:szCs w:val="20"/>
        </w:rPr>
        <w:t xml:space="preserve"> the implementation of the SRV, the rates ranking of Narromine Shire is brought in line with its average personal income ranking; </w:t>
      </w:r>
    </w:p>
    <w:p w:rsidR="00125AC8" w:rsidRPr="00615E45" w:rsidRDefault="00125AC8" w:rsidP="00D34F8C">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125AC8">
        <w:rPr>
          <w:rFonts w:ascii="Arial" w:hAnsi="Arial" w:cs="Arial"/>
          <w:color w:val="000000"/>
          <w:sz w:val="20"/>
          <w:szCs w:val="20"/>
        </w:rPr>
        <w:t xml:space="preserve"> </w:t>
      </w:r>
      <w:proofErr w:type="gramStart"/>
      <w:r w:rsidRPr="00125AC8">
        <w:rPr>
          <w:rFonts w:ascii="Arial" w:hAnsi="Arial" w:cs="Arial"/>
          <w:color w:val="000000"/>
          <w:sz w:val="20"/>
          <w:szCs w:val="20"/>
        </w:rPr>
        <w:t>Some</w:t>
      </w:r>
      <w:proofErr w:type="gramEnd"/>
      <w:r w:rsidRPr="00125AC8">
        <w:rPr>
          <w:rFonts w:ascii="Arial" w:hAnsi="Arial" w:cs="Arial"/>
          <w:color w:val="000000"/>
          <w:sz w:val="20"/>
          <w:szCs w:val="20"/>
        </w:rPr>
        <w:t xml:space="preserve"> form of assistance accompanying the rate increases is provided in order to compensate for the rate increases in Narromine Shire over the 2 year period. </w:t>
      </w:r>
    </w:p>
    <w:p w:rsidR="002B0302" w:rsidRPr="00125AC8" w:rsidRDefault="002B0302" w:rsidP="00D34F8C">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615E45">
        <w:rPr>
          <w:rFonts w:ascii="Arial" w:hAnsi="Arial" w:cs="Arial"/>
          <w:color w:val="000000"/>
          <w:sz w:val="20"/>
          <w:szCs w:val="20"/>
        </w:rPr>
        <w:t>The WRI report confirms as follows:</w:t>
      </w:r>
    </w:p>
    <w:p w:rsidR="00D63C86" w:rsidRPr="00615E45" w:rsidRDefault="00AD2179" w:rsidP="00D63C86">
      <w:pPr>
        <w:pStyle w:val="BodyText"/>
        <w:pBdr>
          <w:top w:val="single" w:sz="4" w:space="1" w:color="auto"/>
          <w:left w:val="single" w:sz="4" w:space="4" w:color="auto"/>
          <w:bottom w:val="single" w:sz="4" w:space="1" w:color="auto"/>
          <w:right w:val="single" w:sz="4" w:space="4" w:color="auto"/>
        </w:pBdr>
        <w:rPr>
          <w:rFonts w:ascii="Arial" w:hAnsi="Arial" w:cs="Arial"/>
          <w:i/>
          <w:iCs/>
          <w:sz w:val="20"/>
          <w:szCs w:val="20"/>
        </w:rPr>
      </w:pPr>
      <w:r w:rsidRPr="00615E45">
        <w:rPr>
          <w:rFonts w:ascii="Arial" w:hAnsi="Arial" w:cs="Arial"/>
          <w:i/>
          <w:iCs/>
          <w:sz w:val="20"/>
          <w:szCs w:val="20"/>
        </w:rPr>
        <w:t xml:space="preserve">Despite the fact that residential rates as a proportion of household expenditure is above 1% for some household categories, the proposed increase of residential rates in Narromine Shire is likely to have a negligible impact, because under the proposed SRV, rates as a percentage of total household expenditure will decline by 0.03 percentage points between 2014/15 and 2016/17 in the ‘All households’ category. Therefore, the proposed SRV will not unduly compromise residents overall expenditure; </w:t>
      </w:r>
      <w:r w:rsidRPr="00615E45">
        <w:rPr>
          <w:rFonts w:ascii="Arial" w:hAnsi="Arial" w:cs="Arial"/>
          <w:b/>
          <w:bCs/>
          <w:i/>
          <w:iCs/>
          <w:sz w:val="20"/>
          <w:szCs w:val="20"/>
        </w:rPr>
        <w:t>the reasonableness criterion is satisfied</w:t>
      </w:r>
      <w:r w:rsidRPr="00615E45">
        <w:rPr>
          <w:rFonts w:ascii="Arial" w:hAnsi="Arial" w:cs="Arial"/>
          <w:i/>
          <w:iCs/>
          <w:sz w:val="20"/>
          <w:szCs w:val="20"/>
        </w:rPr>
        <w:t>.</w:t>
      </w:r>
    </w:p>
    <w:p w:rsidR="00D63C86" w:rsidRPr="00615E45" w:rsidRDefault="00D63C86" w:rsidP="00D63C86">
      <w:pPr>
        <w:pStyle w:val="BodyText"/>
        <w:pBdr>
          <w:top w:val="single" w:sz="4" w:space="1" w:color="auto"/>
          <w:left w:val="single" w:sz="4" w:space="4" w:color="auto"/>
          <w:bottom w:val="single" w:sz="4" w:space="1" w:color="auto"/>
          <w:right w:val="single" w:sz="4" w:space="4" w:color="auto"/>
        </w:pBdr>
        <w:rPr>
          <w:rFonts w:ascii="Arial" w:hAnsi="Arial" w:cs="Arial"/>
          <w:i/>
          <w:iCs/>
          <w:color w:val="000000"/>
          <w:sz w:val="20"/>
          <w:szCs w:val="20"/>
        </w:rPr>
      </w:pPr>
      <w:r w:rsidRPr="00D63C86">
        <w:rPr>
          <w:rFonts w:ascii="Arial" w:hAnsi="Arial" w:cs="Arial"/>
          <w:i/>
          <w:iCs/>
          <w:color w:val="000000"/>
          <w:sz w:val="20"/>
          <w:szCs w:val="20"/>
        </w:rPr>
        <w:t xml:space="preserve">The proposed rates increases under the SRV are considered serviceable for non-farm businesses and will not have a significant impact on their financial bottom line. </w:t>
      </w:r>
    </w:p>
    <w:p w:rsidR="00D63C86" w:rsidRPr="00D63C86" w:rsidRDefault="00D63C86" w:rsidP="00D63C86">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D63C86">
        <w:rPr>
          <w:rFonts w:ascii="Arial" w:hAnsi="Arial" w:cs="Arial"/>
          <w:i/>
          <w:iCs/>
          <w:color w:val="000000"/>
          <w:sz w:val="20"/>
          <w:szCs w:val="20"/>
        </w:rPr>
        <w:t>Despite the fact that the rates/value added ratio for farm businesses is above 1%, the proposed rates increase is likely to have a negligible impact on capacity to pay because modelling suggest</w:t>
      </w:r>
      <w:r w:rsidR="00B75981">
        <w:rPr>
          <w:rFonts w:ascii="Arial" w:hAnsi="Arial" w:cs="Arial"/>
          <w:i/>
          <w:iCs/>
          <w:color w:val="000000"/>
          <w:sz w:val="20"/>
          <w:szCs w:val="20"/>
        </w:rPr>
        <w:t>s</w:t>
      </w:r>
      <w:r w:rsidRPr="00D63C86">
        <w:rPr>
          <w:rFonts w:ascii="Arial" w:hAnsi="Arial" w:cs="Arial"/>
          <w:i/>
          <w:iCs/>
          <w:color w:val="000000"/>
          <w:sz w:val="20"/>
          <w:szCs w:val="20"/>
        </w:rPr>
        <w:t xml:space="preserve"> that the rates to value added ratio will decline. </w:t>
      </w:r>
    </w:p>
    <w:p w:rsidR="00D63C86" w:rsidRPr="00615E45" w:rsidRDefault="00D63C86" w:rsidP="00D63C86">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15E45">
        <w:rPr>
          <w:rFonts w:ascii="Arial" w:hAnsi="Arial" w:cs="Arial"/>
          <w:i/>
          <w:iCs/>
          <w:color w:val="000000"/>
          <w:sz w:val="20"/>
          <w:szCs w:val="20"/>
        </w:rPr>
        <w:t xml:space="preserve">Overall the </w:t>
      </w:r>
      <w:r w:rsidRPr="00615E45">
        <w:rPr>
          <w:rFonts w:ascii="Arial" w:hAnsi="Arial" w:cs="Arial"/>
          <w:b/>
          <w:bCs/>
          <w:i/>
          <w:iCs/>
          <w:color w:val="000000"/>
          <w:sz w:val="20"/>
          <w:szCs w:val="20"/>
        </w:rPr>
        <w:t xml:space="preserve">reasonableness criterion is satisfied </w:t>
      </w:r>
      <w:r w:rsidRPr="00615E45">
        <w:rPr>
          <w:rFonts w:ascii="Arial" w:hAnsi="Arial" w:cs="Arial"/>
          <w:i/>
          <w:iCs/>
          <w:color w:val="000000"/>
          <w:sz w:val="20"/>
          <w:szCs w:val="20"/>
        </w:rPr>
        <w:t>in both business and farmland rate cases.</w:t>
      </w:r>
    </w:p>
    <w:p w:rsidR="00D60EA5" w:rsidRPr="00B17EC1" w:rsidRDefault="00D60EA5" w:rsidP="00D60EA5">
      <w:pPr>
        <w:pStyle w:val="Heading3"/>
      </w:pPr>
      <w:r w:rsidRPr="00B17EC1">
        <w:t>Minimum Rates</w:t>
      </w:r>
    </w:p>
    <w:p w:rsidR="00D60EA5" w:rsidRPr="00916FAE" w:rsidRDefault="00D60EA5" w:rsidP="00D60EA5">
      <w:pPr>
        <w:pStyle w:val="BodyText"/>
      </w:pPr>
      <w:r w:rsidRPr="005F72FF">
        <w:t xml:space="preserve">The special variation may </w:t>
      </w:r>
      <w:r w:rsidRPr="00916FAE">
        <w:t>affect ordinary rates, special rates and</w:t>
      </w:r>
      <w:r w:rsidR="00F834EE" w:rsidRPr="00916FAE">
        <w:t>/or</w:t>
      </w:r>
      <w:r w:rsidRPr="00916FAE">
        <w:t xml:space="preserve"> minimum rates.</w:t>
      </w:r>
    </w:p>
    <w:p w:rsidR="00B84AA8" w:rsidRPr="00916FAE"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1701"/>
        <w:gridCol w:w="1242"/>
      </w:tblGrid>
      <w:tr w:rsidR="00B84AA8" w:rsidRPr="00916FAE" w:rsidTr="00B84AA8">
        <w:tc>
          <w:tcPr>
            <w:tcW w:w="5211" w:type="dxa"/>
          </w:tcPr>
          <w:p w:rsidR="00B84AA8" w:rsidRPr="00916FAE" w:rsidRDefault="00B84AA8" w:rsidP="00B84AA8">
            <w:pPr>
              <w:pStyle w:val="TableTextEntries"/>
            </w:pPr>
            <w:r w:rsidRPr="00916FAE">
              <w:t xml:space="preserve">Does the council have </w:t>
            </w:r>
            <w:r w:rsidR="00F834EE" w:rsidRPr="00916FAE">
              <w:t xml:space="preserve">residential </w:t>
            </w:r>
            <w:r w:rsidRPr="00916FAE">
              <w:t>minimum rates?</w:t>
            </w:r>
          </w:p>
        </w:tc>
        <w:tc>
          <w:tcPr>
            <w:tcW w:w="1701" w:type="dxa"/>
          </w:tcPr>
          <w:p w:rsidR="00B84AA8" w:rsidRPr="00916FAE" w:rsidRDefault="00B84AA8" w:rsidP="00B84AA8">
            <w:pPr>
              <w:pStyle w:val="TableTextEntries"/>
            </w:pPr>
            <w:r w:rsidRPr="00916FAE">
              <w:t xml:space="preserve">Yes </w:t>
            </w:r>
            <w:r w:rsidR="00F920F1" w:rsidRPr="00916FAE">
              <w:fldChar w:fldCharType="begin">
                <w:ffData>
                  <w:name w:val="Check6"/>
                  <w:enabled/>
                  <w:calcOnExit w:val="0"/>
                  <w:checkBox>
                    <w:sizeAuto/>
                    <w:default w:val="0"/>
                  </w:checkBox>
                </w:ffData>
              </w:fldChar>
            </w:r>
            <w:r w:rsidRPr="00916FAE">
              <w:instrText xml:space="preserve"> FORMCHECKBOX </w:instrText>
            </w:r>
            <w:r w:rsidR="00F920F1">
              <w:fldChar w:fldCharType="separate"/>
            </w:r>
            <w:r w:rsidR="00F920F1" w:rsidRPr="00916FAE">
              <w:fldChar w:fldCharType="end"/>
            </w:r>
            <w:r w:rsidR="003A6610">
              <w:t>x</w:t>
            </w:r>
            <w:r w:rsidRPr="00916FAE">
              <w:t xml:space="preserve"> </w:t>
            </w:r>
          </w:p>
        </w:tc>
        <w:tc>
          <w:tcPr>
            <w:tcW w:w="1242" w:type="dxa"/>
          </w:tcPr>
          <w:p w:rsidR="00B84AA8" w:rsidRPr="00916FAE" w:rsidRDefault="00B84AA8" w:rsidP="00B84AA8">
            <w:pPr>
              <w:pStyle w:val="TableTextEntries"/>
              <w:rPr>
                <w:rFonts w:ascii="Myriad Pro" w:hAnsi="Myriad Pro"/>
                <w:sz w:val="24"/>
              </w:rPr>
            </w:pPr>
            <w:r w:rsidRPr="00916FAE">
              <w:t xml:space="preserve">No </w:t>
            </w:r>
            <w:r w:rsidR="00F920F1" w:rsidRPr="00916FAE">
              <w:fldChar w:fldCharType="begin">
                <w:ffData>
                  <w:name w:val="Check7"/>
                  <w:enabled/>
                  <w:calcOnExit w:val="0"/>
                  <w:checkBox>
                    <w:sizeAuto/>
                    <w:default w:val="0"/>
                  </w:checkBox>
                </w:ffData>
              </w:fldChar>
            </w:r>
            <w:r w:rsidRPr="00916FAE">
              <w:instrText xml:space="preserve"> FORMCHECKBOX </w:instrText>
            </w:r>
            <w:r w:rsidR="00F920F1">
              <w:fldChar w:fldCharType="separate"/>
            </w:r>
            <w:r w:rsidR="00F920F1" w:rsidRPr="00916FAE">
              <w:fldChar w:fldCharType="end"/>
            </w:r>
          </w:p>
        </w:tc>
      </w:tr>
    </w:tbl>
    <w:p w:rsidR="009B31B5" w:rsidRPr="00916FAE" w:rsidRDefault="009B31B5" w:rsidP="009B31B5">
      <w:pPr>
        <w:pStyle w:val="TableTextEntries"/>
      </w:pPr>
    </w:p>
    <w:p w:rsidR="002C26DA" w:rsidRPr="00916FAE" w:rsidRDefault="00D60EA5" w:rsidP="009B31B5">
      <w:pPr>
        <w:pStyle w:val="TableTextEntries"/>
      </w:pPr>
      <w:r w:rsidRPr="00916FAE">
        <w:t xml:space="preserve">If </w:t>
      </w:r>
      <w:r w:rsidRPr="00916FAE">
        <w:rPr>
          <w:i/>
        </w:rPr>
        <w:t>Yes</w:t>
      </w:r>
      <w:r w:rsidRPr="00916FAE">
        <w:t xml:space="preserve">, </w:t>
      </w:r>
      <w:r w:rsidR="002C26DA" w:rsidRPr="00916FAE">
        <w:t xml:space="preserve">Does the council propose to increase the minimum </w:t>
      </w:r>
      <w:r w:rsidR="00F834EE" w:rsidRPr="00916FAE">
        <w:t xml:space="preserve">residential </w:t>
      </w:r>
      <w:r w:rsidR="002C26DA" w:rsidRPr="00916FAE">
        <w:t xml:space="preserve">rate </w:t>
      </w:r>
      <w:proofErr w:type="gramStart"/>
      <w:r w:rsidR="002C26DA" w:rsidRPr="00916FAE">
        <w:t>by:</w:t>
      </w:r>
      <w:proofErr w:type="gramEnd"/>
    </w:p>
    <w:p w:rsidR="009B31B5" w:rsidRPr="00916FAE" w:rsidRDefault="009B31B5" w:rsidP="009B31B5">
      <w:pPr>
        <w:pStyle w:val="TableTextEntries"/>
      </w:pPr>
    </w:p>
    <w:p w:rsidR="002C26DA" w:rsidRPr="00916FAE" w:rsidRDefault="002C26DA" w:rsidP="00A76C55">
      <w:pPr>
        <w:pStyle w:val="TableTextEntries"/>
        <w:ind w:firstLine="284"/>
      </w:pPr>
      <w:r w:rsidRPr="00916FAE">
        <w:t xml:space="preserve">The rate peg </w:t>
      </w:r>
      <w:proofErr w:type="gramStart"/>
      <w:r w:rsidR="00F834EE" w:rsidRPr="00916FAE">
        <w:t>percentage</w:t>
      </w:r>
      <w:r w:rsidR="00DF532D" w:rsidRPr="00916FAE">
        <w:t xml:space="preserve"> </w:t>
      </w:r>
      <w:r w:rsidRPr="00916FAE">
        <w:t xml:space="preserve"> </w:t>
      </w:r>
      <w:proofErr w:type="gramEnd"/>
      <w:r w:rsidR="00F920F1" w:rsidRPr="00916FAE">
        <w:fldChar w:fldCharType="begin">
          <w:ffData>
            <w:name w:val="Check6"/>
            <w:enabled/>
            <w:calcOnExit w:val="0"/>
            <w:checkBox>
              <w:sizeAuto/>
              <w:default w:val="0"/>
            </w:checkBox>
          </w:ffData>
        </w:fldChar>
      </w:r>
      <w:r w:rsidRPr="00916FAE">
        <w:instrText xml:space="preserve"> FORMCHECKBOX </w:instrText>
      </w:r>
      <w:r w:rsidR="00F920F1">
        <w:fldChar w:fldCharType="separate"/>
      </w:r>
      <w:r w:rsidR="00F920F1" w:rsidRPr="00916FAE">
        <w:fldChar w:fldCharType="end"/>
      </w:r>
      <w:r w:rsidR="003A6610">
        <w:t>x</w:t>
      </w:r>
    </w:p>
    <w:p w:rsidR="002C26DA" w:rsidRPr="00916FAE" w:rsidRDefault="002C26DA" w:rsidP="00A76C55">
      <w:pPr>
        <w:pStyle w:val="TableTextEntries"/>
        <w:ind w:firstLine="284"/>
      </w:pPr>
      <w:r w:rsidRPr="00916FAE">
        <w:t xml:space="preserve">The special variation </w:t>
      </w:r>
      <w:r w:rsidR="00F834EE" w:rsidRPr="00916FAE">
        <w:t>percentage</w:t>
      </w:r>
      <w:r w:rsidRPr="00916FAE">
        <w:t xml:space="preserve"> </w:t>
      </w:r>
      <w:r w:rsidR="00F920F1" w:rsidRPr="00916FAE">
        <w:fldChar w:fldCharType="begin">
          <w:ffData>
            <w:name w:val="Check6"/>
            <w:enabled/>
            <w:calcOnExit w:val="0"/>
            <w:checkBox>
              <w:sizeAuto/>
              <w:default w:val="0"/>
            </w:checkBox>
          </w:ffData>
        </w:fldChar>
      </w:r>
      <w:r w:rsidRPr="00916FAE">
        <w:instrText xml:space="preserve"> FORMCHECKBOX </w:instrText>
      </w:r>
      <w:r w:rsidR="00F920F1">
        <w:fldChar w:fldCharType="separate"/>
      </w:r>
      <w:r w:rsidR="00F920F1" w:rsidRPr="00916FAE">
        <w:fldChar w:fldCharType="end"/>
      </w:r>
      <w:r w:rsidR="003A6610">
        <w:t>x</w:t>
      </w:r>
    </w:p>
    <w:p w:rsidR="002C26DA" w:rsidRPr="00916FAE" w:rsidRDefault="00DF532D" w:rsidP="00A76C55">
      <w:pPr>
        <w:pStyle w:val="TableTextEntries"/>
        <w:ind w:firstLine="284"/>
      </w:pPr>
      <w:r w:rsidRPr="00916FAE">
        <w:t xml:space="preserve">Another amount </w:t>
      </w:r>
      <w:r w:rsidR="002C26DA" w:rsidRPr="00916FAE">
        <w:t xml:space="preserve"> </w:t>
      </w:r>
      <w:r w:rsidR="00F920F1" w:rsidRPr="00916FAE">
        <w:fldChar w:fldCharType="begin">
          <w:ffData>
            <w:name w:val="Check6"/>
            <w:enabled/>
            <w:calcOnExit w:val="0"/>
            <w:checkBox>
              <w:sizeAuto/>
              <w:default w:val="0"/>
            </w:checkBox>
          </w:ffData>
        </w:fldChar>
      </w:r>
      <w:r w:rsidR="002C26DA" w:rsidRPr="00916FAE">
        <w:instrText xml:space="preserve"> FORMCHECKBOX </w:instrText>
      </w:r>
      <w:r w:rsidR="00F920F1">
        <w:fldChar w:fldCharType="separate"/>
      </w:r>
      <w:r w:rsidR="00F920F1" w:rsidRPr="00916FAE">
        <w:fldChar w:fldCharType="end"/>
      </w:r>
      <w:r w:rsidR="00ED5959" w:rsidRPr="00916FAE">
        <w:t xml:space="preserve">   Indicate this amount _______</w:t>
      </w:r>
      <w:r w:rsidR="00643086">
        <w:t>N/A</w:t>
      </w:r>
      <w:r w:rsidR="00ED5959" w:rsidRPr="00916FAE">
        <w:t>______</w:t>
      </w:r>
    </w:p>
    <w:p w:rsidR="009B31B5" w:rsidRPr="00916FAE" w:rsidRDefault="009B31B5" w:rsidP="009B31B5">
      <w:pPr>
        <w:pStyle w:val="TableTextEntries"/>
      </w:pPr>
    </w:p>
    <w:p w:rsidR="003A6610" w:rsidRDefault="00C774B5" w:rsidP="00A76C55">
      <w:pPr>
        <w:pStyle w:val="TableTextEntries"/>
      </w:pPr>
      <w:r w:rsidRPr="00916FAE">
        <w:t xml:space="preserve">What will the </w:t>
      </w:r>
      <w:r w:rsidR="00F834EE" w:rsidRPr="00916FAE">
        <w:t xml:space="preserve">residential </w:t>
      </w:r>
      <w:r w:rsidRPr="00916FAE">
        <w:t xml:space="preserve">minimum rate be after the increase? </w:t>
      </w:r>
    </w:p>
    <w:p w:rsidR="008F5324" w:rsidRDefault="008F5324" w:rsidP="00A76C55">
      <w:pPr>
        <w:pStyle w:val="TableTextEntries"/>
      </w:pPr>
    </w:p>
    <w:p w:rsidR="008F5324" w:rsidRDefault="008F5324" w:rsidP="00A76C55">
      <w:pPr>
        <w:pStyle w:val="TableTextEntries"/>
      </w:pPr>
    </w:p>
    <w:p w:rsidR="008F5324" w:rsidRDefault="008F5324" w:rsidP="00A76C55">
      <w:pPr>
        <w:pStyle w:val="TableTextEntries"/>
      </w:pPr>
    </w:p>
    <w:p w:rsidR="00B75981" w:rsidRDefault="00B75981" w:rsidP="00A76C55">
      <w:pPr>
        <w:pStyle w:val="TableTextEntries"/>
      </w:pPr>
    </w:p>
    <w:tbl>
      <w:tblPr>
        <w:tblW w:w="7520" w:type="dxa"/>
        <w:tblInd w:w="93" w:type="dxa"/>
        <w:tblLook w:val="04A0"/>
      </w:tblPr>
      <w:tblGrid>
        <w:gridCol w:w="3580"/>
        <w:gridCol w:w="1340"/>
        <w:gridCol w:w="1360"/>
        <w:gridCol w:w="1240"/>
      </w:tblGrid>
      <w:tr w:rsidR="008D586D" w:rsidRPr="008D586D" w:rsidTr="008D586D">
        <w:trPr>
          <w:trHeight w:val="60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86D" w:rsidRPr="008D586D" w:rsidRDefault="008D586D" w:rsidP="008D586D">
            <w:pPr>
              <w:rPr>
                <w:rFonts w:ascii="Calibri" w:hAnsi="Calibri"/>
                <w:b/>
                <w:bCs/>
                <w:color w:val="000000"/>
                <w:szCs w:val="22"/>
              </w:rPr>
            </w:pPr>
            <w:r w:rsidRPr="008D586D">
              <w:rPr>
                <w:rFonts w:ascii="Calibri" w:hAnsi="Calibri"/>
                <w:b/>
                <w:bCs/>
                <w:color w:val="000000"/>
                <w:szCs w:val="22"/>
              </w:rPr>
              <w:lastRenderedPageBreak/>
              <w:t xml:space="preserve">PROPOSED MINIMUM RATE </w:t>
            </w:r>
            <w:r w:rsidRPr="008D586D">
              <w:rPr>
                <w:rFonts w:ascii="Calibri" w:hAnsi="Calibri"/>
                <w:b/>
                <w:bCs/>
                <w:color w:val="000000"/>
                <w:szCs w:val="22"/>
              </w:rPr>
              <w:br/>
              <w:t>Inc Rate Peg + SRV</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D586D" w:rsidRPr="008D586D" w:rsidRDefault="008D586D" w:rsidP="008D586D">
            <w:pPr>
              <w:rPr>
                <w:rFonts w:ascii="Calibri" w:hAnsi="Calibri"/>
                <w:color w:val="000000"/>
                <w:szCs w:val="22"/>
              </w:rPr>
            </w:pPr>
            <w:r w:rsidRPr="008D586D">
              <w:rPr>
                <w:rFonts w:ascii="Calibri" w:hAnsi="Calibri"/>
                <w:color w:val="000000"/>
                <w:szCs w:val="22"/>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D586D" w:rsidRPr="008D586D" w:rsidRDefault="008D586D" w:rsidP="008D586D">
            <w:pPr>
              <w:rPr>
                <w:rFonts w:ascii="Calibri" w:hAnsi="Calibri"/>
                <w:color w:val="000000"/>
                <w:szCs w:val="22"/>
              </w:rPr>
            </w:pPr>
            <w:r w:rsidRPr="008D586D">
              <w:rPr>
                <w:rFonts w:ascii="Calibri" w:hAnsi="Calibri"/>
                <w:color w:val="000000"/>
                <w:szCs w:val="22"/>
              </w:rPr>
              <w:t xml:space="preserve"> 5.9% SRV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D586D" w:rsidRPr="008D586D" w:rsidRDefault="008D586D" w:rsidP="008D586D">
            <w:pPr>
              <w:rPr>
                <w:rFonts w:ascii="Calibri" w:hAnsi="Calibri"/>
                <w:color w:val="000000"/>
                <w:szCs w:val="22"/>
              </w:rPr>
            </w:pPr>
            <w:r w:rsidRPr="008D586D">
              <w:rPr>
                <w:rFonts w:ascii="Calibri" w:hAnsi="Calibri"/>
                <w:color w:val="000000"/>
                <w:szCs w:val="22"/>
              </w:rPr>
              <w:t xml:space="preserve"> 6.5% SRV </w:t>
            </w:r>
          </w:p>
        </w:tc>
      </w:tr>
      <w:tr w:rsidR="008D586D" w:rsidRPr="008D586D" w:rsidTr="008D586D">
        <w:trPr>
          <w:trHeight w:val="58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D586D" w:rsidRPr="008D586D" w:rsidRDefault="008D586D" w:rsidP="008D586D">
            <w:pPr>
              <w:rPr>
                <w:rFonts w:ascii="Calibri" w:hAnsi="Calibri"/>
                <w:b/>
                <w:bCs/>
                <w:color w:val="000000"/>
                <w:szCs w:val="22"/>
              </w:rPr>
            </w:pPr>
            <w:r w:rsidRPr="008D586D">
              <w:rPr>
                <w:rFonts w:ascii="Calibri" w:hAnsi="Calibri"/>
                <w:b/>
                <w:bCs/>
                <w:color w:val="000000"/>
                <w:szCs w:val="22"/>
              </w:rPr>
              <w:t>RESIDENTIAL CATEGORY</w:t>
            </w:r>
          </w:p>
        </w:tc>
        <w:tc>
          <w:tcPr>
            <w:tcW w:w="1340" w:type="dxa"/>
            <w:tcBorders>
              <w:top w:val="nil"/>
              <w:left w:val="nil"/>
              <w:bottom w:val="single" w:sz="4" w:space="0" w:color="auto"/>
              <w:right w:val="single" w:sz="4" w:space="0" w:color="auto"/>
            </w:tcBorders>
            <w:shd w:val="clear" w:color="auto" w:fill="auto"/>
            <w:vAlign w:val="bottom"/>
            <w:hideMark/>
          </w:tcPr>
          <w:p w:rsidR="008D586D" w:rsidRPr="008D586D" w:rsidRDefault="008D586D" w:rsidP="008D586D">
            <w:pPr>
              <w:rPr>
                <w:rFonts w:ascii="Calibri" w:hAnsi="Calibri"/>
                <w:b/>
                <w:bCs/>
                <w:color w:val="000000"/>
                <w:szCs w:val="22"/>
              </w:rPr>
            </w:pPr>
            <w:r w:rsidRPr="008D586D">
              <w:rPr>
                <w:rFonts w:ascii="Calibri" w:hAnsi="Calibri"/>
                <w:b/>
                <w:bCs/>
                <w:color w:val="000000"/>
                <w:szCs w:val="22"/>
              </w:rPr>
              <w:t xml:space="preserve"> Current</w:t>
            </w:r>
            <w:r w:rsidRPr="008D586D">
              <w:rPr>
                <w:rFonts w:ascii="Calibri" w:hAnsi="Calibri"/>
                <w:b/>
                <w:bCs/>
                <w:color w:val="000000"/>
                <w:szCs w:val="22"/>
              </w:rPr>
              <w:br/>
              <w:t xml:space="preserve">2014/15 </w:t>
            </w:r>
          </w:p>
        </w:tc>
        <w:tc>
          <w:tcPr>
            <w:tcW w:w="1360" w:type="dxa"/>
            <w:tcBorders>
              <w:top w:val="nil"/>
              <w:left w:val="nil"/>
              <w:bottom w:val="single" w:sz="4" w:space="0" w:color="auto"/>
              <w:right w:val="single" w:sz="4" w:space="0" w:color="auto"/>
            </w:tcBorders>
            <w:shd w:val="clear" w:color="auto" w:fill="auto"/>
            <w:noWrap/>
            <w:vAlign w:val="bottom"/>
            <w:hideMark/>
          </w:tcPr>
          <w:p w:rsidR="008D586D" w:rsidRPr="008D586D" w:rsidRDefault="008D586D" w:rsidP="008D586D">
            <w:pPr>
              <w:rPr>
                <w:rFonts w:ascii="Calibri" w:hAnsi="Calibri"/>
                <w:b/>
                <w:bCs/>
                <w:color w:val="000000"/>
                <w:szCs w:val="22"/>
              </w:rPr>
            </w:pPr>
            <w:r w:rsidRPr="008D586D">
              <w:rPr>
                <w:rFonts w:ascii="Calibri" w:hAnsi="Calibri"/>
                <w:b/>
                <w:bCs/>
                <w:color w:val="000000"/>
                <w:szCs w:val="22"/>
              </w:rPr>
              <w:t xml:space="preserve"> 2015/16 </w:t>
            </w:r>
          </w:p>
        </w:tc>
        <w:tc>
          <w:tcPr>
            <w:tcW w:w="1240" w:type="dxa"/>
            <w:tcBorders>
              <w:top w:val="nil"/>
              <w:left w:val="nil"/>
              <w:bottom w:val="single" w:sz="4" w:space="0" w:color="auto"/>
              <w:right w:val="single" w:sz="4" w:space="0" w:color="auto"/>
            </w:tcBorders>
            <w:shd w:val="clear" w:color="auto" w:fill="auto"/>
            <w:noWrap/>
            <w:vAlign w:val="bottom"/>
            <w:hideMark/>
          </w:tcPr>
          <w:p w:rsidR="008D586D" w:rsidRPr="008D586D" w:rsidRDefault="008D586D" w:rsidP="008D586D">
            <w:pPr>
              <w:rPr>
                <w:rFonts w:ascii="Calibri" w:hAnsi="Calibri"/>
                <w:b/>
                <w:bCs/>
                <w:color w:val="000000"/>
                <w:szCs w:val="22"/>
              </w:rPr>
            </w:pPr>
            <w:r w:rsidRPr="008D586D">
              <w:rPr>
                <w:rFonts w:ascii="Calibri" w:hAnsi="Calibri"/>
                <w:b/>
                <w:bCs/>
                <w:color w:val="000000"/>
                <w:szCs w:val="22"/>
              </w:rPr>
              <w:t xml:space="preserve"> 2016/17 </w:t>
            </w:r>
          </w:p>
        </w:tc>
      </w:tr>
      <w:tr w:rsidR="00561CC7" w:rsidRPr="008D586D" w:rsidTr="008D586D">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561CC7" w:rsidRDefault="00561CC7">
            <w:pPr>
              <w:jc w:val="right"/>
              <w:rPr>
                <w:rFonts w:ascii="Calibri" w:hAnsi="Calibri"/>
                <w:b/>
                <w:bCs/>
                <w:i/>
                <w:iCs/>
                <w:color w:val="000000"/>
                <w:szCs w:val="22"/>
              </w:rPr>
            </w:pPr>
            <w:r>
              <w:rPr>
                <w:rFonts w:ascii="Calibri" w:hAnsi="Calibri"/>
                <w:b/>
                <w:bCs/>
                <w:i/>
                <w:iCs/>
                <w:color w:val="000000"/>
                <w:szCs w:val="22"/>
              </w:rPr>
              <w:t>Average Minimum Rate- Residential</w:t>
            </w:r>
          </w:p>
        </w:tc>
        <w:tc>
          <w:tcPr>
            <w:tcW w:w="1340" w:type="dxa"/>
            <w:tcBorders>
              <w:top w:val="nil"/>
              <w:left w:val="nil"/>
              <w:bottom w:val="single" w:sz="4" w:space="0" w:color="auto"/>
              <w:right w:val="single" w:sz="4" w:space="0" w:color="auto"/>
            </w:tcBorders>
            <w:shd w:val="clear" w:color="auto" w:fill="auto"/>
            <w:noWrap/>
            <w:vAlign w:val="bottom"/>
            <w:hideMark/>
          </w:tcPr>
          <w:p w:rsidR="00561CC7" w:rsidRDefault="00561CC7">
            <w:pPr>
              <w:rPr>
                <w:rFonts w:ascii="Calibri" w:hAnsi="Calibri"/>
                <w:b/>
                <w:bCs/>
                <w:color w:val="000000"/>
                <w:szCs w:val="22"/>
              </w:rPr>
            </w:pPr>
            <w:r>
              <w:rPr>
                <w:rFonts w:ascii="Calibri" w:hAnsi="Calibri"/>
                <w:b/>
                <w:bCs/>
                <w:color w:val="000000"/>
                <w:szCs w:val="22"/>
              </w:rPr>
              <w:t xml:space="preserve">     314.32 </w:t>
            </w:r>
          </w:p>
        </w:tc>
        <w:tc>
          <w:tcPr>
            <w:tcW w:w="1360" w:type="dxa"/>
            <w:tcBorders>
              <w:top w:val="nil"/>
              <w:left w:val="nil"/>
              <w:bottom w:val="single" w:sz="4" w:space="0" w:color="auto"/>
              <w:right w:val="single" w:sz="4" w:space="0" w:color="auto"/>
            </w:tcBorders>
            <w:shd w:val="clear" w:color="auto" w:fill="auto"/>
            <w:noWrap/>
            <w:vAlign w:val="bottom"/>
            <w:hideMark/>
          </w:tcPr>
          <w:p w:rsidR="00561CC7" w:rsidRDefault="00561CC7">
            <w:pPr>
              <w:rPr>
                <w:rFonts w:ascii="Calibri" w:hAnsi="Calibri"/>
                <w:b/>
                <w:bCs/>
                <w:color w:val="000000"/>
                <w:szCs w:val="22"/>
              </w:rPr>
            </w:pPr>
            <w:r>
              <w:rPr>
                <w:rFonts w:ascii="Calibri" w:hAnsi="Calibri"/>
                <w:b/>
                <w:bCs/>
                <w:color w:val="000000"/>
                <w:szCs w:val="22"/>
              </w:rPr>
              <w:t xml:space="preserve">     332.87 </w:t>
            </w:r>
          </w:p>
        </w:tc>
        <w:tc>
          <w:tcPr>
            <w:tcW w:w="1240" w:type="dxa"/>
            <w:tcBorders>
              <w:top w:val="nil"/>
              <w:left w:val="nil"/>
              <w:bottom w:val="single" w:sz="4" w:space="0" w:color="auto"/>
              <w:right w:val="single" w:sz="4" w:space="0" w:color="auto"/>
            </w:tcBorders>
            <w:shd w:val="clear" w:color="auto" w:fill="auto"/>
            <w:noWrap/>
            <w:vAlign w:val="bottom"/>
            <w:hideMark/>
          </w:tcPr>
          <w:p w:rsidR="00561CC7" w:rsidRDefault="00561CC7">
            <w:pPr>
              <w:rPr>
                <w:rFonts w:ascii="Calibri" w:hAnsi="Calibri"/>
                <w:b/>
                <w:bCs/>
                <w:color w:val="000000"/>
                <w:szCs w:val="22"/>
              </w:rPr>
            </w:pPr>
            <w:r>
              <w:rPr>
                <w:rFonts w:ascii="Calibri" w:hAnsi="Calibri"/>
                <w:b/>
                <w:bCs/>
                <w:color w:val="000000"/>
                <w:szCs w:val="22"/>
              </w:rPr>
              <w:t xml:space="preserve">      352.17 </w:t>
            </w:r>
          </w:p>
        </w:tc>
      </w:tr>
    </w:tbl>
    <w:p w:rsidR="002C26DA" w:rsidRDefault="00916FAE" w:rsidP="00D60EA5">
      <w:pPr>
        <w:pStyle w:val="BodyText"/>
      </w:pPr>
      <w:r>
        <w:t>The council must e</w:t>
      </w:r>
      <w:r w:rsidR="00DF532D">
        <w:t xml:space="preserve">xplain how the proposed special variation will apply to the minimum rate of any ordinary and special rate, and any change to the proportion of ratepayers on the minimum rate for all relevant </w:t>
      </w:r>
      <w:r w:rsidR="00BB67E7">
        <w:t xml:space="preserve">rating </w:t>
      </w:r>
      <w:r w:rsidR="00DF532D" w:rsidRPr="00525B8C">
        <w:t>categories that will occur as a result.</w:t>
      </w:r>
    </w:p>
    <w:p w:rsidR="00D60EA5" w:rsidRDefault="00916FAE" w:rsidP="00D60EA5">
      <w:pPr>
        <w:pStyle w:val="BodyText"/>
      </w:pPr>
      <w:r w:rsidRPr="00916FAE">
        <w:t>You should also e</w:t>
      </w:r>
      <w:r w:rsidR="00D60EA5" w:rsidRPr="00916FAE">
        <w:t>xplain the types of ratepayers</w:t>
      </w:r>
      <w:r w:rsidR="009B31B5" w:rsidRPr="00916FAE">
        <w:t xml:space="preserve"> or properties</w:t>
      </w:r>
      <w:r w:rsidR="00D60EA5" w:rsidRPr="00916FAE">
        <w:t xml:space="preserve"> </w:t>
      </w:r>
      <w:r w:rsidR="009B31B5" w:rsidRPr="00916FAE">
        <w:t xml:space="preserve">currently paying </w:t>
      </w:r>
      <w:r w:rsidR="00D60EA5" w:rsidRPr="00916FAE">
        <w:t xml:space="preserve">minimum rates, and the rationale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643086" w:rsidRDefault="00643086" w:rsidP="00A77835">
      <w:pPr>
        <w:pStyle w:val="BodyText"/>
        <w:pBdr>
          <w:top w:val="single" w:sz="4" w:space="1" w:color="auto"/>
          <w:left w:val="single" w:sz="4" w:space="4" w:color="auto"/>
          <w:bottom w:val="single" w:sz="4" w:space="1" w:color="auto"/>
          <w:right w:val="single" w:sz="4" w:space="4" w:color="auto"/>
        </w:pBdr>
        <w:rPr>
          <w:rFonts w:ascii="Arial" w:hAnsi="Arial" w:cs="Arial"/>
          <w:u w:val="single"/>
        </w:rPr>
      </w:pPr>
      <w:r w:rsidRPr="00643086">
        <w:rPr>
          <w:rFonts w:ascii="Arial" w:hAnsi="Arial" w:cs="Arial"/>
          <w:u w:val="single"/>
        </w:rPr>
        <w:t>Minimum Rate</w:t>
      </w:r>
    </w:p>
    <w:p w:rsidR="0017484B" w:rsidRPr="008F5324" w:rsidRDefault="003B6523" w:rsidP="00A77835">
      <w:pPr>
        <w:pStyle w:val="BodyText"/>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rPr>
        <w:t xml:space="preserve">The number of properties on the minimum rate in each category </w:t>
      </w:r>
      <w:r w:rsidR="00323ABD" w:rsidRPr="00643086">
        <w:rPr>
          <w:rFonts w:ascii="Arial" w:hAnsi="Arial" w:cs="Arial"/>
        </w:rPr>
        <w:t>and proportion of ratepayers on the minimum rate after the SRV</w:t>
      </w:r>
      <w:r>
        <w:rPr>
          <w:rFonts w:ascii="Arial" w:hAnsi="Arial" w:cs="Arial"/>
        </w:rPr>
        <w:t xml:space="preserve"> will have </w:t>
      </w:r>
      <w:r w:rsidRPr="003B6523">
        <w:rPr>
          <w:rFonts w:ascii="Arial" w:hAnsi="Arial" w:cs="Arial"/>
          <w:b/>
        </w:rPr>
        <w:t>negligible change</w:t>
      </w:r>
      <w:r>
        <w:rPr>
          <w:rFonts w:ascii="Arial" w:hAnsi="Arial" w:cs="Arial"/>
        </w:rPr>
        <w:t xml:space="preserve"> </w:t>
      </w:r>
      <w:proofErr w:type="gramStart"/>
      <w:r>
        <w:rPr>
          <w:rFonts w:ascii="Arial" w:hAnsi="Arial" w:cs="Arial"/>
        </w:rPr>
        <w:t>as  shown</w:t>
      </w:r>
      <w:proofErr w:type="gramEnd"/>
      <w:r>
        <w:rPr>
          <w:rFonts w:ascii="Arial" w:hAnsi="Arial" w:cs="Arial"/>
        </w:rPr>
        <w:t xml:space="preserve"> in the following table:</w:t>
      </w:r>
    </w:p>
    <w:tbl>
      <w:tblPr>
        <w:tblW w:w="8222" w:type="dxa"/>
        <w:tblInd w:w="-34" w:type="dxa"/>
        <w:tblLook w:val="04A0"/>
      </w:tblPr>
      <w:tblGrid>
        <w:gridCol w:w="3970"/>
        <w:gridCol w:w="1417"/>
        <w:gridCol w:w="1418"/>
        <w:gridCol w:w="1417"/>
      </w:tblGrid>
      <w:tr w:rsidR="006C6DED" w:rsidRPr="006C6DED" w:rsidTr="00B75981">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b/>
                <w:bCs/>
                <w:color w:val="000000"/>
                <w:szCs w:val="22"/>
              </w:rPr>
            </w:pPr>
            <w:r w:rsidRPr="006C6DED">
              <w:rPr>
                <w:rFonts w:ascii="Calibri" w:hAnsi="Calibri"/>
                <w:b/>
                <w:bCs/>
                <w:color w:val="000000"/>
                <w:szCs w:val="22"/>
              </w:rPr>
              <w:t>PROPERTIES ON MINIMUM RATE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 </w:t>
            </w:r>
            <w:r w:rsidR="005246FB">
              <w:rPr>
                <w:rFonts w:ascii="Calibri" w:hAnsi="Calibri"/>
                <w:color w:val="000000"/>
                <w:szCs w:val="22"/>
              </w:rPr>
              <w:t>5.9% SRV</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 </w:t>
            </w:r>
            <w:r w:rsidR="005246FB">
              <w:rPr>
                <w:rFonts w:ascii="Calibri" w:hAnsi="Calibri"/>
                <w:color w:val="000000"/>
                <w:szCs w:val="22"/>
              </w:rPr>
              <w:t>6.5% SRV</w:t>
            </w:r>
          </w:p>
        </w:tc>
      </w:tr>
      <w:tr w:rsidR="006C6DED" w:rsidRPr="006C6DED" w:rsidTr="00B75981">
        <w:trPr>
          <w:trHeight w:val="58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b/>
                <w:bCs/>
                <w:color w:val="000000"/>
                <w:szCs w:val="22"/>
              </w:rPr>
            </w:pPr>
            <w:r w:rsidRPr="006C6DED">
              <w:rPr>
                <w:rFonts w:ascii="Calibri" w:hAnsi="Calibri"/>
                <w:b/>
                <w:bCs/>
                <w:color w:val="000000"/>
                <w:szCs w:val="22"/>
              </w:rPr>
              <w:t>RESIDENTIAL CATEGORY</w:t>
            </w:r>
          </w:p>
        </w:tc>
        <w:tc>
          <w:tcPr>
            <w:tcW w:w="1417" w:type="dxa"/>
            <w:tcBorders>
              <w:top w:val="nil"/>
              <w:left w:val="nil"/>
              <w:bottom w:val="single" w:sz="4" w:space="0" w:color="auto"/>
              <w:right w:val="single" w:sz="4" w:space="0" w:color="auto"/>
            </w:tcBorders>
            <w:shd w:val="clear" w:color="auto" w:fill="auto"/>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2014/15</w:t>
            </w:r>
            <w:r w:rsidRPr="006C6DED">
              <w:rPr>
                <w:rFonts w:ascii="Calibri" w:hAnsi="Calibri"/>
                <w:b/>
                <w:bCs/>
                <w:color w:val="000000"/>
                <w:szCs w:val="22"/>
              </w:rPr>
              <w:br/>
              <w:t>as at 1/7/14</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2015/16</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2016/17</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5E7DE6" w:rsidP="006C6DED">
            <w:pPr>
              <w:rPr>
                <w:rFonts w:ascii="Calibri" w:hAnsi="Calibri"/>
                <w:color w:val="000000"/>
                <w:szCs w:val="22"/>
              </w:rPr>
            </w:pPr>
            <w:r>
              <w:rPr>
                <w:rFonts w:ascii="Calibri" w:hAnsi="Calibri"/>
                <w:color w:val="000000"/>
                <w:szCs w:val="22"/>
              </w:rPr>
              <w:t xml:space="preserve">Rural </w:t>
            </w:r>
            <w:r w:rsidR="006C6DED" w:rsidRPr="006C6DED">
              <w:rPr>
                <w:rFonts w:ascii="Calibri" w:hAnsi="Calibri"/>
                <w:color w:val="000000"/>
                <w:szCs w:val="22"/>
              </w:rPr>
              <w:t>Residential</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54</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54</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54</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Narromine</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140.2</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140.2</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133.2</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Trangie</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89</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91</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91</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Tomingley</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11</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11</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proofErr w:type="spellStart"/>
            <w:r w:rsidRPr="006C6DED">
              <w:rPr>
                <w:rFonts w:ascii="Calibri" w:hAnsi="Calibri"/>
                <w:color w:val="000000"/>
                <w:szCs w:val="22"/>
              </w:rPr>
              <w:t>Skypark</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0</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jc w:val="right"/>
              <w:rPr>
                <w:rFonts w:ascii="Calibri" w:hAnsi="Calibri"/>
                <w:b/>
                <w:bCs/>
                <w:i/>
                <w:iCs/>
                <w:color w:val="000000"/>
                <w:szCs w:val="22"/>
              </w:rPr>
            </w:pPr>
            <w:r w:rsidRPr="006C6DED">
              <w:rPr>
                <w:rFonts w:ascii="Calibri" w:hAnsi="Calibri"/>
                <w:b/>
                <w:bCs/>
                <w:i/>
                <w:iCs/>
                <w:color w:val="000000"/>
                <w:szCs w:val="22"/>
              </w:rPr>
              <w:t>Total Residential Assessments</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294.2</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296.2</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289.2</w:t>
            </w:r>
          </w:p>
        </w:tc>
      </w:tr>
      <w:tr w:rsidR="006C6DED" w:rsidRPr="006C6DED" w:rsidTr="00B75981">
        <w:trPr>
          <w:trHeight w:val="63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b/>
                <w:bCs/>
                <w:color w:val="000000"/>
                <w:szCs w:val="22"/>
              </w:rPr>
            </w:pPr>
            <w:r w:rsidRPr="006C6DED">
              <w:rPr>
                <w:rFonts w:ascii="Calibri" w:hAnsi="Calibri"/>
                <w:b/>
                <w:bCs/>
                <w:color w:val="000000"/>
                <w:szCs w:val="22"/>
              </w:rPr>
              <w:t>BUSINESS CATEGORY</w:t>
            </w:r>
          </w:p>
        </w:tc>
        <w:tc>
          <w:tcPr>
            <w:tcW w:w="1417" w:type="dxa"/>
            <w:tcBorders>
              <w:top w:val="nil"/>
              <w:left w:val="nil"/>
              <w:bottom w:val="single" w:sz="4" w:space="0" w:color="auto"/>
              <w:right w:val="single" w:sz="4" w:space="0" w:color="auto"/>
            </w:tcBorders>
            <w:shd w:val="clear" w:color="auto" w:fill="auto"/>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2014/15</w:t>
            </w:r>
            <w:r w:rsidRPr="006C6DED">
              <w:rPr>
                <w:rFonts w:ascii="Calibri" w:hAnsi="Calibri"/>
                <w:b/>
                <w:bCs/>
                <w:color w:val="000000"/>
                <w:szCs w:val="22"/>
              </w:rPr>
              <w:br/>
              <w:t>as at 1/7/14</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2015/16</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b/>
                <w:bCs/>
                <w:color w:val="000000"/>
                <w:szCs w:val="22"/>
              </w:rPr>
            </w:pPr>
            <w:r w:rsidRPr="006C6DED">
              <w:rPr>
                <w:rFonts w:ascii="Calibri" w:hAnsi="Calibri"/>
                <w:b/>
                <w:bCs/>
                <w:color w:val="000000"/>
                <w:szCs w:val="22"/>
              </w:rPr>
              <w:t>2016/17</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Business</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37</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38</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38</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Narromine</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56.8</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56.8</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56.8</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Trangie</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24</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24</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B75981">
            <w:pPr>
              <w:jc w:val="center"/>
              <w:rPr>
                <w:rFonts w:ascii="Calibri" w:hAnsi="Calibri"/>
                <w:color w:val="000000"/>
                <w:szCs w:val="22"/>
              </w:rPr>
            </w:pPr>
            <w:r w:rsidRPr="006C6DED">
              <w:rPr>
                <w:rFonts w:ascii="Calibri" w:hAnsi="Calibri"/>
                <w:color w:val="000000"/>
                <w:szCs w:val="22"/>
              </w:rPr>
              <w:t>24</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Industrial Estate</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15</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16</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16</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jc w:val="right"/>
              <w:rPr>
                <w:rFonts w:ascii="Calibri" w:hAnsi="Calibri"/>
                <w:b/>
                <w:bCs/>
                <w:i/>
                <w:iCs/>
                <w:color w:val="000000"/>
                <w:szCs w:val="22"/>
              </w:rPr>
            </w:pPr>
            <w:r w:rsidRPr="006C6DED">
              <w:rPr>
                <w:rFonts w:ascii="Calibri" w:hAnsi="Calibri"/>
                <w:b/>
                <w:bCs/>
                <w:i/>
                <w:iCs/>
                <w:color w:val="000000"/>
                <w:szCs w:val="22"/>
              </w:rPr>
              <w:t>Total Business Assessments</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132.8</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134.8</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134.8</w:t>
            </w:r>
          </w:p>
        </w:tc>
      </w:tr>
      <w:tr w:rsidR="006C6DED" w:rsidRPr="006C6DED" w:rsidTr="00B75981">
        <w:trPr>
          <w:trHeight w:val="67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b/>
                <w:bCs/>
                <w:color w:val="000000"/>
                <w:szCs w:val="22"/>
              </w:rPr>
            </w:pPr>
            <w:r w:rsidRPr="006C6DED">
              <w:rPr>
                <w:rFonts w:ascii="Calibri" w:hAnsi="Calibri"/>
                <w:b/>
                <w:bCs/>
                <w:color w:val="000000"/>
                <w:szCs w:val="22"/>
              </w:rPr>
              <w:t>FARMLAND CATEGORY</w:t>
            </w:r>
          </w:p>
        </w:tc>
        <w:tc>
          <w:tcPr>
            <w:tcW w:w="1417" w:type="dxa"/>
            <w:tcBorders>
              <w:top w:val="nil"/>
              <w:left w:val="nil"/>
              <w:bottom w:val="single" w:sz="4" w:space="0" w:color="auto"/>
              <w:right w:val="single" w:sz="4" w:space="0" w:color="auto"/>
            </w:tcBorders>
            <w:shd w:val="clear" w:color="auto" w:fill="auto"/>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2014/15</w:t>
            </w:r>
            <w:r w:rsidRPr="006C6DED">
              <w:rPr>
                <w:rFonts w:ascii="Calibri" w:hAnsi="Calibri"/>
                <w:b/>
                <w:bCs/>
                <w:color w:val="000000"/>
                <w:szCs w:val="22"/>
              </w:rPr>
              <w:br/>
              <w:t>as at 1/7/14</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2015/16</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2016/17</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Farmland</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23</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23</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23</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jc w:val="right"/>
              <w:rPr>
                <w:rFonts w:ascii="Calibri" w:hAnsi="Calibri"/>
                <w:b/>
                <w:bCs/>
                <w:i/>
                <w:iCs/>
                <w:color w:val="000000"/>
                <w:szCs w:val="22"/>
              </w:rPr>
            </w:pPr>
            <w:r w:rsidRPr="006C6DED">
              <w:rPr>
                <w:rFonts w:ascii="Calibri" w:hAnsi="Calibri"/>
                <w:b/>
                <w:bCs/>
                <w:i/>
                <w:iCs/>
                <w:color w:val="000000"/>
                <w:szCs w:val="22"/>
              </w:rPr>
              <w:t>Total Farmland Assessments</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23</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23</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23</w:t>
            </w:r>
          </w:p>
        </w:tc>
      </w:tr>
      <w:tr w:rsidR="006C6DED" w:rsidRPr="006C6DED" w:rsidTr="00B75981">
        <w:trPr>
          <w:trHeight w:val="6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b/>
                <w:bCs/>
                <w:color w:val="000000"/>
                <w:szCs w:val="22"/>
              </w:rPr>
            </w:pPr>
            <w:r w:rsidRPr="006C6DED">
              <w:rPr>
                <w:rFonts w:ascii="Calibri" w:hAnsi="Calibri"/>
                <w:b/>
                <w:bCs/>
                <w:color w:val="000000"/>
                <w:szCs w:val="22"/>
              </w:rPr>
              <w:t>MINING CATEGORY</w:t>
            </w:r>
          </w:p>
        </w:tc>
        <w:tc>
          <w:tcPr>
            <w:tcW w:w="1417" w:type="dxa"/>
            <w:tcBorders>
              <w:top w:val="nil"/>
              <w:left w:val="nil"/>
              <w:bottom w:val="single" w:sz="4" w:space="0" w:color="auto"/>
              <w:right w:val="single" w:sz="4" w:space="0" w:color="auto"/>
            </w:tcBorders>
            <w:shd w:val="clear" w:color="auto" w:fill="auto"/>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2014/15</w:t>
            </w:r>
            <w:r w:rsidRPr="006C6DED">
              <w:rPr>
                <w:rFonts w:ascii="Calibri" w:hAnsi="Calibri"/>
                <w:b/>
                <w:bCs/>
                <w:color w:val="000000"/>
                <w:szCs w:val="22"/>
              </w:rPr>
              <w:br/>
              <w:t>as at 1/7/14</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2015/16</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b/>
                <w:bCs/>
                <w:color w:val="000000"/>
                <w:szCs w:val="22"/>
              </w:rPr>
            </w:pPr>
            <w:r w:rsidRPr="006C6DED">
              <w:rPr>
                <w:rFonts w:ascii="Calibri" w:hAnsi="Calibri"/>
                <w:b/>
                <w:bCs/>
                <w:color w:val="000000"/>
                <w:szCs w:val="22"/>
              </w:rPr>
              <w:t>2016/17</w:t>
            </w:r>
          </w:p>
        </w:tc>
      </w:tr>
      <w:tr w:rsidR="006C6DED"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6C6DED" w:rsidRPr="006C6DED" w:rsidRDefault="006C6DED" w:rsidP="006C6DED">
            <w:pPr>
              <w:rPr>
                <w:rFonts w:ascii="Calibri" w:hAnsi="Calibri"/>
                <w:color w:val="000000"/>
                <w:szCs w:val="22"/>
              </w:rPr>
            </w:pPr>
            <w:r w:rsidRPr="006C6DED">
              <w:rPr>
                <w:rFonts w:ascii="Calibri" w:hAnsi="Calibri"/>
                <w:color w:val="000000"/>
                <w:szCs w:val="22"/>
              </w:rPr>
              <w:t>Mining</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0</w:t>
            </w:r>
          </w:p>
        </w:tc>
      </w:tr>
      <w:tr w:rsidR="006C6DED" w:rsidRPr="006C6DED" w:rsidTr="008F5324">
        <w:trPr>
          <w:trHeight w:val="300"/>
        </w:trPr>
        <w:tc>
          <w:tcPr>
            <w:tcW w:w="3970" w:type="dxa"/>
            <w:tcBorders>
              <w:top w:val="nil"/>
              <w:left w:val="single" w:sz="4" w:space="0" w:color="auto"/>
              <w:bottom w:val="nil"/>
              <w:right w:val="single" w:sz="4" w:space="0" w:color="auto"/>
            </w:tcBorders>
            <w:shd w:val="clear" w:color="auto" w:fill="auto"/>
            <w:noWrap/>
            <w:vAlign w:val="bottom"/>
            <w:hideMark/>
          </w:tcPr>
          <w:p w:rsidR="006C6DED" w:rsidRPr="006C6DED" w:rsidRDefault="006C6DED" w:rsidP="006C6DED">
            <w:pPr>
              <w:jc w:val="right"/>
              <w:rPr>
                <w:rFonts w:ascii="Calibri" w:hAnsi="Calibri"/>
                <w:b/>
                <w:bCs/>
                <w:i/>
                <w:iCs/>
                <w:color w:val="000000"/>
                <w:szCs w:val="22"/>
              </w:rPr>
            </w:pPr>
            <w:r w:rsidRPr="006C6DED">
              <w:rPr>
                <w:rFonts w:ascii="Calibri" w:hAnsi="Calibri"/>
                <w:b/>
                <w:bCs/>
                <w:i/>
                <w:iCs/>
                <w:color w:val="000000"/>
                <w:szCs w:val="22"/>
              </w:rPr>
              <w:t>Total Mining Assessments</w:t>
            </w:r>
          </w:p>
        </w:tc>
        <w:tc>
          <w:tcPr>
            <w:tcW w:w="1417" w:type="dxa"/>
            <w:tcBorders>
              <w:top w:val="nil"/>
              <w:left w:val="nil"/>
              <w:bottom w:val="nil"/>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0</w:t>
            </w:r>
          </w:p>
        </w:tc>
        <w:tc>
          <w:tcPr>
            <w:tcW w:w="1418" w:type="dxa"/>
            <w:tcBorders>
              <w:top w:val="nil"/>
              <w:left w:val="nil"/>
              <w:bottom w:val="nil"/>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0</w:t>
            </w:r>
          </w:p>
        </w:tc>
        <w:tc>
          <w:tcPr>
            <w:tcW w:w="1417" w:type="dxa"/>
            <w:tcBorders>
              <w:top w:val="nil"/>
              <w:left w:val="nil"/>
              <w:bottom w:val="nil"/>
              <w:right w:val="single" w:sz="4" w:space="0" w:color="auto"/>
            </w:tcBorders>
            <w:shd w:val="clear" w:color="auto" w:fill="auto"/>
            <w:noWrap/>
            <w:vAlign w:val="bottom"/>
            <w:hideMark/>
          </w:tcPr>
          <w:p w:rsidR="006C6DED" w:rsidRPr="006C6DED" w:rsidRDefault="006C6DED" w:rsidP="005F5E77">
            <w:pPr>
              <w:jc w:val="center"/>
              <w:rPr>
                <w:rFonts w:ascii="Calibri" w:hAnsi="Calibri"/>
                <w:color w:val="000000"/>
                <w:szCs w:val="22"/>
              </w:rPr>
            </w:pPr>
            <w:r w:rsidRPr="006C6DED">
              <w:rPr>
                <w:rFonts w:ascii="Calibri" w:hAnsi="Calibri"/>
                <w:color w:val="000000"/>
                <w:szCs w:val="22"/>
              </w:rPr>
              <w:t>0</w:t>
            </w:r>
          </w:p>
        </w:tc>
      </w:tr>
      <w:tr w:rsidR="008F5324" w:rsidRPr="006C6DED" w:rsidTr="00B75981">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F5324" w:rsidRPr="006C6DED" w:rsidRDefault="008F5324" w:rsidP="006C6DED">
            <w:pPr>
              <w:jc w:val="right"/>
              <w:rPr>
                <w:rFonts w:ascii="Calibri" w:hAnsi="Calibri"/>
                <w:b/>
                <w:bCs/>
                <w:i/>
                <w:iCs/>
                <w:color w:val="000000"/>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8F5324" w:rsidRPr="006C6DED" w:rsidRDefault="008F5324" w:rsidP="005F5E77">
            <w:pPr>
              <w:jc w:val="center"/>
              <w:rPr>
                <w:rFonts w:ascii="Calibri" w:hAnsi="Calibri"/>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8F5324" w:rsidRPr="006C6DED" w:rsidRDefault="008F5324" w:rsidP="005F5E77">
            <w:pPr>
              <w:jc w:val="center"/>
              <w:rPr>
                <w:rFonts w:ascii="Calibri" w:hAnsi="Calibri"/>
                <w:color w:val="000000"/>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8F5324" w:rsidRPr="006C6DED" w:rsidRDefault="008F5324" w:rsidP="005F5E77">
            <w:pPr>
              <w:jc w:val="center"/>
              <w:rPr>
                <w:rFonts w:ascii="Calibri" w:hAnsi="Calibri"/>
                <w:color w:val="000000"/>
                <w:szCs w:val="22"/>
              </w:rPr>
            </w:pPr>
          </w:p>
        </w:tc>
      </w:tr>
    </w:tbl>
    <w:p w:rsidR="0017484B" w:rsidRPr="002C5852" w:rsidRDefault="00560EEA" w:rsidP="00DA06D8">
      <w:pPr>
        <w:pStyle w:val="BodyText"/>
        <w:pBdr>
          <w:top w:val="single" w:sz="4" w:space="1" w:color="auto"/>
          <w:left w:val="single" w:sz="4" w:space="4" w:color="auto"/>
          <w:bottom w:val="single" w:sz="4" w:space="1" w:color="auto"/>
          <w:right w:val="single" w:sz="4" w:space="4" w:color="auto"/>
        </w:pBdr>
        <w:rPr>
          <w:rFonts w:ascii="Arial" w:hAnsi="Arial" w:cs="Arial"/>
          <w:u w:val="single"/>
        </w:rPr>
      </w:pPr>
      <w:r w:rsidRPr="002C5852">
        <w:rPr>
          <w:rFonts w:ascii="Arial" w:hAnsi="Arial" w:cs="Arial"/>
          <w:u w:val="single"/>
        </w:rPr>
        <w:lastRenderedPageBreak/>
        <w:t xml:space="preserve">Minimum rate </w:t>
      </w:r>
      <w:r w:rsidR="002C5852" w:rsidRPr="002C5852">
        <w:rPr>
          <w:rFonts w:ascii="Arial" w:hAnsi="Arial" w:cs="Arial"/>
          <w:u w:val="single"/>
        </w:rPr>
        <w:t xml:space="preserve">across categories with </w:t>
      </w:r>
      <w:r w:rsidRPr="002C5852">
        <w:rPr>
          <w:rFonts w:ascii="Arial" w:hAnsi="Arial" w:cs="Arial"/>
          <w:u w:val="single"/>
        </w:rPr>
        <w:t xml:space="preserve">proposed Special Rate Variation </w:t>
      </w:r>
    </w:p>
    <w:p w:rsidR="00581F4C" w:rsidRDefault="001F0A37" w:rsidP="00DA06D8">
      <w:pPr>
        <w:pStyle w:val="BodyText"/>
        <w:pBdr>
          <w:top w:val="single" w:sz="4" w:space="1" w:color="auto"/>
          <w:left w:val="single" w:sz="4" w:space="4" w:color="auto"/>
          <w:bottom w:val="single" w:sz="4" w:space="1" w:color="auto"/>
          <w:right w:val="single" w:sz="4" w:space="4" w:color="auto"/>
        </w:pBdr>
        <w:rPr>
          <w:rFonts w:ascii="Arial" w:hAnsi="Arial" w:cs="Arial"/>
        </w:rPr>
      </w:pPr>
      <w:r w:rsidRPr="00643086">
        <w:rPr>
          <w:rFonts w:ascii="Arial" w:hAnsi="Arial" w:cs="Arial"/>
        </w:rPr>
        <w:t xml:space="preserve">The proposed special rate variation will apply </w:t>
      </w:r>
      <w:r w:rsidR="00FC1EB8">
        <w:rPr>
          <w:rFonts w:ascii="Arial" w:hAnsi="Arial" w:cs="Arial"/>
        </w:rPr>
        <w:t xml:space="preserve">evenly </w:t>
      </w:r>
      <w:r w:rsidRPr="00643086">
        <w:rPr>
          <w:rFonts w:ascii="Arial" w:hAnsi="Arial" w:cs="Arial"/>
        </w:rPr>
        <w:t>to the minimum rate across categories</w:t>
      </w:r>
      <w:r w:rsidR="00FC1EB8">
        <w:rPr>
          <w:rFonts w:ascii="Arial" w:hAnsi="Arial" w:cs="Arial"/>
        </w:rPr>
        <w:t xml:space="preserve"> on the basis that this is considered to provide an equitable distribution of the increase.  </w:t>
      </w:r>
    </w:p>
    <w:p w:rsidR="001F0A37" w:rsidRDefault="00FC1EB8" w:rsidP="00DA06D8">
      <w:pPr>
        <w:pStyle w:val="BodyText"/>
        <w:pBdr>
          <w:top w:val="single" w:sz="4" w:space="1" w:color="auto"/>
          <w:left w:val="single" w:sz="4" w:space="4" w:color="auto"/>
          <w:bottom w:val="single" w:sz="4" w:space="1" w:color="auto"/>
          <w:right w:val="single" w:sz="4" w:space="4" w:color="auto"/>
        </w:pBdr>
      </w:pPr>
      <w:r>
        <w:rPr>
          <w:rFonts w:ascii="Arial" w:hAnsi="Arial" w:cs="Arial"/>
        </w:rPr>
        <w:t xml:space="preserve">The resultant changes the minimum rate across categories is </w:t>
      </w:r>
      <w:r w:rsidR="001F0A37" w:rsidRPr="00643086">
        <w:rPr>
          <w:rFonts w:ascii="Arial" w:hAnsi="Arial" w:cs="Arial"/>
        </w:rPr>
        <w:t>shown in the following table:</w:t>
      </w:r>
    </w:p>
    <w:tbl>
      <w:tblPr>
        <w:tblW w:w="8222" w:type="dxa"/>
        <w:tblInd w:w="-34" w:type="dxa"/>
        <w:tblLook w:val="04A0"/>
      </w:tblPr>
      <w:tblGrid>
        <w:gridCol w:w="3970"/>
        <w:gridCol w:w="1417"/>
        <w:gridCol w:w="1418"/>
        <w:gridCol w:w="1417"/>
      </w:tblGrid>
      <w:tr w:rsidR="004777A8" w:rsidRPr="00384E5E" w:rsidTr="005F5E77">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77A8" w:rsidRDefault="004777A8">
            <w:pPr>
              <w:rPr>
                <w:rFonts w:ascii="Calibri" w:hAnsi="Calibri"/>
                <w:b/>
                <w:bCs/>
                <w:color w:val="000000"/>
                <w:szCs w:val="22"/>
              </w:rPr>
            </w:pPr>
            <w:r>
              <w:rPr>
                <w:rFonts w:ascii="Calibri" w:hAnsi="Calibri"/>
                <w:b/>
                <w:bCs/>
                <w:color w:val="000000"/>
                <w:szCs w:val="22"/>
              </w:rPr>
              <w:t xml:space="preserve">PROPOSED MINIMUM RATE </w:t>
            </w:r>
            <w:r>
              <w:rPr>
                <w:rFonts w:ascii="Calibri" w:hAnsi="Calibri"/>
                <w:b/>
                <w:bCs/>
                <w:color w:val="000000"/>
                <w:szCs w:val="22"/>
              </w:rPr>
              <w:br/>
              <w:t>Inc Rate Peg + SRV</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 </w:t>
            </w:r>
          </w:p>
        </w:tc>
      </w:tr>
      <w:tr w:rsidR="004777A8" w:rsidRPr="00384E5E" w:rsidTr="005F5E77">
        <w:trPr>
          <w:trHeight w:val="58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b/>
                <w:bCs/>
                <w:color w:val="000000"/>
                <w:szCs w:val="22"/>
              </w:rPr>
            </w:pPr>
            <w:r>
              <w:rPr>
                <w:rFonts w:ascii="Calibri" w:hAnsi="Calibri"/>
                <w:b/>
                <w:bCs/>
                <w:color w:val="000000"/>
                <w:szCs w:val="22"/>
              </w:rPr>
              <w:t>RESIDENTIAL CATEGORY</w:t>
            </w:r>
          </w:p>
        </w:tc>
        <w:tc>
          <w:tcPr>
            <w:tcW w:w="1417" w:type="dxa"/>
            <w:tcBorders>
              <w:top w:val="nil"/>
              <w:left w:val="nil"/>
              <w:bottom w:val="single" w:sz="4" w:space="0" w:color="auto"/>
              <w:right w:val="single" w:sz="4" w:space="0" w:color="auto"/>
            </w:tcBorders>
            <w:shd w:val="clear" w:color="auto" w:fill="auto"/>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Current</w:t>
            </w:r>
            <w:r>
              <w:rPr>
                <w:rFonts w:ascii="Calibri" w:hAnsi="Calibri"/>
                <w:b/>
                <w:bCs/>
                <w:color w:val="000000"/>
                <w:szCs w:val="22"/>
              </w:rPr>
              <w:br/>
              <w:t>2014/15</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2015/16</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2016/17</w:t>
            </w:r>
          </w:p>
        </w:tc>
      </w:tr>
      <w:tr w:rsidR="004777A8" w:rsidRPr="00384E5E" w:rsidTr="005F5E77">
        <w:trPr>
          <w:trHeight w:val="332"/>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Rural Residential</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252.79</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267.70</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283.23</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Narromine</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398.42</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421.93</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446.40</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Trangie</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324.74</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343.90</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363.84</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Tomingley</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197.25</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208.89</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221.00</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proofErr w:type="spellStart"/>
            <w:r>
              <w:rPr>
                <w:rFonts w:ascii="Calibri" w:hAnsi="Calibri"/>
                <w:color w:val="000000"/>
                <w:szCs w:val="22"/>
              </w:rPr>
              <w:t>Skypark</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398.42</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421.93</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446.40</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jc w:val="right"/>
              <w:rPr>
                <w:rFonts w:ascii="Calibri" w:hAnsi="Calibri"/>
                <w:b/>
                <w:bCs/>
                <w:i/>
                <w:iCs/>
                <w:color w:val="000000"/>
                <w:szCs w:val="22"/>
              </w:rPr>
            </w:pPr>
            <w:r>
              <w:rPr>
                <w:rFonts w:ascii="Calibri" w:hAnsi="Calibri"/>
                <w:b/>
                <w:bCs/>
                <w:i/>
                <w:iCs/>
                <w:color w:val="000000"/>
                <w:szCs w:val="22"/>
              </w:rPr>
              <w:t>Average Minimum Rate- Residential</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314.32</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332.87</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352.17</w:t>
            </w:r>
          </w:p>
        </w:tc>
      </w:tr>
      <w:tr w:rsidR="004777A8" w:rsidRPr="00384E5E" w:rsidTr="005F5E77">
        <w:trPr>
          <w:trHeight w:val="63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b/>
                <w:bCs/>
                <w:color w:val="000000"/>
                <w:szCs w:val="22"/>
              </w:rPr>
            </w:pPr>
            <w:r>
              <w:rPr>
                <w:rFonts w:ascii="Calibri" w:hAnsi="Calibri"/>
                <w:b/>
                <w:bCs/>
                <w:color w:val="000000"/>
                <w:szCs w:val="22"/>
              </w:rPr>
              <w:t>BUSINESS CATEGORY</w:t>
            </w:r>
          </w:p>
        </w:tc>
        <w:tc>
          <w:tcPr>
            <w:tcW w:w="1417" w:type="dxa"/>
            <w:tcBorders>
              <w:top w:val="nil"/>
              <w:left w:val="nil"/>
              <w:bottom w:val="single" w:sz="4" w:space="0" w:color="auto"/>
              <w:right w:val="single" w:sz="4" w:space="0" w:color="auto"/>
            </w:tcBorders>
            <w:shd w:val="clear" w:color="auto" w:fill="auto"/>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Current</w:t>
            </w:r>
            <w:r>
              <w:rPr>
                <w:rFonts w:ascii="Calibri" w:hAnsi="Calibri"/>
                <w:b/>
                <w:bCs/>
                <w:color w:val="000000"/>
                <w:szCs w:val="22"/>
              </w:rPr>
              <w:br/>
              <w:t>2014/15</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2015/16</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2016/17</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Business</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547.31</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579.60</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613.21</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Narromine</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902.67</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955.93</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1,011.37</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Trangie</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890.01</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942.52</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997.19</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Industrial Estate</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869.55</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920.85</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974.26</w:t>
            </w:r>
          </w:p>
        </w:tc>
      </w:tr>
      <w:tr w:rsidR="004777A8" w:rsidRPr="00384E5E" w:rsidTr="005F5E77">
        <w:trPr>
          <w:trHeight w:val="404"/>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jc w:val="right"/>
              <w:rPr>
                <w:rFonts w:ascii="Calibri" w:hAnsi="Calibri"/>
                <w:b/>
                <w:bCs/>
                <w:i/>
                <w:iCs/>
                <w:color w:val="000000"/>
                <w:szCs w:val="22"/>
              </w:rPr>
            </w:pPr>
            <w:r>
              <w:rPr>
                <w:rFonts w:ascii="Calibri" w:hAnsi="Calibri"/>
                <w:b/>
                <w:bCs/>
                <w:i/>
                <w:iCs/>
                <w:color w:val="000000"/>
                <w:szCs w:val="22"/>
              </w:rPr>
              <w:t>Average Minimum Rate - Business</w:t>
            </w:r>
          </w:p>
        </w:tc>
        <w:tc>
          <w:tcPr>
            <w:tcW w:w="1417" w:type="dxa"/>
            <w:tcBorders>
              <w:top w:val="nil"/>
              <w:left w:val="nil"/>
              <w:bottom w:val="single" w:sz="4" w:space="0" w:color="auto"/>
              <w:right w:val="single" w:sz="4" w:space="0" w:color="auto"/>
            </w:tcBorders>
            <w:shd w:val="clear" w:color="auto" w:fill="auto"/>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802.39</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849.73</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899.01</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b/>
                <w:bCs/>
                <w:color w:val="000000"/>
                <w:szCs w:val="22"/>
              </w:rPr>
            </w:pPr>
            <w:r>
              <w:rPr>
                <w:rFonts w:ascii="Calibri" w:hAnsi="Calibri"/>
                <w:b/>
                <w:bCs/>
                <w:color w:val="000000"/>
                <w:szCs w:val="22"/>
              </w:rPr>
              <w:t>FARMLAND CATEGORY</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Current</w:t>
            </w:r>
            <w:r>
              <w:rPr>
                <w:rFonts w:ascii="Calibri" w:hAnsi="Calibri"/>
                <w:b/>
                <w:bCs/>
                <w:color w:val="000000"/>
                <w:szCs w:val="22"/>
              </w:rPr>
              <w:br/>
              <w:t>2014/15</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2015/16</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2016/17</w:t>
            </w:r>
          </w:p>
        </w:tc>
      </w:tr>
      <w:tr w:rsidR="004777A8" w:rsidRPr="00384E5E" w:rsidTr="005F5E77">
        <w:trPr>
          <w:trHeight w:val="314"/>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color w:val="000000"/>
                <w:szCs w:val="22"/>
              </w:rPr>
            </w:pPr>
            <w:r>
              <w:rPr>
                <w:rFonts w:ascii="Calibri" w:hAnsi="Calibri"/>
                <w:color w:val="000000"/>
                <w:szCs w:val="22"/>
              </w:rPr>
              <w:t>Farmland</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252.79</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267.70</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r>
              <w:rPr>
                <w:rFonts w:ascii="Calibri" w:hAnsi="Calibri"/>
                <w:color w:val="000000"/>
                <w:szCs w:val="22"/>
              </w:rPr>
              <w:t>283.23</w:t>
            </w:r>
          </w:p>
        </w:tc>
      </w:tr>
      <w:tr w:rsidR="004777A8" w:rsidRPr="00384E5E" w:rsidTr="005F5E77">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jc w:val="right"/>
              <w:rPr>
                <w:rFonts w:ascii="Calibri" w:hAnsi="Calibri"/>
                <w:b/>
                <w:bCs/>
                <w:i/>
                <w:iCs/>
                <w:color w:val="000000"/>
                <w:szCs w:val="22"/>
              </w:rPr>
            </w:pPr>
            <w:r>
              <w:rPr>
                <w:rFonts w:ascii="Calibri" w:hAnsi="Calibri"/>
                <w:b/>
                <w:bCs/>
                <w:i/>
                <w:iCs/>
                <w:color w:val="000000"/>
                <w:szCs w:val="22"/>
              </w:rPr>
              <w:t>Average Minimum Rate-  Farmland</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252.79</w:t>
            </w: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267.70</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b/>
                <w:bCs/>
                <w:color w:val="000000"/>
                <w:szCs w:val="22"/>
              </w:rPr>
            </w:pPr>
            <w:r>
              <w:rPr>
                <w:rFonts w:ascii="Calibri" w:hAnsi="Calibri"/>
                <w:b/>
                <w:bCs/>
                <w:color w:val="000000"/>
                <w:szCs w:val="22"/>
              </w:rPr>
              <w:t>283.23</w:t>
            </w:r>
          </w:p>
        </w:tc>
      </w:tr>
      <w:tr w:rsidR="004777A8" w:rsidRPr="00384E5E" w:rsidTr="005F5E77">
        <w:trPr>
          <w:trHeight w:val="40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777A8" w:rsidRDefault="004777A8">
            <w:pPr>
              <w:rPr>
                <w:rFonts w:ascii="Calibri" w:hAnsi="Calibri"/>
                <w:b/>
                <w:bCs/>
                <w:color w:val="000000"/>
                <w:szCs w:val="22"/>
              </w:rPr>
            </w:pPr>
            <w:r>
              <w:rPr>
                <w:rFonts w:ascii="Calibri" w:hAnsi="Calibri"/>
                <w:b/>
                <w:bCs/>
                <w:color w:val="000000"/>
                <w:szCs w:val="22"/>
              </w:rPr>
              <w:t>MINING CATEGORY</w:t>
            </w: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4777A8" w:rsidRDefault="004777A8" w:rsidP="005F5E77">
            <w:pPr>
              <w:jc w:val="center"/>
              <w:rPr>
                <w:rFonts w:ascii="Calibri" w:hAnsi="Calibri"/>
                <w:color w:val="000000"/>
                <w:szCs w:val="22"/>
              </w:rPr>
            </w:pPr>
          </w:p>
        </w:tc>
      </w:tr>
    </w:tbl>
    <w:p w:rsidR="00D60EA5" w:rsidRPr="00B17EC1" w:rsidRDefault="001C6AB3" w:rsidP="00D60EA5">
      <w:pPr>
        <w:pStyle w:val="Heading2"/>
      </w:pPr>
      <w:bookmarkStart w:id="33" w:name="_Toc366160418"/>
      <w:bookmarkStart w:id="34" w:name="_Toc411846351"/>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3"/>
      <w:bookmarkEnd w:id="34"/>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 xml:space="preserve">factors that could better explain the impact on ratepayers affected </w:t>
      </w:r>
      <w:r w:rsidRPr="00916FAE">
        <w:lastRenderedPageBreak/>
        <w:t>by the proposed rate increases, particularly if the impact varies across different categories of ratepayers.</w:t>
      </w:r>
    </w:p>
    <w:p w:rsidR="005F0B48" w:rsidRDefault="006A1B80" w:rsidP="00062B2C">
      <w:pPr>
        <w:pStyle w:val="BodyText"/>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5F0B48" w:rsidRDefault="005F0B48" w:rsidP="009212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062B2C">
        <w:rPr>
          <w:rFonts w:ascii="Arial" w:hAnsi="Arial" w:cs="Arial"/>
          <w:sz w:val="20"/>
          <w:szCs w:val="20"/>
          <w:u w:val="single"/>
        </w:rPr>
        <w:t>Affordability and Community capacity and willingness to pay</w:t>
      </w:r>
    </w:p>
    <w:p w:rsidR="00297491" w:rsidRPr="00866E40" w:rsidRDefault="00297491" w:rsidP="002974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866E40">
        <w:rPr>
          <w:rFonts w:ascii="Arial" w:hAnsi="Arial" w:cs="Arial"/>
          <w:sz w:val="20"/>
          <w:szCs w:val="20"/>
        </w:rPr>
        <w:t>The proposed increase is limited to a two year period and the lowest rate feasible to achieve financial</w:t>
      </w:r>
      <w:r w:rsidR="005F5E77">
        <w:rPr>
          <w:rFonts w:ascii="Arial" w:hAnsi="Arial" w:cs="Arial"/>
          <w:sz w:val="20"/>
          <w:szCs w:val="20"/>
        </w:rPr>
        <w:t xml:space="preserve"> sustainability while enabling C</w:t>
      </w:r>
      <w:r w:rsidRPr="00866E40">
        <w:rPr>
          <w:rFonts w:ascii="Arial" w:hAnsi="Arial" w:cs="Arial"/>
          <w:sz w:val="20"/>
          <w:szCs w:val="20"/>
        </w:rPr>
        <w:t>ouncil to maintain service levels</w:t>
      </w:r>
      <w:r>
        <w:rPr>
          <w:rFonts w:ascii="Arial" w:hAnsi="Arial" w:cs="Arial"/>
          <w:sz w:val="20"/>
          <w:szCs w:val="20"/>
        </w:rPr>
        <w:t xml:space="preserve"> and financial sustainability</w:t>
      </w:r>
      <w:r w:rsidRPr="00866E40">
        <w:rPr>
          <w:rFonts w:ascii="Arial" w:hAnsi="Arial" w:cs="Arial"/>
          <w:sz w:val="20"/>
          <w:szCs w:val="20"/>
        </w:rPr>
        <w:t>.</w:t>
      </w:r>
    </w:p>
    <w:p w:rsidR="00297491" w:rsidRPr="00402948" w:rsidRDefault="00402948" w:rsidP="009212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402948">
        <w:rPr>
          <w:rFonts w:ascii="Arial" w:hAnsi="Arial" w:cs="Arial"/>
          <w:sz w:val="20"/>
          <w:szCs w:val="20"/>
        </w:rPr>
        <w:t>Council</w:t>
      </w:r>
      <w:r>
        <w:rPr>
          <w:rFonts w:ascii="Arial" w:hAnsi="Arial" w:cs="Arial"/>
          <w:sz w:val="20"/>
          <w:szCs w:val="20"/>
        </w:rPr>
        <w:t xml:space="preserve"> is committed to its stated Values and Principles including “Council Services will be accessible and affordable for all shire residents” (</w:t>
      </w:r>
      <w:r w:rsidRPr="00251B85">
        <w:rPr>
          <w:rFonts w:ascii="Arial" w:hAnsi="Arial" w:cs="Arial"/>
          <w:sz w:val="20"/>
          <w:szCs w:val="20"/>
        </w:rPr>
        <w:t>Com</w:t>
      </w:r>
      <w:r w:rsidR="00251B85" w:rsidRPr="00251B85">
        <w:rPr>
          <w:rFonts w:ascii="Arial" w:hAnsi="Arial" w:cs="Arial"/>
          <w:sz w:val="20"/>
          <w:szCs w:val="20"/>
        </w:rPr>
        <w:t>munity Strategic Plan – Attachment 1)</w:t>
      </w:r>
    </w:p>
    <w:p w:rsidR="004B6F9E" w:rsidRPr="00D13D2D" w:rsidRDefault="004B6F9E" w:rsidP="009212D8">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D13D2D">
        <w:rPr>
          <w:rFonts w:ascii="Arial" w:hAnsi="Arial" w:cs="Arial"/>
          <w:sz w:val="20"/>
          <w:szCs w:val="20"/>
          <w:u w:val="single"/>
        </w:rPr>
        <w:t>Independent Assessment of Affordability of the SRV –Report</w:t>
      </w:r>
      <w:r w:rsidR="00D13D2D" w:rsidRPr="00D13D2D">
        <w:rPr>
          <w:rFonts w:ascii="Arial" w:hAnsi="Arial" w:cs="Arial"/>
          <w:sz w:val="20"/>
          <w:szCs w:val="20"/>
          <w:u w:val="single"/>
        </w:rPr>
        <w:t xml:space="preserve"> </w:t>
      </w:r>
      <w:r w:rsidR="00D13D2D" w:rsidRPr="00405280">
        <w:rPr>
          <w:rFonts w:ascii="Arial" w:hAnsi="Arial" w:cs="Arial"/>
          <w:color w:val="000000"/>
          <w:sz w:val="20"/>
          <w:szCs w:val="20"/>
          <w:u w:val="single"/>
        </w:rPr>
        <w:t>Western Research Institute (WRI)</w:t>
      </w:r>
    </w:p>
    <w:p w:rsidR="00E57771" w:rsidRPr="00062B2C" w:rsidRDefault="005F0B48" w:rsidP="004B6F9E">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062B2C">
        <w:rPr>
          <w:rFonts w:ascii="Arial" w:hAnsi="Arial" w:cs="Arial"/>
          <w:sz w:val="20"/>
          <w:szCs w:val="20"/>
        </w:rPr>
        <w:t>An independent report prepared by WRI provides a comprehensive summary of community indicators for Narromine Shire and indicates community capacity to pay the proposed special rate variation.</w:t>
      </w:r>
      <w:r w:rsidR="004B6F9E">
        <w:rPr>
          <w:rFonts w:ascii="Arial" w:hAnsi="Arial" w:cs="Arial"/>
          <w:sz w:val="20"/>
          <w:szCs w:val="20"/>
        </w:rPr>
        <w:tab/>
      </w:r>
      <w:r w:rsidR="004B6F9E">
        <w:rPr>
          <w:rFonts w:ascii="Arial" w:hAnsi="Arial" w:cs="Arial"/>
          <w:sz w:val="20"/>
          <w:szCs w:val="20"/>
        </w:rPr>
        <w:tab/>
      </w:r>
      <w:r w:rsidR="004B6F9E">
        <w:rPr>
          <w:rFonts w:ascii="Arial" w:hAnsi="Arial" w:cs="Arial"/>
          <w:sz w:val="20"/>
          <w:szCs w:val="20"/>
        </w:rPr>
        <w:tab/>
      </w:r>
      <w:r w:rsidR="004B6F9E">
        <w:rPr>
          <w:rFonts w:ascii="Arial" w:hAnsi="Arial" w:cs="Arial"/>
          <w:sz w:val="20"/>
          <w:szCs w:val="20"/>
        </w:rPr>
        <w:tab/>
      </w:r>
      <w:r w:rsidR="004B6F9E">
        <w:rPr>
          <w:rFonts w:ascii="Arial" w:hAnsi="Arial" w:cs="Arial"/>
          <w:sz w:val="20"/>
          <w:szCs w:val="20"/>
        </w:rPr>
        <w:tab/>
      </w:r>
      <w:r w:rsidR="004B6F9E">
        <w:rPr>
          <w:rFonts w:ascii="Arial" w:hAnsi="Arial" w:cs="Arial"/>
          <w:sz w:val="20"/>
          <w:szCs w:val="20"/>
        </w:rPr>
        <w:tab/>
      </w:r>
      <w:r w:rsidR="004B6F9E">
        <w:rPr>
          <w:rFonts w:ascii="Arial" w:hAnsi="Arial" w:cs="Arial"/>
          <w:sz w:val="20"/>
          <w:szCs w:val="20"/>
        </w:rPr>
        <w:tab/>
      </w:r>
      <w:r w:rsidR="004B6F9E">
        <w:rPr>
          <w:rFonts w:ascii="Arial" w:hAnsi="Arial" w:cs="Arial"/>
          <w:sz w:val="20"/>
          <w:szCs w:val="20"/>
        </w:rPr>
        <w:tab/>
      </w:r>
      <w:r w:rsidR="004B6F9E">
        <w:rPr>
          <w:rFonts w:ascii="Arial" w:hAnsi="Arial" w:cs="Arial"/>
          <w:sz w:val="20"/>
          <w:szCs w:val="20"/>
        </w:rPr>
        <w:tab/>
      </w:r>
      <w:r w:rsidR="00E57771" w:rsidRPr="00251B85">
        <w:rPr>
          <w:rFonts w:ascii="Arial" w:hAnsi="Arial" w:cs="Arial"/>
          <w:sz w:val="20"/>
          <w:szCs w:val="20"/>
        </w:rPr>
        <w:t xml:space="preserve">(WRI report </w:t>
      </w:r>
      <w:r w:rsidR="00251B85" w:rsidRPr="00251B85">
        <w:rPr>
          <w:rFonts w:ascii="Arial" w:hAnsi="Arial" w:cs="Arial"/>
          <w:sz w:val="20"/>
          <w:szCs w:val="20"/>
        </w:rPr>
        <w:t>–</w:t>
      </w:r>
      <w:r w:rsidR="00E57771" w:rsidRPr="00251B85">
        <w:rPr>
          <w:rFonts w:ascii="Arial" w:hAnsi="Arial" w:cs="Arial"/>
          <w:sz w:val="20"/>
          <w:szCs w:val="20"/>
        </w:rPr>
        <w:t xml:space="preserve"> Attachment</w:t>
      </w:r>
      <w:r w:rsidR="00251B85" w:rsidRPr="00251B85">
        <w:rPr>
          <w:rFonts w:ascii="Arial" w:hAnsi="Arial" w:cs="Arial"/>
          <w:sz w:val="20"/>
          <w:szCs w:val="20"/>
        </w:rPr>
        <w:t xml:space="preserve"> 13 b)</w:t>
      </w:r>
    </w:p>
    <w:p w:rsidR="00CE73D1" w:rsidRPr="00405280"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405280">
        <w:rPr>
          <w:rFonts w:ascii="Arial" w:hAnsi="Arial" w:cs="Arial"/>
          <w:color w:val="000000"/>
          <w:sz w:val="20"/>
          <w:szCs w:val="20"/>
        </w:rPr>
        <w:t>The Western Research Institute (WRI) was engaged to assess the impact of the implementation of the proposed rate increases</w:t>
      </w:r>
      <w:r>
        <w:rPr>
          <w:rFonts w:ascii="Arial" w:hAnsi="Arial" w:cs="Arial"/>
          <w:color w:val="000000"/>
          <w:sz w:val="20"/>
          <w:szCs w:val="20"/>
        </w:rPr>
        <w:t>, including consideration of whether t</w:t>
      </w:r>
      <w:r w:rsidRPr="00405280">
        <w:rPr>
          <w:rFonts w:ascii="Arial" w:hAnsi="Arial" w:cs="Arial"/>
          <w:color w:val="000000"/>
          <w:sz w:val="20"/>
          <w:szCs w:val="20"/>
        </w:rPr>
        <w:t xml:space="preserve">he proposed rates increase </w:t>
      </w:r>
      <w:r>
        <w:rPr>
          <w:rFonts w:ascii="Arial" w:hAnsi="Arial" w:cs="Arial"/>
          <w:color w:val="000000"/>
          <w:sz w:val="20"/>
          <w:szCs w:val="20"/>
        </w:rPr>
        <w:t xml:space="preserve">is </w:t>
      </w:r>
      <w:r w:rsidRPr="00405280">
        <w:rPr>
          <w:rFonts w:ascii="Arial" w:hAnsi="Arial" w:cs="Arial"/>
          <w:color w:val="000000"/>
          <w:sz w:val="20"/>
          <w:szCs w:val="20"/>
        </w:rPr>
        <w:t>comparable to other price and cost in</w:t>
      </w:r>
      <w:r>
        <w:rPr>
          <w:rFonts w:ascii="Arial" w:hAnsi="Arial" w:cs="Arial"/>
          <w:color w:val="000000"/>
          <w:sz w:val="20"/>
          <w:szCs w:val="20"/>
        </w:rPr>
        <w:t xml:space="preserve">creases in Narromine Shire LGA, the </w:t>
      </w:r>
      <w:r w:rsidRPr="00405280">
        <w:rPr>
          <w:rFonts w:ascii="Arial" w:hAnsi="Arial" w:cs="Arial"/>
          <w:color w:val="000000"/>
          <w:sz w:val="20"/>
          <w:szCs w:val="20"/>
        </w:rPr>
        <w:t>impact of the proposed rates increase on household expe</w:t>
      </w:r>
      <w:r>
        <w:rPr>
          <w:rFonts w:ascii="Arial" w:hAnsi="Arial" w:cs="Arial"/>
          <w:color w:val="000000"/>
          <w:sz w:val="20"/>
          <w:szCs w:val="20"/>
        </w:rPr>
        <w:t xml:space="preserve">nditure and business viability, in addition to </w:t>
      </w:r>
      <w:r w:rsidRPr="00405280">
        <w:rPr>
          <w:rFonts w:ascii="Arial" w:hAnsi="Arial" w:cs="Arial"/>
          <w:color w:val="000000"/>
          <w:sz w:val="20"/>
          <w:szCs w:val="20"/>
        </w:rPr>
        <w:t>the impact of the proposed rates increase on Narromine Shire LGA’s ranking relative to its peers in terms of personal income</w:t>
      </w:r>
      <w:r>
        <w:rPr>
          <w:rFonts w:ascii="Arial" w:hAnsi="Arial" w:cs="Arial"/>
          <w:color w:val="000000"/>
          <w:sz w:val="20"/>
          <w:szCs w:val="20"/>
        </w:rPr>
        <w:t xml:space="preserve"> and socio-economic indicators.</w:t>
      </w:r>
    </w:p>
    <w:p w:rsidR="00CE73D1"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Pr>
          <w:rFonts w:ascii="Arial" w:hAnsi="Arial" w:cs="Arial"/>
          <w:color w:val="000000"/>
          <w:sz w:val="20"/>
          <w:szCs w:val="20"/>
        </w:rPr>
        <w:t>T</w:t>
      </w:r>
      <w:r w:rsidRPr="00405280">
        <w:rPr>
          <w:rFonts w:ascii="Arial" w:hAnsi="Arial" w:cs="Arial"/>
          <w:color w:val="000000"/>
          <w:sz w:val="20"/>
          <w:szCs w:val="20"/>
        </w:rPr>
        <w:t>he</w:t>
      </w:r>
      <w:r>
        <w:rPr>
          <w:rFonts w:ascii="Arial" w:hAnsi="Arial" w:cs="Arial"/>
          <w:color w:val="000000"/>
          <w:sz w:val="20"/>
          <w:szCs w:val="20"/>
        </w:rPr>
        <w:t xml:space="preserve"> report concludes that the</w:t>
      </w:r>
      <w:r w:rsidRPr="00405280">
        <w:rPr>
          <w:rFonts w:ascii="Arial" w:hAnsi="Arial" w:cs="Arial"/>
          <w:color w:val="000000"/>
          <w:sz w:val="20"/>
          <w:szCs w:val="20"/>
        </w:rPr>
        <w:t xml:space="preserve"> impact of the proposed rates increase on general rates for residential, farmland and non-farmland business</w:t>
      </w:r>
      <w:r>
        <w:rPr>
          <w:rFonts w:ascii="Arial" w:hAnsi="Arial" w:cs="Arial"/>
          <w:color w:val="000000"/>
          <w:sz w:val="20"/>
          <w:szCs w:val="20"/>
        </w:rPr>
        <w:t xml:space="preserve"> is assessed as follows:</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615E45">
        <w:rPr>
          <w:rFonts w:ascii="Arial" w:hAnsi="Arial" w:cs="Arial"/>
          <w:sz w:val="20"/>
          <w:szCs w:val="20"/>
        </w:rPr>
        <w:t>The rate increase is considered reasonable, if it is in line with the majority of other price and cost increases over the next 2 years, or if the proposed rate increases will “catch up” with the majority of other price and cost increases over the 2 year period.</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15E45">
        <w:rPr>
          <w:rFonts w:ascii="Arial" w:hAnsi="Arial" w:cs="Arial"/>
          <w:sz w:val="20"/>
          <w:szCs w:val="20"/>
        </w:rPr>
        <w:t>The impact of the rate increase on households is considered insignificant if rates, as a percentage of household expenditure, change by less than 1 percentage point, and the level of rates as a percentage of household expenditure remains under 1%.</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15E45">
        <w:rPr>
          <w:rFonts w:ascii="Arial" w:hAnsi="Arial" w:cs="Arial"/>
          <w:sz w:val="20"/>
          <w:szCs w:val="20"/>
        </w:rPr>
        <w:t>The impact of the rate increase on the viability of Narromine Shire businesses is considered insignificant if the rate increase as a percentage of industry value added changes by less than 1 percentage point, and the level of rates as a percentage of industry value added remains under 1%. This assumes company tax of 30% has been deducted.</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125AC8">
        <w:rPr>
          <w:rFonts w:ascii="Arial" w:hAnsi="Arial" w:cs="Arial"/>
          <w:color w:val="000000"/>
          <w:sz w:val="20"/>
          <w:szCs w:val="20"/>
        </w:rPr>
        <w:t xml:space="preserve">The rate increases are considered consistent with Narromine Shire rankings in terms of personal income and socio-economic (dis-)advantage, if: </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125AC8">
        <w:rPr>
          <w:rFonts w:ascii="Arial" w:hAnsi="Arial" w:cs="Arial"/>
          <w:color w:val="000000"/>
          <w:sz w:val="20"/>
          <w:szCs w:val="20"/>
        </w:rPr>
        <w:lastRenderedPageBreak/>
        <w:t xml:space="preserve"> </w:t>
      </w:r>
      <w:proofErr w:type="gramStart"/>
      <w:r w:rsidRPr="00125AC8">
        <w:rPr>
          <w:rFonts w:ascii="Arial" w:hAnsi="Arial" w:cs="Arial"/>
          <w:color w:val="000000"/>
          <w:sz w:val="20"/>
          <w:szCs w:val="20"/>
        </w:rPr>
        <w:t>Following</w:t>
      </w:r>
      <w:proofErr w:type="gramEnd"/>
      <w:r w:rsidRPr="00125AC8">
        <w:rPr>
          <w:rFonts w:ascii="Arial" w:hAnsi="Arial" w:cs="Arial"/>
          <w:color w:val="000000"/>
          <w:sz w:val="20"/>
          <w:szCs w:val="20"/>
        </w:rPr>
        <w:t xml:space="preserve"> the implementation of the SRV, the rates ranking of Narromine Shire is brought in line with its average personal income ranking; </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125AC8">
        <w:rPr>
          <w:rFonts w:ascii="Arial" w:hAnsi="Arial" w:cs="Arial"/>
          <w:color w:val="000000"/>
          <w:sz w:val="20"/>
          <w:szCs w:val="20"/>
        </w:rPr>
        <w:t xml:space="preserve"> </w:t>
      </w:r>
      <w:proofErr w:type="gramStart"/>
      <w:r w:rsidRPr="00125AC8">
        <w:rPr>
          <w:rFonts w:ascii="Arial" w:hAnsi="Arial" w:cs="Arial"/>
          <w:color w:val="000000"/>
          <w:sz w:val="20"/>
          <w:szCs w:val="20"/>
        </w:rPr>
        <w:t>Some</w:t>
      </w:r>
      <w:proofErr w:type="gramEnd"/>
      <w:r w:rsidRPr="00125AC8">
        <w:rPr>
          <w:rFonts w:ascii="Arial" w:hAnsi="Arial" w:cs="Arial"/>
          <w:color w:val="000000"/>
          <w:sz w:val="20"/>
          <w:szCs w:val="20"/>
        </w:rPr>
        <w:t xml:space="preserve"> form of assistance accompanying the rate increases is provided in order to compensate for the rate increases in Narromine Shire over the 2 year period. </w:t>
      </w:r>
    </w:p>
    <w:p w:rsidR="00CE73D1" w:rsidRPr="00125AC8"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615E45">
        <w:rPr>
          <w:rFonts w:ascii="Arial" w:hAnsi="Arial" w:cs="Arial"/>
          <w:color w:val="000000"/>
          <w:sz w:val="20"/>
          <w:szCs w:val="20"/>
        </w:rPr>
        <w:t>The WRI report confirms as follows:</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i/>
          <w:iCs/>
          <w:sz w:val="20"/>
          <w:szCs w:val="20"/>
        </w:rPr>
      </w:pPr>
      <w:r w:rsidRPr="00615E45">
        <w:rPr>
          <w:rFonts w:ascii="Arial" w:hAnsi="Arial" w:cs="Arial"/>
          <w:i/>
          <w:iCs/>
          <w:sz w:val="20"/>
          <w:szCs w:val="20"/>
        </w:rPr>
        <w:t xml:space="preserve">Despite the fact that residential rates as a proportion of household expenditure is above 1% for some household categories, the proposed increase of residential rates in Narromine Shire is likely to have a negligible impact, because under the proposed SRV, rates as a percentage of total household expenditure will decline by 0.03 percentage points between 2014/15 and 2016/17 in the ‘All households’ category. Therefore, the proposed SRV will not unduly compromise residents overall expenditure; </w:t>
      </w:r>
      <w:r w:rsidRPr="00615E45">
        <w:rPr>
          <w:rFonts w:ascii="Arial" w:hAnsi="Arial" w:cs="Arial"/>
          <w:b/>
          <w:bCs/>
          <w:i/>
          <w:iCs/>
          <w:sz w:val="20"/>
          <w:szCs w:val="20"/>
        </w:rPr>
        <w:t>the reasonableness criterion is satisfied</w:t>
      </w:r>
      <w:r w:rsidRPr="00615E45">
        <w:rPr>
          <w:rFonts w:ascii="Arial" w:hAnsi="Arial" w:cs="Arial"/>
          <w:i/>
          <w:iCs/>
          <w:sz w:val="20"/>
          <w:szCs w:val="20"/>
        </w:rPr>
        <w:t>.</w:t>
      </w:r>
    </w:p>
    <w:p w:rsidR="00CE73D1" w:rsidRPr="00615E45"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i/>
          <w:iCs/>
          <w:color w:val="000000"/>
          <w:sz w:val="20"/>
          <w:szCs w:val="20"/>
        </w:rPr>
      </w:pPr>
      <w:r w:rsidRPr="00D63C86">
        <w:rPr>
          <w:rFonts w:ascii="Arial" w:hAnsi="Arial" w:cs="Arial"/>
          <w:i/>
          <w:iCs/>
          <w:color w:val="000000"/>
          <w:sz w:val="20"/>
          <w:szCs w:val="20"/>
        </w:rPr>
        <w:t xml:space="preserve">The proposed rates increases under the SRV are considered serviceable for non-farm businesses and will not have a significant impact on their financial bottom line. </w:t>
      </w:r>
    </w:p>
    <w:p w:rsidR="00CE73D1" w:rsidRPr="00D63C86" w:rsidRDefault="00CE73D1" w:rsidP="00CE73D1">
      <w:pPr>
        <w:pStyle w:val="BodyText"/>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D63C86">
        <w:rPr>
          <w:rFonts w:ascii="Arial" w:hAnsi="Arial" w:cs="Arial"/>
          <w:i/>
          <w:iCs/>
          <w:color w:val="000000"/>
          <w:sz w:val="20"/>
          <w:szCs w:val="20"/>
        </w:rPr>
        <w:t xml:space="preserve">Despite the fact that the rates/value added ratio for farm businesses is above 1%, the proposed rates increase is likely to have a negligible impact on capacity to pay because modelling suggest that the rates to value added ratio will decline. </w:t>
      </w:r>
    </w:p>
    <w:p w:rsidR="0028704A" w:rsidRDefault="00CE73D1" w:rsidP="0028704A">
      <w:pPr>
        <w:pStyle w:val="BodyText"/>
        <w:pBdr>
          <w:top w:val="single" w:sz="4" w:space="1" w:color="auto"/>
          <w:left w:val="single" w:sz="4" w:space="4" w:color="auto"/>
          <w:bottom w:val="single" w:sz="4" w:space="1" w:color="auto"/>
          <w:right w:val="single" w:sz="4" w:space="4" w:color="auto"/>
        </w:pBdr>
        <w:rPr>
          <w:rFonts w:ascii="Arial" w:hAnsi="Arial" w:cs="Arial"/>
          <w:i/>
          <w:iCs/>
          <w:color w:val="000000"/>
          <w:sz w:val="20"/>
          <w:szCs w:val="20"/>
        </w:rPr>
      </w:pPr>
      <w:r w:rsidRPr="00615E45">
        <w:rPr>
          <w:rFonts w:ascii="Arial" w:hAnsi="Arial" w:cs="Arial"/>
          <w:i/>
          <w:iCs/>
          <w:color w:val="000000"/>
          <w:sz w:val="20"/>
          <w:szCs w:val="20"/>
        </w:rPr>
        <w:t xml:space="preserve">Overall the </w:t>
      </w:r>
      <w:r w:rsidRPr="00615E45">
        <w:rPr>
          <w:rFonts w:ascii="Arial" w:hAnsi="Arial" w:cs="Arial"/>
          <w:b/>
          <w:bCs/>
          <w:i/>
          <w:iCs/>
          <w:color w:val="000000"/>
          <w:sz w:val="20"/>
          <w:szCs w:val="20"/>
        </w:rPr>
        <w:t xml:space="preserve">reasonableness criterion is satisfied </w:t>
      </w:r>
      <w:r w:rsidRPr="00615E45">
        <w:rPr>
          <w:rFonts w:ascii="Arial" w:hAnsi="Arial" w:cs="Arial"/>
          <w:i/>
          <w:iCs/>
          <w:color w:val="000000"/>
          <w:sz w:val="20"/>
          <w:szCs w:val="20"/>
        </w:rPr>
        <w:t>in both business and farmland rate cases.</w:t>
      </w:r>
    </w:p>
    <w:p w:rsidR="0028704A" w:rsidRDefault="0028704A" w:rsidP="0028704A">
      <w:pPr>
        <w:pStyle w:val="BodyText"/>
        <w:pBdr>
          <w:top w:val="single" w:sz="4" w:space="1" w:color="auto"/>
          <w:left w:val="single" w:sz="4" w:space="4" w:color="auto"/>
          <w:bottom w:val="single" w:sz="4" w:space="1" w:color="auto"/>
          <w:right w:val="single" w:sz="4" w:space="4" w:color="auto"/>
        </w:pBdr>
        <w:rPr>
          <w:rFonts w:ascii="Arial" w:hAnsi="Arial" w:cs="Arial"/>
          <w:iCs/>
          <w:color w:val="000000"/>
          <w:sz w:val="20"/>
          <w:szCs w:val="20"/>
          <w:u w:val="single"/>
        </w:rPr>
      </w:pPr>
      <w:r w:rsidRPr="0028704A">
        <w:rPr>
          <w:rFonts w:ascii="Arial" w:hAnsi="Arial" w:cs="Arial"/>
          <w:iCs/>
          <w:color w:val="000000"/>
          <w:sz w:val="20"/>
          <w:szCs w:val="20"/>
          <w:u w:val="single"/>
        </w:rPr>
        <w:t>Comparison of rates to peer Local Government Areas (LGA)</w:t>
      </w:r>
    </w:p>
    <w:p w:rsidR="0028704A" w:rsidRPr="0028704A" w:rsidRDefault="0028704A" w:rsidP="0028704A">
      <w:pPr>
        <w:pStyle w:val="BodyText"/>
        <w:pBdr>
          <w:top w:val="single" w:sz="4" w:space="1" w:color="auto"/>
          <w:left w:val="single" w:sz="4" w:space="4" w:color="auto"/>
          <w:bottom w:val="single" w:sz="4" w:space="1" w:color="auto"/>
          <w:right w:val="single" w:sz="4" w:space="4" w:color="auto"/>
        </w:pBdr>
        <w:rPr>
          <w:rFonts w:ascii="Arial" w:hAnsi="Arial" w:cs="Arial"/>
          <w:iCs/>
          <w:color w:val="000000"/>
          <w:sz w:val="20"/>
          <w:szCs w:val="20"/>
        </w:rPr>
      </w:pPr>
      <w:r w:rsidRPr="0028704A">
        <w:rPr>
          <w:rFonts w:ascii="Arial" w:hAnsi="Arial" w:cs="Arial"/>
          <w:iCs/>
          <w:color w:val="000000"/>
          <w:sz w:val="20"/>
          <w:szCs w:val="20"/>
        </w:rPr>
        <w:t xml:space="preserve">In relation to </w:t>
      </w:r>
      <w:r w:rsidR="00976036">
        <w:rPr>
          <w:rFonts w:ascii="Arial" w:hAnsi="Arial" w:cs="Arial"/>
          <w:iCs/>
          <w:color w:val="000000"/>
          <w:sz w:val="20"/>
          <w:szCs w:val="20"/>
        </w:rPr>
        <w:t xml:space="preserve">rating comparison with </w:t>
      </w:r>
      <w:r w:rsidRPr="0028704A">
        <w:rPr>
          <w:rFonts w:ascii="Arial" w:hAnsi="Arial" w:cs="Arial"/>
          <w:iCs/>
          <w:color w:val="000000"/>
          <w:sz w:val="20"/>
          <w:szCs w:val="20"/>
        </w:rPr>
        <w:t>its peer councils, the WRI report concludes as follows:</w:t>
      </w:r>
    </w:p>
    <w:p w:rsidR="0028704A" w:rsidRDefault="0028704A" w:rsidP="00C85DF6">
      <w:pPr>
        <w:pStyle w:val="BodyText"/>
        <w:pBdr>
          <w:top w:val="single" w:sz="4" w:space="1" w:color="auto"/>
          <w:left w:val="single" w:sz="4" w:space="4" w:color="auto"/>
          <w:bottom w:val="single" w:sz="4" w:space="1" w:color="auto"/>
          <w:right w:val="single" w:sz="4" w:space="4" w:color="auto"/>
        </w:pBdr>
        <w:spacing w:before="0"/>
        <w:rPr>
          <w:rFonts w:ascii="Arial" w:hAnsi="Arial" w:cs="Arial"/>
          <w:i/>
          <w:color w:val="000000"/>
          <w:sz w:val="20"/>
          <w:szCs w:val="20"/>
        </w:rPr>
      </w:pPr>
      <w:r w:rsidRPr="0028704A">
        <w:rPr>
          <w:rFonts w:ascii="Arial" w:hAnsi="Arial" w:cs="Arial"/>
          <w:i/>
          <w:color w:val="000000"/>
          <w:sz w:val="20"/>
          <w:szCs w:val="20"/>
        </w:rPr>
        <w:t xml:space="preserve">Narromine Shire residential rates have been rising in accordance with its peer LGA rates and ranks favourably, having rates well below the respective peer group median. This indicates that Narromine Shire residents are likely to be able to continue to pay their rates under the SRV. </w:t>
      </w:r>
      <w:r w:rsidR="00CB247A">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85DF6">
        <w:rPr>
          <w:rFonts w:ascii="Arial" w:hAnsi="Arial" w:cs="Arial"/>
          <w:i/>
          <w:color w:val="000000"/>
          <w:sz w:val="20"/>
          <w:szCs w:val="20"/>
        </w:rPr>
        <w:tab/>
      </w:r>
      <w:r w:rsidR="00CB247A">
        <w:rPr>
          <w:rFonts w:ascii="Arial" w:hAnsi="Arial" w:cs="Arial"/>
          <w:i/>
          <w:color w:val="000000"/>
          <w:sz w:val="20"/>
          <w:szCs w:val="20"/>
        </w:rPr>
        <w:tab/>
      </w:r>
      <w:r w:rsidR="00C85DF6">
        <w:rPr>
          <w:rFonts w:ascii="Arial" w:hAnsi="Arial" w:cs="Arial"/>
          <w:i/>
          <w:color w:val="000000"/>
          <w:sz w:val="20"/>
          <w:szCs w:val="20"/>
        </w:rPr>
        <w:t>(</w:t>
      </w:r>
      <w:r w:rsidR="00CB247A" w:rsidRPr="002853BD">
        <w:rPr>
          <w:rFonts w:ascii="Arial" w:hAnsi="Arial" w:cs="Arial"/>
          <w:color w:val="000000"/>
          <w:sz w:val="20"/>
          <w:szCs w:val="20"/>
        </w:rPr>
        <w:t>Ref WRI Report – Attachment</w:t>
      </w:r>
      <w:r w:rsidR="002853BD" w:rsidRPr="002853BD">
        <w:rPr>
          <w:rFonts w:ascii="Arial" w:hAnsi="Arial" w:cs="Arial"/>
          <w:color w:val="000000"/>
          <w:sz w:val="20"/>
          <w:szCs w:val="20"/>
        </w:rPr>
        <w:t xml:space="preserve"> 13 b)</w:t>
      </w:r>
    </w:p>
    <w:p w:rsidR="00D60EA5" w:rsidRDefault="00D60EA5" w:rsidP="006A1B80">
      <w:pPr>
        <w:pStyle w:val="Heading2"/>
      </w:pPr>
      <w:bookmarkStart w:id="35" w:name="_Toc411846352"/>
      <w:r w:rsidRPr="00B17EC1">
        <w:t>Addressing hardship</w:t>
      </w:r>
      <w:bookmarkEnd w:id="35"/>
    </w:p>
    <w:p w:rsidR="00D60EA5" w:rsidRDefault="00D60EA5" w:rsidP="00D60EA5">
      <w:pPr>
        <w:pStyle w:val="BodyText"/>
      </w:pPr>
      <w:r w:rsidRPr="005F72FF">
        <w:t>In addition to the statutory requirement for p</w:t>
      </w:r>
      <w:r w:rsidR="00FC2116">
        <w:t xml:space="preserve">ensioner rebates, most </w:t>
      </w:r>
      <w:proofErr w:type="gramStart"/>
      <w:r w:rsidR="00FC2116">
        <w:t>councils</w:t>
      </w:r>
      <w:proofErr w:type="gramEnd"/>
      <w:r w:rsidR="00FC2116">
        <w:t xml:space="preserve">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tblLook w:val="01E0"/>
      </w:tblPr>
      <w:tblGrid>
        <w:gridCol w:w="6487"/>
        <w:gridCol w:w="851"/>
        <w:gridCol w:w="816"/>
      </w:tblGrid>
      <w:tr w:rsidR="00B84AA8" w:rsidTr="00EA2EEF">
        <w:tc>
          <w:tcPr>
            <w:tcW w:w="6487" w:type="dxa"/>
          </w:tcPr>
          <w:p w:rsidR="00B84AA8" w:rsidRPr="00B84AA8" w:rsidRDefault="00B84AA8" w:rsidP="00B84AA8">
            <w:pPr>
              <w:pStyle w:val="TableTextEntries"/>
            </w:pPr>
            <w:r w:rsidRPr="00B84AA8">
              <w:t>Doe</w:t>
            </w:r>
            <w:r>
              <w:t>s</w:t>
            </w:r>
            <w:r w:rsidRPr="00B84AA8">
              <w:t xml:space="preserve"> the council have a Hardship Policy?</w:t>
            </w:r>
          </w:p>
        </w:tc>
        <w:tc>
          <w:tcPr>
            <w:tcW w:w="851" w:type="dxa"/>
          </w:tcPr>
          <w:p w:rsidR="00B84AA8" w:rsidRPr="00B84AA8" w:rsidRDefault="00B84AA8" w:rsidP="00B84AA8">
            <w:pPr>
              <w:pStyle w:val="TableTextEntries"/>
              <w:rPr>
                <w:rFonts w:cs="Arial"/>
              </w:rPr>
            </w:pPr>
            <w:r w:rsidRPr="00B84AA8">
              <w:rPr>
                <w:rFonts w:cs="Arial"/>
              </w:rPr>
              <w:t xml:space="preserve">Yes </w:t>
            </w:r>
            <w:r w:rsidR="00586191">
              <w:rPr>
                <w:rFonts w:cs="Arial"/>
              </w:rPr>
              <w:t>x</w:t>
            </w:r>
            <w:r w:rsidR="00F920F1"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F920F1">
              <w:rPr>
                <w:rFonts w:cs="Arial"/>
              </w:rPr>
            </w:r>
            <w:r w:rsidR="00F920F1">
              <w:rPr>
                <w:rFonts w:cs="Arial"/>
              </w:rPr>
              <w:fldChar w:fldCharType="separate"/>
            </w:r>
            <w:r w:rsidR="00F920F1" w:rsidRPr="00B84AA8">
              <w:rPr>
                <w:rFonts w:cs="Arial"/>
              </w:rPr>
              <w:fldChar w:fldCharType="end"/>
            </w:r>
          </w:p>
        </w:tc>
        <w:tc>
          <w:tcPr>
            <w:tcW w:w="816" w:type="dxa"/>
            <w:vAlign w:val="bottom"/>
          </w:tcPr>
          <w:p w:rsidR="00B84AA8" w:rsidRPr="00B84AA8" w:rsidRDefault="00B84AA8" w:rsidP="00B84AA8">
            <w:pPr>
              <w:pStyle w:val="TableTextEntries"/>
            </w:pPr>
            <w:r w:rsidRPr="00B84AA8">
              <w:rPr>
                <w:rFonts w:cs="Arial"/>
              </w:rPr>
              <w:t xml:space="preserve">No </w:t>
            </w:r>
            <w:r w:rsidR="00F920F1"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F920F1">
              <w:rPr>
                <w:rFonts w:cs="Arial"/>
              </w:rPr>
            </w:r>
            <w:r w:rsidR="00F920F1">
              <w:rPr>
                <w:rFonts w:cs="Arial"/>
              </w:rPr>
              <w:fldChar w:fldCharType="separate"/>
            </w:r>
            <w:r w:rsidR="00F920F1" w:rsidRPr="00B84AA8">
              <w:rPr>
                <w:rFonts w:cs="Arial"/>
              </w:rPr>
              <w:fldChar w:fldCharType="end"/>
            </w:r>
          </w:p>
        </w:tc>
      </w:tr>
      <w:tr w:rsidR="00284554" w:rsidTr="00651445">
        <w:tc>
          <w:tcPr>
            <w:tcW w:w="6487"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51" w:type="dxa"/>
          </w:tcPr>
          <w:p w:rsidR="00284554" w:rsidRPr="00B84AA8" w:rsidRDefault="00284554" w:rsidP="00651445">
            <w:pPr>
              <w:pStyle w:val="TableTextEntries"/>
              <w:rPr>
                <w:rFonts w:cs="Arial"/>
              </w:rPr>
            </w:pPr>
            <w:r w:rsidRPr="00B84AA8">
              <w:rPr>
                <w:rFonts w:cs="Arial"/>
              </w:rPr>
              <w:t xml:space="preserve">Yes </w:t>
            </w:r>
            <w:r w:rsidR="00F920F1"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F920F1">
              <w:rPr>
                <w:rFonts w:cs="Arial"/>
              </w:rPr>
            </w:r>
            <w:r w:rsidR="00F920F1">
              <w:rPr>
                <w:rFonts w:cs="Arial"/>
              </w:rPr>
              <w:fldChar w:fldCharType="separate"/>
            </w:r>
            <w:r w:rsidR="00F920F1" w:rsidRPr="00B84AA8">
              <w:rPr>
                <w:rFonts w:cs="Arial"/>
              </w:rPr>
              <w:fldChar w:fldCharType="end"/>
            </w:r>
          </w:p>
        </w:tc>
        <w:tc>
          <w:tcPr>
            <w:tcW w:w="816" w:type="dxa"/>
            <w:vAlign w:val="bottom"/>
          </w:tcPr>
          <w:p w:rsidR="00284554" w:rsidRPr="00B84AA8" w:rsidRDefault="00284554" w:rsidP="00651445">
            <w:pPr>
              <w:pStyle w:val="TableTextEntries"/>
            </w:pPr>
            <w:r w:rsidRPr="00B84AA8">
              <w:rPr>
                <w:rFonts w:cs="Arial"/>
              </w:rPr>
              <w:t xml:space="preserve">No </w:t>
            </w:r>
            <w:r w:rsidR="00F920F1"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F920F1">
              <w:rPr>
                <w:rFonts w:cs="Arial"/>
              </w:rPr>
            </w:r>
            <w:r w:rsidR="00F920F1">
              <w:rPr>
                <w:rFonts w:cs="Arial"/>
              </w:rPr>
              <w:fldChar w:fldCharType="separate"/>
            </w:r>
            <w:r w:rsidR="00F920F1" w:rsidRPr="00B84AA8">
              <w:rPr>
                <w:rFonts w:cs="Arial"/>
              </w:rPr>
              <w:fldChar w:fldCharType="end"/>
            </w:r>
          </w:p>
        </w:tc>
      </w:tr>
      <w:tr w:rsidR="00284554" w:rsidTr="00EA2EEF">
        <w:tc>
          <w:tcPr>
            <w:tcW w:w="6487" w:type="dxa"/>
          </w:tcPr>
          <w:p w:rsidR="00284554" w:rsidRPr="00B84AA8" w:rsidRDefault="00284554" w:rsidP="00B84AA8">
            <w:pPr>
              <w:pStyle w:val="TableTextEntries"/>
            </w:pPr>
            <w:r w:rsidRPr="00B84AA8">
              <w:t>Does the council propose to introduce any measures to limit the impact of the propo</w:t>
            </w:r>
            <w:r w:rsidR="009B31B5">
              <w:t>sed special variation on specific</w:t>
            </w:r>
            <w:r>
              <w:t xml:space="preserve"> groups</w:t>
            </w:r>
            <w:r w:rsidR="00827C5F">
              <w:t xml:space="preserve"> in the community</w:t>
            </w:r>
            <w:r>
              <w:t>?</w:t>
            </w:r>
          </w:p>
        </w:tc>
        <w:tc>
          <w:tcPr>
            <w:tcW w:w="851" w:type="dxa"/>
          </w:tcPr>
          <w:p w:rsidR="00284554" w:rsidRPr="00B84AA8" w:rsidRDefault="00284554" w:rsidP="00B84AA8">
            <w:pPr>
              <w:pStyle w:val="TableTextEntries"/>
            </w:pPr>
            <w:r w:rsidRPr="00B84AA8">
              <w:rPr>
                <w:rFonts w:cs="Arial"/>
              </w:rPr>
              <w:t xml:space="preserve">Yes </w:t>
            </w:r>
            <w:r w:rsidR="00F920F1"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F920F1">
              <w:rPr>
                <w:rFonts w:cs="Arial"/>
              </w:rPr>
            </w:r>
            <w:r w:rsidR="00F920F1">
              <w:rPr>
                <w:rFonts w:cs="Arial"/>
              </w:rPr>
              <w:fldChar w:fldCharType="separate"/>
            </w:r>
            <w:r w:rsidR="00F920F1" w:rsidRPr="00B84AA8">
              <w:rPr>
                <w:rFonts w:cs="Arial"/>
              </w:rPr>
              <w:fldChar w:fldCharType="end"/>
            </w:r>
          </w:p>
        </w:tc>
        <w:tc>
          <w:tcPr>
            <w:tcW w:w="816" w:type="dxa"/>
          </w:tcPr>
          <w:p w:rsidR="00284554" w:rsidRPr="00B84AA8" w:rsidRDefault="00284554" w:rsidP="00B84AA8">
            <w:pPr>
              <w:pStyle w:val="TableTextEntries"/>
            </w:pPr>
            <w:r w:rsidRPr="00B84AA8">
              <w:rPr>
                <w:rFonts w:cs="Arial"/>
              </w:rPr>
              <w:t xml:space="preserve">No </w:t>
            </w:r>
            <w:r w:rsidR="00F920F1"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F920F1">
              <w:rPr>
                <w:rFonts w:cs="Arial"/>
              </w:rPr>
            </w:r>
            <w:r w:rsidR="00F920F1">
              <w:rPr>
                <w:rFonts w:cs="Arial"/>
              </w:rPr>
              <w:fldChar w:fldCharType="separate"/>
            </w:r>
            <w:r w:rsidR="00F920F1" w:rsidRPr="00B84AA8">
              <w:rPr>
                <w:rFonts w:cs="Arial"/>
              </w:rPr>
              <w:fldChar w:fldCharType="end"/>
            </w:r>
          </w:p>
        </w:tc>
      </w:tr>
    </w:tbl>
    <w:p w:rsidR="00CA35DF" w:rsidRPr="00B17EC1" w:rsidRDefault="00916FAE" w:rsidP="00CA35DF">
      <w:pPr>
        <w:pStyle w:val="BodyText"/>
      </w:pPr>
      <w:r w:rsidRPr="00916FAE">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D60EA5">
      <w:pPr>
        <w:pStyle w:val="BodyText"/>
      </w:pPr>
      <w:r>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D60EA5">
      <w:pPr>
        <w:pStyle w:val="BodyText"/>
      </w:pPr>
      <w:r w:rsidRPr="00303275">
        <w:lastRenderedPageBreak/>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2456C3" w:rsidRDefault="002456C3" w:rsidP="00D60EA5">
      <w:pPr>
        <w:pStyle w:val="BodyText"/>
      </w:pPr>
    </w:p>
    <w:p w:rsidR="000536D5" w:rsidRDefault="00F87A97" w:rsidP="003C7E2E">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1636B0">
        <w:rPr>
          <w:rFonts w:ascii="Arial" w:hAnsi="Arial" w:cs="Arial"/>
          <w:sz w:val="20"/>
          <w:szCs w:val="20"/>
          <w:u w:val="single"/>
        </w:rPr>
        <w:t>Hardship Policy</w:t>
      </w:r>
      <w:r w:rsidR="003C7E2E">
        <w:rPr>
          <w:rFonts w:ascii="Arial" w:hAnsi="Arial" w:cs="Arial"/>
          <w:sz w:val="20"/>
          <w:szCs w:val="20"/>
          <w:u w:val="single"/>
        </w:rPr>
        <w:tab/>
      </w:r>
      <w:r w:rsidR="003C7E2E" w:rsidRPr="003C7E2E">
        <w:rPr>
          <w:rFonts w:ascii="Arial" w:hAnsi="Arial" w:cs="Arial"/>
          <w:sz w:val="20"/>
          <w:szCs w:val="20"/>
        </w:rPr>
        <w:tab/>
      </w:r>
      <w:r w:rsidR="003C7E2E" w:rsidRPr="003C7E2E">
        <w:rPr>
          <w:rFonts w:ascii="Arial" w:hAnsi="Arial" w:cs="Arial"/>
          <w:sz w:val="20"/>
          <w:szCs w:val="20"/>
        </w:rPr>
        <w:tab/>
      </w:r>
      <w:r w:rsidR="003C7E2E" w:rsidRPr="003C7E2E">
        <w:rPr>
          <w:rFonts w:ascii="Arial" w:hAnsi="Arial" w:cs="Arial"/>
          <w:sz w:val="20"/>
          <w:szCs w:val="20"/>
        </w:rPr>
        <w:tab/>
      </w:r>
      <w:r w:rsidR="003C7E2E" w:rsidRPr="003C7E2E">
        <w:rPr>
          <w:rFonts w:ascii="Arial" w:hAnsi="Arial" w:cs="Arial"/>
          <w:sz w:val="20"/>
          <w:szCs w:val="20"/>
        </w:rPr>
        <w:tab/>
      </w:r>
      <w:r w:rsidR="003C7E2E" w:rsidRPr="003C7E2E">
        <w:rPr>
          <w:rFonts w:ascii="Arial" w:hAnsi="Arial" w:cs="Arial"/>
          <w:sz w:val="20"/>
          <w:szCs w:val="20"/>
        </w:rPr>
        <w:tab/>
      </w:r>
      <w:r w:rsidR="003C7E2E" w:rsidRPr="003C7E2E">
        <w:rPr>
          <w:rFonts w:ascii="Arial" w:hAnsi="Arial" w:cs="Arial"/>
          <w:sz w:val="20"/>
          <w:szCs w:val="20"/>
        </w:rPr>
        <w:tab/>
      </w:r>
    </w:p>
    <w:p w:rsidR="003B02DF" w:rsidRDefault="003B02DF" w:rsidP="004741A1">
      <w:pPr>
        <w:pStyle w:val="BodyText"/>
        <w:pBdr>
          <w:top w:val="single" w:sz="4" w:space="1" w:color="auto"/>
          <w:left w:val="single" w:sz="4" w:space="2" w:color="auto"/>
          <w:bottom w:val="single" w:sz="4" w:space="1" w:color="auto"/>
          <w:right w:val="single" w:sz="4" w:space="4" w:color="auto"/>
        </w:pBdr>
        <w:rPr>
          <w:rFonts w:ascii="Arial" w:hAnsi="Arial" w:cs="Arial"/>
          <w:sz w:val="20"/>
          <w:szCs w:val="20"/>
        </w:rPr>
      </w:pPr>
      <w:r>
        <w:rPr>
          <w:rFonts w:ascii="Arial" w:hAnsi="Arial" w:cs="Arial"/>
          <w:sz w:val="20"/>
          <w:szCs w:val="20"/>
        </w:rPr>
        <w:t>Council recognises there are cases of genuine financial hardship requiring respect and compassion in special circumstances.  The Hardship Policy established guidelines for assessment of hardship applications applying the principles of social justice, fairness, integrity, confidentiality and statutory compliance.</w:t>
      </w:r>
    </w:p>
    <w:p w:rsidR="003B02DF" w:rsidRDefault="003B02DF" w:rsidP="002C0016">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p>
    <w:p w:rsidR="002C0016" w:rsidRDefault="00F87A97" w:rsidP="002C0016">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As a</w:t>
      </w:r>
      <w:r w:rsidRPr="00866E40">
        <w:rPr>
          <w:rFonts w:ascii="Arial" w:hAnsi="Arial" w:cs="Arial"/>
          <w:sz w:val="20"/>
          <w:szCs w:val="20"/>
        </w:rPr>
        <w:t xml:space="preserve"> measure to as</w:t>
      </w:r>
      <w:r>
        <w:rPr>
          <w:rFonts w:ascii="Arial" w:hAnsi="Arial" w:cs="Arial"/>
          <w:sz w:val="20"/>
          <w:szCs w:val="20"/>
        </w:rPr>
        <w:t xml:space="preserve">sist the community where needed, Council </w:t>
      </w:r>
      <w:r w:rsidR="00093AF0">
        <w:rPr>
          <w:rFonts w:ascii="Arial" w:hAnsi="Arial" w:cs="Arial"/>
          <w:sz w:val="20"/>
          <w:szCs w:val="20"/>
        </w:rPr>
        <w:t xml:space="preserve">prepared a Draft Hardship Policy in 2014 and following a period of public exhibition </w:t>
      </w:r>
      <w:r>
        <w:rPr>
          <w:rFonts w:ascii="Arial" w:hAnsi="Arial" w:cs="Arial"/>
          <w:sz w:val="20"/>
          <w:szCs w:val="20"/>
        </w:rPr>
        <w:t xml:space="preserve">adopted </w:t>
      </w:r>
      <w:r w:rsidR="00093AF0">
        <w:rPr>
          <w:rFonts w:ascii="Arial" w:hAnsi="Arial" w:cs="Arial"/>
          <w:sz w:val="20"/>
          <w:szCs w:val="20"/>
        </w:rPr>
        <w:t>the</w:t>
      </w:r>
      <w:r>
        <w:rPr>
          <w:rFonts w:ascii="Arial" w:hAnsi="Arial" w:cs="Arial"/>
          <w:sz w:val="20"/>
          <w:szCs w:val="20"/>
        </w:rPr>
        <w:t xml:space="preserve"> Hardship Policy</w:t>
      </w:r>
      <w:r w:rsidR="001636B0">
        <w:rPr>
          <w:rFonts w:ascii="Arial" w:hAnsi="Arial" w:cs="Arial"/>
          <w:sz w:val="20"/>
          <w:szCs w:val="20"/>
        </w:rPr>
        <w:t xml:space="preserve"> a</w:t>
      </w:r>
      <w:r w:rsidR="00C273A1" w:rsidRPr="00866E40">
        <w:rPr>
          <w:rFonts w:ascii="Arial" w:hAnsi="Arial" w:cs="Arial"/>
          <w:sz w:val="20"/>
          <w:szCs w:val="20"/>
        </w:rPr>
        <w:t xml:space="preserve">t its meeting of </w:t>
      </w:r>
      <w:r w:rsidR="000536D5">
        <w:rPr>
          <w:rFonts w:ascii="Arial" w:hAnsi="Arial" w:cs="Arial"/>
          <w:sz w:val="20"/>
          <w:szCs w:val="20"/>
        </w:rPr>
        <w:t>11 February 2015</w:t>
      </w:r>
      <w:r w:rsidR="001636B0">
        <w:rPr>
          <w:rFonts w:ascii="Arial" w:hAnsi="Arial" w:cs="Arial"/>
          <w:sz w:val="20"/>
          <w:szCs w:val="20"/>
        </w:rPr>
        <w:t xml:space="preserve">. </w:t>
      </w:r>
      <w:r w:rsidR="00C273A1" w:rsidRPr="00866E40">
        <w:rPr>
          <w:rFonts w:ascii="Arial" w:hAnsi="Arial" w:cs="Arial"/>
          <w:sz w:val="20"/>
          <w:szCs w:val="20"/>
        </w:rPr>
        <w:t xml:space="preserve"> </w:t>
      </w:r>
      <w:proofErr w:type="gramStart"/>
      <w:r w:rsidR="00C273A1">
        <w:rPr>
          <w:rFonts w:ascii="Arial" w:hAnsi="Arial" w:cs="Arial"/>
          <w:sz w:val="20"/>
          <w:szCs w:val="20"/>
        </w:rPr>
        <w:t>(</w:t>
      </w:r>
      <w:r w:rsidR="000536D5">
        <w:rPr>
          <w:rFonts w:ascii="Arial" w:hAnsi="Arial" w:cs="Arial"/>
          <w:sz w:val="20"/>
          <w:szCs w:val="20"/>
        </w:rPr>
        <w:t>Res 2015/20)</w:t>
      </w:r>
      <w:r w:rsidR="002C0016">
        <w:rPr>
          <w:rFonts w:ascii="Arial" w:hAnsi="Arial" w:cs="Arial"/>
          <w:sz w:val="20"/>
          <w:szCs w:val="20"/>
        </w:rPr>
        <w:t>.</w:t>
      </w:r>
      <w:proofErr w:type="gramEnd"/>
      <w:r w:rsidR="002C0016">
        <w:rPr>
          <w:rFonts w:ascii="Arial" w:hAnsi="Arial" w:cs="Arial"/>
          <w:sz w:val="20"/>
          <w:szCs w:val="20"/>
        </w:rPr>
        <w:t xml:space="preserve">  </w:t>
      </w:r>
    </w:p>
    <w:p w:rsidR="000536D5" w:rsidRDefault="000536D5" w:rsidP="000536D5">
      <w:pPr>
        <w:pStyle w:val="BodyText"/>
        <w:pBdr>
          <w:top w:val="single" w:sz="4" w:space="1" w:color="auto"/>
          <w:left w:val="single" w:sz="4" w:space="2" w:color="auto"/>
          <w:bottom w:val="single" w:sz="4" w:space="1" w:color="auto"/>
          <w:right w:val="single" w:sz="4" w:space="4" w:color="auto"/>
        </w:pBdr>
        <w:spacing w:before="0"/>
        <w:jc w:val="right"/>
        <w:rPr>
          <w:rFonts w:ascii="Arial" w:hAnsi="Arial" w:cs="Arial"/>
          <w:sz w:val="20"/>
          <w:szCs w:val="20"/>
          <w:u w:val="single"/>
        </w:rPr>
      </w:pPr>
      <w:r w:rsidRPr="002853BD">
        <w:rPr>
          <w:rFonts w:ascii="Arial" w:hAnsi="Arial" w:cs="Arial"/>
          <w:sz w:val="20"/>
          <w:szCs w:val="20"/>
        </w:rPr>
        <w:t xml:space="preserve">(Council’s adopted “Hardship </w:t>
      </w:r>
      <w:proofErr w:type="gramStart"/>
      <w:r w:rsidRPr="002853BD">
        <w:rPr>
          <w:rFonts w:ascii="Arial" w:hAnsi="Arial" w:cs="Arial"/>
          <w:sz w:val="20"/>
          <w:szCs w:val="20"/>
        </w:rPr>
        <w:t>Policy ”</w:t>
      </w:r>
      <w:proofErr w:type="gramEnd"/>
      <w:r w:rsidRPr="002853BD">
        <w:rPr>
          <w:rFonts w:ascii="Arial" w:hAnsi="Arial" w:cs="Arial"/>
          <w:sz w:val="20"/>
          <w:szCs w:val="20"/>
        </w:rPr>
        <w:t xml:space="preserve"> - Attachment 7)</w:t>
      </w:r>
    </w:p>
    <w:p w:rsidR="002C0016" w:rsidRDefault="002C0016" w:rsidP="002C0016">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p>
    <w:p w:rsidR="002C0016" w:rsidRDefault="002C0016" w:rsidP="002C0016">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This policy seeks t</w:t>
      </w:r>
      <w:r w:rsidRPr="00FA41A1">
        <w:rPr>
          <w:rFonts w:ascii="Arial" w:hAnsi="Arial" w:cs="Arial"/>
          <w:sz w:val="20"/>
          <w:szCs w:val="20"/>
        </w:rPr>
        <w:t>o provide assistance to ratepayers who are experiencing genuine difficulties</w:t>
      </w:r>
      <w:r>
        <w:rPr>
          <w:rFonts w:ascii="Arial" w:hAnsi="Arial" w:cs="Arial"/>
          <w:sz w:val="20"/>
          <w:szCs w:val="20"/>
        </w:rPr>
        <w:t xml:space="preserve"> </w:t>
      </w:r>
      <w:r w:rsidRPr="00FA41A1">
        <w:rPr>
          <w:rFonts w:ascii="Arial" w:hAnsi="Arial" w:cs="Arial"/>
          <w:sz w:val="20"/>
          <w:szCs w:val="20"/>
        </w:rPr>
        <w:t>with the payment of their rates and</w:t>
      </w:r>
      <w:r>
        <w:rPr>
          <w:rFonts w:ascii="Arial" w:hAnsi="Arial" w:cs="Arial"/>
          <w:sz w:val="20"/>
          <w:szCs w:val="20"/>
        </w:rPr>
        <w:t xml:space="preserve"> t</w:t>
      </w:r>
      <w:r w:rsidRPr="00FA41A1">
        <w:rPr>
          <w:rFonts w:ascii="Arial" w:hAnsi="Arial" w:cs="Arial"/>
          <w:sz w:val="20"/>
          <w:szCs w:val="20"/>
        </w:rPr>
        <w:t>o provide a process for the appropriate assessment of all financial hardship</w:t>
      </w:r>
      <w:r>
        <w:rPr>
          <w:rFonts w:ascii="Arial" w:hAnsi="Arial" w:cs="Arial"/>
          <w:sz w:val="20"/>
          <w:szCs w:val="20"/>
        </w:rPr>
        <w:t xml:space="preserve"> </w:t>
      </w:r>
      <w:r w:rsidRPr="00FA41A1">
        <w:rPr>
          <w:rFonts w:ascii="Arial" w:hAnsi="Arial" w:cs="Arial"/>
          <w:sz w:val="20"/>
          <w:szCs w:val="20"/>
        </w:rPr>
        <w:t>applications.</w:t>
      </w:r>
    </w:p>
    <w:p w:rsidR="002C0016" w:rsidRDefault="002C0016" w:rsidP="002C0016">
      <w:pPr>
        <w:pStyle w:val="BodyText"/>
        <w:pBdr>
          <w:top w:val="single" w:sz="4" w:space="1" w:color="auto"/>
          <w:left w:val="single" w:sz="4" w:space="2" w:color="auto"/>
          <w:bottom w:val="single" w:sz="4" w:space="1" w:color="auto"/>
          <w:right w:val="single" w:sz="4" w:space="4" w:color="auto"/>
        </w:pBdr>
        <w:rPr>
          <w:rFonts w:ascii="Arial" w:hAnsi="Arial" w:cs="Arial"/>
          <w:sz w:val="20"/>
          <w:szCs w:val="20"/>
        </w:rPr>
      </w:pPr>
      <w:r w:rsidRPr="00BC3518">
        <w:rPr>
          <w:rFonts w:ascii="Arial" w:hAnsi="Arial" w:cs="Arial"/>
          <w:sz w:val="20"/>
          <w:szCs w:val="20"/>
        </w:rPr>
        <w:t>This policy is available to the ratepayers of all land categorized as Residential or</w:t>
      </w:r>
      <w:r>
        <w:rPr>
          <w:rFonts w:ascii="Arial" w:hAnsi="Arial" w:cs="Arial"/>
          <w:sz w:val="20"/>
          <w:szCs w:val="20"/>
        </w:rPr>
        <w:t xml:space="preserve"> </w:t>
      </w:r>
      <w:r w:rsidRPr="00BC3518">
        <w:rPr>
          <w:rFonts w:ascii="Arial" w:hAnsi="Arial" w:cs="Arial"/>
          <w:sz w:val="20"/>
          <w:szCs w:val="20"/>
        </w:rPr>
        <w:t>Farmland for rating purposes within the Narromine Shire Council local government</w:t>
      </w:r>
      <w:r>
        <w:rPr>
          <w:rFonts w:ascii="Arial" w:hAnsi="Arial" w:cs="Arial"/>
          <w:sz w:val="20"/>
          <w:szCs w:val="20"/>
        </w:rPr>
        <w:t xml:space="preserve"> </w:t>
      </w:r>
      <w:r w:rsidRPr="00BC3518">
        <w:rPr>
          <w:rFonts w:ascii="Arial" w:hAnsi="Arial" w:cs="Arial"/>
          <w:sz w:val="20"/>
          <w:szCs w:val="20"/>
        </w:rPr>
        <w:t>area, subject to the following limitations</w:t>
      </w:r>
      <w:r>
        <w:rPr>
          <w:rFonts w:ascii="Arial" w:hAnsi="Arial" w:cs="Arial"/>
          <w:sz w:val="20"/>
          <w:szCs w:val="20"/>
        </w:rPr>
        <w:t>:</w:t>
      </w:r>
    </w:p>
    <w:p w:rsidR="002C0016" w:rsidRDefault="002C0016" w:rsidP="004D2275">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BC3518">
        <w:rPr>
          <w:rFonts w:ascii="Arial" w:hAnsi="Arial" w:cs="Arial"/>
          <w:sz w:val="20"/>
          <w:szCs w:val="20"/>
        </w:rPr>
        <w:t xml:space="preserve"> </w:t>
      </w:r>
      <w:r>
        <w:rPr>
          <w:rFonts w:ascii="Arial" w:hAnsi="Arial" w:cs="Arial"/>
          <w:sz w:val="20"/>
          <w:szCs w:val="20"/>
        </w:rPr>
        <w:tab/>
      </w:r>
      <w:proofErr w:type="gramStart"/>
      <w:r w:rsidRPr="00BC3518">
        <w:rPr>
          <w:rFonts w:ascii="Arial" w:hAnsi="Arial" w:cs="Arial"/>
          <w:sz w:val="20"/>
          <w:szCs w:val="20"/>
        </w:rPr>
        <w:t>The</w:t>
      </w:r>
      <w:proofErr w:type="gramEnd"/>
      <w:r w:rsidRPr="00BC3518">
        <w:rPr>
          <w:rFonts w:ascii="Arial" w:hAnsi="Arial" w:cs="Arial"/>
          <w:sz w:val="20"/>
          <w:szCs w:val="20"/>
        </w:rPr>
        <w:t xml:space="preserve"> property must be the ratepayer’s principal place of residence</w:t>
      </w:r>
    </w:p>
    <w:p w:rsidR="002C0016" w:rsidRDefault="002C0016" w:rsidP="004D2275">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BC3518">
        <w:rPr>
          <w:rFonts w:ascii="Arial" w:hAnsi="Arial" w:cs="Arial"/>
          <w:sz w:val="20"/>
          <w:szCs w:val="20"/>
        </w:rPr>
        <w:t xml:space="preserve"> </w:t>
      </w:r>
      <w:r>
        <w:rPr>
          <w:rFonts w:ascii="Arial" w:hAnsi="Arial" w:cs="Arial"/>
          <w:sz w:val="20"/>
          <w:szCs w:val="20"/>
        </w:rPr>
        <w:tab/>
      </w:r>
      <w:proofErr w:type="gramStart"/>
      <w:r w:rsidRPr="00BC3518">
        <w:rPr>
          <w:rFonts w:ascii="Arial" w:hAnsi="Arial" w:cs="Arial"/>
          <w:sz w:val="20"/>
          <w:szCs w:val="20"/>
        </w:rPr>
        <w:t>The</w:t>
      </w:r>
      <w:proofErr w:type="gramEnd"/>
      <w:r w:rsidRPr="00BC3518">
        <w:rPr>
          <w:rFonts w:ascii="Arial" w:hAnsi="Arial" w:cs="Arial"/>
          <w:sz w:val="20"/>
          <w:szCs w:val="20"/>
        </w:rPr>
        <w:t xml:space="preserve"> applicant must be the owner of the property and must be liable for the</w:t>
      </w:r>
      <w:r>
        <w:rPr>
          <w:rFonts w:ascii="Arial" w:hAnsi="Arial" w:cs="Arial"/>
          <w:sz w:val="20"/>
          <w:szCs w:val="20"/>
        </w:rPr>
        <w:t xml:space="preserve"> </w:t>
      </w:r>
      <w:r w:rsidRPr="00BC3518">
        <w:rPr>
          <w:rFonts w:ascii="Arial" w:hAnsi="Arial" w:cs="Arial"/>
          <w:sz w:val="20"/>
          <w:szCs w:val="20"/>
        </w:rPr>
        <w:t>payment of rates and charges on the property</w:t>
      </w:r>
      <w:r>
        <w:rPr>
          <w:rFonts w:ascii="Arial" w:hAnsi="Arial" w:cs="Arial"/>
          <w:sz w:val="20"/>
          <w:szCs w:val="20"/>
        </w:rPr>
        <w:t xml:space="preserve"> </w:t>
      </w:r>
    </w:p>
    <w:p w:rsidR="002C0016" w:rsidRDefault="002C0016" w:rsidP="004D2275">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BC3518">
        <w:rPr>
          <w:rFonts w:ascii="Arial" w:hAnsi="Arial" w:cs="Arial"/>
          <w:sz w:val="20"/>
          <w:szCs w:val="20"/>
        </w:rPr>
        <w:t xml:space="preserve"> </w:t>
      </w:r>
      <w:r>
        <w:rPr>
          <w:rFonts w:ascii="Arial" w:hAnsi="Arial" w:cs="Arial"/>
          <w:sz w:val="20"/>
          <w:szCs w:val="20"/>
        </w:rPr>
        <w:tab/>
      </w:r>
      <w:proofErr w:type="gramStart"/>
      <w:r w:rsidRPr="00BC3518">
        <w:rPr>
          <w:rFonts w:ascii="Arial" w:hAnsi="Arial" w:cs="Arial"/>
          <w:sz w:val="20"/>
          <w:szCs w:val="20"/>
        </w:rPr>
        <w:t>Genuine</w:t>
      </w:r>
      <w:proofErr w:type="gramEnd"/>
      <w:r w:rsidRPr="00BC3518">
        <w:rPr>
          <w:rFonts w:ascii="Arial" w:hAnsi="Arial" w:cs="Arial"/>
          <w:sz w:val="20"/>
          <w:szCs w:val="20"/>
        </w:rPr>
        <w:t xml:space="preserve"> fina</w:t>
      </w:r>
      <w:r w:rsidR="005D4BB1">
        <w:rPr>
          <w:rFonts w:ascii="Arial" w:hAnsi="Arial" w:cs="Arial"/>
          <w:sz w:val="20"/>
          <w:szCs w:val="20"/>
        </w:rPr>
        <w:t xml:space="preserve">ncial hardship can be displayed </w:t>
      </w:r>
      <w:r w:rsidR="004D2275">
        <w:rPr>
          <w:rFonts w:ascii="Arial" w:hAnsi="Arial" w:cs="Arial"/>
          <w:sz w:val="20"/>
          <w:szCs w:val="20"/>
        </w:rPr>
        <w:t xml:space="preserve">and </w:t>
      </w:r>
      <w:r w:rsidR="00CA7094">
        <w:rPr>
          <w:rFonts w:ascii="Arial" w:hAnsi="Arial" w:cs="Arial"/>
          <w:sz w:val="20"/>
          <w:szCs w:val="20"/>
        </w:rPr>
        <w:t>supporting documentation</w:t>
      </w:r>
      <w:r w:rsidR="004D2275">
        <w:rPr>
          <w:rFonts w:ascii="Arial" w:hAnsi="Arial" w:cs="Arial"/>
          <w:sz w:val="20"/>
          <w:szCs w:val="20"/>
        </w:rPr>
        <w:t xml:space="preserve"> is required</w:t>
      </w:r>
    </w:p>
    <w:p w:rsidR="00FA41A1" w:rsidRPr="00FA41A1" w:rsidRDefault="003C4C88" w:rsidP="004741A1">
      <w:pPr>
        <w:pStyle w:val="BodyText"/>
        <w:pBdr>
          <w:top w:val="single" w:sz="4" w:space="1" w:color="auto"/>
          <w:left w:val="single" w:sz="4" w:space="2" w:color="auto"/>
          <w:bottom w:val="single" w:sz="4" w:space="1" w:color="auto"/>
          <w:right w:val="single" w:sz="4" w:space="4" w:color="auto"/>
        </w:pBdr>
        <w:rPr>
          <w:rFonts w:ascii="Arial" w:hAnsi="Arial" w:cs="Arial"/>
          <w:sz w:val="20"/>
          <w:szCs w:val="20"/>
        </w:rPr>
      </w:pPr>
      <w:r>
        <w:rPr>
          <w:rFonts w:ascii="Arial" w:hAnsi="Arial" w:cs="Arial"/>
          <w:sz w:val="20"/>
          <w:szCs w:val="20"/>
        </w:rPr>
        <w:t>The policy is prepared in accordance with the provisions of</w:t>
      </w:r>
      <w:r w:rsidR="00FA41A1" w:rsidRPr="00FA41A1">
        <w:t xml:space="preserve"> </w:t>
      </w:r>
      <w:r w:rsidR="00FA41A1" w:rsidRPr="00FA41A1">
        <w:rPr>
          <w:rFonts w:ascii="Arial" w:hAnsi="Arial" w:cs="Arial"/>
          <w:sz w:val="20"/>
          <w:szCs w:val="20"/>
        </w:rPr>
        <w:t xml:space="preserve">The Local Government Act, 1993 </w:t>
      </w:r>
      <w:r w:rsidR="001C0F4C">
        <w:rPr>
          <w:rFonts w:ascii="Arial" w:hAnsi="Arial" w:cs="Arial"/>
          <w:sz w:val="20"/>
          <w:szCs w:val="20"/>
        </w:rPr>
        <w:t>to assist</w:t>
      </w:r>
      <w:r w:rsidR="00FA41A1" w:rsidRPr="00FA41A1">
        <w:rPr>
          <w:rFonts w:ascii="Arial" w:hAnsi="Arial" w:cs="Arial"/>
          <w:sz w:val="20"/>
          <w:szCs w:val="20"/>
        </w:rPr>
        <w:t xml:space="preserve"> ratepayers </w:t>
      </w:r>
      <w:r w:rsidR="001C0F4C">
        <w:rPr>
          <w:rFonts w:ascii="Arial" w:hAnsi="Arial" w:cs="Arial"/>
          <w:sz w:val="20"/>
          <w:szCs w:val="20"/>
        </w:rPr>
        <w:t>in cases of</w:t>
      </w:r>
      <w:r w:rsidR="00FA41A1" w:rsidRPr="00FA41A1">
        <w:rPr>
          <w:rFonts w:ascii="Arial" w:hAnsi="Arial" w:cs="Arial"/>
          <w:sz w:val="20"/>
          <w:szCs w:val="20"/>
        </w:rPr>
        <w:t xml:space="preserve"> financial hardship.</w:t>
      </w:r>
      <w:r w:rsidR="00137D3C">
        <w:rPr>
          <w:rFonts w:ascii="Arial" w:hAnsi="Arial" w:cs="Arial"/>
          <w:sz w:val="20"/>
          <w:szCs w:val="20"/>
        </w:rPr>
        <w:t xml:space="preserve"> In particular:</w:t>
      </w:r>
    </w:p>
    <w:p w:rsidR="00FA41A1" w:rsidRP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Section 601 – Hardship resulting from certain valuation changes</w:t>
      </w:r>
    </w:p>
    <w:p w:rsidR="00FA41A1" w:rsidRP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Section 564 – Agreement as to periodical payment of rates and charges</w:t>
      </w:r>
    </w:p>
    <w:p w:rsidR="00FA41A1" w:rsidRP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Section 567 – Writing off accrued interest</w:t>
      </w:r>
    </w:p>
    <w:p w:rsid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Section 577 – Extension of concession to avoid hardship</w:t>
      </w:r>
    </w:p>
    <w:p w:rsidR="003C4C88" w:rsidRPr="00FA41A1" w:rsidRDefault="003C4C88"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p>
    <w:p w:rsidR="00FA41A1" w:rsidRP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Council will consider applications for assistance in accordance with the following</w:t>
      </w:r>
    </w:p>
    <w:p w:rsidR="00FA41A1" w:rsidRP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proofErr w:type="gramStart"/>
      <w:r w:rsidRPr="00FA41A1">
        <w:rPr>
          <w:rFonts w:ascii="Arial" w:hAnsi="Arial" w:cs="Arial"/>
          <w:sz w:val="20"/>
          <w:szCs w:val="20"/>
        </w:rPr>
        <w:t>principles</w:t>
      </w:r>
      <w:proofErr w:type="gramEnd"/>
      <w:r w:rsidRPr="00FA41A1">
        <w:rPr>
          <w:rFonts w:ascii="Arial" w:hAnsi="Arial" w:cs="Arial"/>
          <w:sz w:val="20"/>
          <w:szCs w:val="20"/>
        </w:rPr>
        <w:t>:</w:t>
      </w:r>
    </w:p>
    <w:p w:rsidR="00FA41A1" w:rsidRP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xml:space="preserve"> </w:t>
      </w:r>
      <w:r w:rsidR="00926E89">
        <w:rPr>
          <w:rFonts w:ascii="Arial" w:hAnsi="Arial" w:cs="Arial"/>
          <w:sz w:val="20"/>
          <w:szCs w:val="20"/>
        </w:rPr>
        <w:tab/>
      </w:r>
      <w:r w:rsidRPr="00FA41A1">
        <w:rPr>
          <w:rFonts w:ascii="Arial" w:hAnsi="Arial" w:cs="Arial"/>
          <w:sz w:val="20"/>
          <w:szCs w:val="20"/>
        </w:rPr>
        <w:t>Council will individually assess cases of financial hardship.</w:t>
      </w:r>
    </w:p>
    <w:p w:rsidR="00FA41A1" w:rsidRPr="00FA41A1" w:rsidRDefault="00FA41A1" w:rsidP="00926E89">
      <w:pPr>
        <w:pStyle w:val="BodyText"/>
        <w:pBdr>
          <w:top w:val="single" w:sz="4" w:space="1" w:color="auto"/>
          <w:left w:val="single" w:sz="4" w:space="2" w:color="auto"/>
          <w:bottom w:val="single" w:sz="4" w:space="1" w:color="auto"/>
          <w:right w:val="single" w:sz="4" w:space="4" w:color="auto"/>
        </w:pBdr>
        <w:spacing w:before="0"/>
        <w:ind w:left="284" w:hanging="284"/>
        <w:rPr>
          <w:rFonts w:ascii="Arial" w:hAnsi="Arial" w:cs="Arial"/>
          <w:sz w:val="20"/>
          <w:szCs w:val="20"/>
        </w:rPr>
      </w:pPr>
      <w:r w:rsidRPr="00FA41A1">
        <w:rPr>
          <w:rFonts w:ascii="Arial" w:hAnsi="Arial" w:cs="Arial"/>
          <w:sz w:val="20"/>
          <w:szCs w:val="20"/>
        </w:rPr>
        <w:t xml:space="preserve"> </w:t>
      </w:r>
      <w:r w:rsidR="00926E89">
        <w:rPr>
          <w:rFonts w:ascii="Arial" w:hAnsi="Arial" w:cs="Arial"/>
          <w:sz w:val="20"/>
          <w:szCs w:val="20"/>
        </w:rPr>
        <w:tab/>
      </w:r>
      <w:r w:rsidRPr="00FA41A1">
        <w:rPr>
          <w:rFonts w:ascii="Arial" w:hAnsi="Arial" w:cs="Arial"/>
          <w:sz w:val="20"/>
          <w:szCs w:val="20"/>
        </w:rPr>
        <w:t>Council will not reduce rates or annual charges, but will consider alternative</w:t>
      </w:r>
      <w:r w:rsidR="003C4C88">
        <w:rPr>
          <w:rFonts w:ascii="Arial" w:hAnsi="Arial" w:cs="Arial"/>
          <w:sz w:val="20"/>
          <w:szCs w:val="20"/>
        </w:rPr>
        <w:t xml:space="preserve"> </w:t>
      </w:r>
      <w:r w:rsidRPr="00FA41A1">
        <w:rPr>
          <w:rFonts w:ascii="Arial" w:hAnsi="Arial" w:cs="Arial"/>
          <w:sz w:val="20"/>
          <w:szCs w:val="20"/>
        </w:rPr>
        <w:t>available approaches to dealing with cases of financial hardship.</w:t>
      </w:r>
    </w:p>
    <w:p w:rsidR="00FA41A1" w:rsidRPr="00FA41A1" w:rsidRDefault="00FA41A1" w:rsidP="004741A1">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xml:space="preserve"> </w:t>
      </w:r>
      <w:r w:rsidR="00926E89">
        <w:rPr>
          <w:rFonts w:ascii="Arial" w:hAnsi="Arial" w:cs="Arial"/>
          <w:sz w:val="20"/>
          <w:szCs w:val="20"/>
        </w:rPr>
        <w:tab/>
      </w:r>
      <w:r w:rsidRPr="00FA41A1">
        <w:rPr>
          <w:rFonts w:ascii="Arial" w:hAnsi="Arial" w:cs="Arial"/>
          <w:sz w:val="20"/>
          <w:szCs w:val="20"/>
        </w:rPr>
        <w:t>Council may consider a scheme of periodical payment outside the due dates in</w:t>
      </w:r>
    </w:p>
    <w:p w:rsidR="00FA41A1" w:rsidRPr="00FA41A1" w:rsidRDefault="00FA41A1" w:rsidP="00926E89">
      <w:pPr>
        <w:pStyle w:val="BodyText"/>
        <w:pBdr>
          <w:top w:val="single" w:sz="4" w:space="1" w:color="auto"/>
          <w:left w:val="single" w:sz="4" w:space="2" w:color="auto"/>
          <w:bottom w:val="single" w:sz="4" w:space="1" w:color="auto"/>
          <w:right w:val="single" w:sz="4" w:space="4" w:color="auto"/>
        </w:pBdr>
        <w:spacing w:before="0"/>
        <w:ind w:firstLine="284"/>
        <w:rPr>
          <w:rFonts w:ascii="Arial" w:hAnsi="Arial" w:cs="Arial"/>
          <w:sz w:val="20"/>
          <w:szCs w:val="20"/>
        </w:rPr>
      </w:pPr>
      <w:proofErr w:type="gramStart"/>
      <w:r w:rsidRPr="00FA41A1">
        <w:rPr>
          <w:rFonts w:ascii="Arial" w:hAnsi="Arial" w:cs="Arial"/>
          <w:sz w:val="20"/>
          <w:szCs w:val="20"/>
        </w:rPr>
        <w:t>cases</w:t>
      </w:r>
      <w:proofErr w:type="gramEnd"/>
      <w:r w:rsidRPr="00FA41A1">
        <w:rPr>
          <w:rFonts w:ascii="Arial" w:hAnsi="Arial" w:cs="Arial"/>
          <w:sz w:val="20"/>
          <w:szCs w:val="20"/>
        </w:rPr>
        <w:t xml:space="preserve"> of hardship or extenuating circumstances.</w:t>
      </w:r>
    </w:p>
    <w:p w:rsidR="004D2275" w:rsidRDefault="00FA41A1" w:rsidP="004D2275">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xml:space="preserve"> </w:t>
      </w:r>
      <w:r w:rsidR="00926E89">
        <w:rPr>
          <w:rFonts w:ascii="Arial" w:hAnsi="Arial" w:cs="Arial"/>
          <w:sz w:val="20"/>
          <w:szCs w:val="20"/>
        </w:rPr>
        <w:tab/>
      </w:r>
      <w:r w:rsidRPr="00FA41A1">
        <w:rPr>
          <w:rFonts w:ascii="Arial" w:hAnsi="Arial" w:cs="Arial"/>
          <w:sz w:val="20"/>
          <w:szCs w:val="20"/>
        </w:rPr>
        <w:t>Council may consider the write off of accrued interest and costs.</w:t>
      </w:r>
      <w:r w:rsidR="004D2275">
        <w:rPr>
          <w:rFonts w:ascii="Arial" w:hAnsi="Arial" w:cs="Arial"/>
          <w:sz w:val="20"/>
          <w:szCs w:val="20"/>
        </w:rPr>
        <w:t xml:space="preserve"> </w:t>
      </w:r>
    </w:p>
    <w:p w:rsidR="004D2275" w:rsidRDefault="00FA41A1" w:rsidP="004D2275">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xml:space="preserve"> </w:t>
      </w:r>
      <w:r w:rsidR="00926E89">
        <w:rPr>
          <w:rFonts w:ascii="Arial" w:hAnsi="Arial" w:cs="Arial"/>
          <w:sz w:val="20"/>
          <w:szCs w:val="20"/>
        </w:rPr>
        <w:tab/>
      </w:r>
      <w:r w:rsidRPr="00FA41A1">
        <w:rPr>
          <w:rFonts w:ascii="Arial" w:hAnsi="Arial" w:cs="Arial"/>
          <w:sz w:val="20"/>
          <w:szCs w:val="20"/>
        </w:rPr>
        <w:t>Council may consider deferral of rates due to certain valuation changes.</w:t>
      </w:r>
      <w:r w:rsidR="004D2275">
        <w:rPr>
          <w:rFonts w:ascii="Arial" w:hAnsi="Arial" w:cs="Arial"/>
          <w:sz w:val="20"/>
          <w:szCs w:val="20"/>
        </w:rPr>
        <w:t xml:space="preserve"> </w:t>
      </w:r>
    </w:p>
    <w:p w:rsidR="004D2275" w:rsidRDefault="00FA41A1" w:rsidP="004D2275">
      <w:pPr>
        <w:pStyle w:val="BodyText"/>
        <w:pBdr>
          <w:top w:val="single" w:sz="4" w:space="1" w:color="auto"/>
          <w:left w:val="single" w:sz="4" w:space="2" w:color="auto"/>
          <w:bottom w:val="single" w:sz="4" w:space="1" w:color="auto"/>
          <w:right w:val="single" w:sz="4" w:space="4" w:color="auto"/>
        </w:pBdr>
        <w:spacing w:before="0"/>
        <w:rPr>
          <w:rFonts w:ascii="Arial" w:hAnsi="Arial" w:cs="Arial"/>
          <w:sz w:val="20"/>
          <w:szCs w:val="20"/>
        </w:rPr>
      </w:pPr>
      <w:r w:rsidRPr="00FA41A1">
        <w:rPr>
          <w:rFonts w:ascii="Arial" w:hAnsi="Arial" w:cs="Arial"/>
          <w:sz w:val="20"/>
          <w:szCs w:val="20"/>
        </w:rPr>
        <w:t xml:space="preserve"> </w:t>
      </w:r>
      <w:r w:rsidR="00926E89">
        <w:rPr>
          <w:rFonts w:ascii="Arial" w:hAnsi="Arial" w:cs="Arial"/>
          <w:sz w:val="20"/>
          <w:szCs w:val="20"/>
        </w:rPr>
        <w:tab/>
      </w:r>
      <w:r w:rsidRPr="00FA41A1">
        <w:rPr>
          <w:rFonts w:ascii="Arial" w:hAnsi="Arial" w:cs="Arial"/>
          <w:sz w:val="20"/>
          <w:szCs w:val="20"/>
        </w:rPr>
        <w:t>Council may consider waiving or reducing of Council fees.</w:t>
      </w:r>
      <w:r w:rsidR="004D2275">
        <w:rPr>
          <w:rFonts w:ascii="Arial" w:hAnsi="Arial" w:cs="Arial"/>
          <w:sz w:val="20"/>
          <w:szCs w:val="20"/>
        </w:rPr>
        <w:t xml:space="preserve"> </w:t>
      </w:r>
    </w:p>
    <w:p w:rsidR="00202DF6" w:rsidRDefault="00FA41A1" w:rsidP="003C7E2E">
      <w:pPr>
        <w:pStyle w:val="BodyText"/>
        <w:pBdr>
          <w:top w:val="single" w:sz="4" w:space="1" w:color="auto"/>
          <w:left w:val="single" w:sz="4" w:space="2" w:color="auto"/>
          <w:bottom w:val="single" w:sz="4" w:space="1" w:color="auto"/>
          <w:right w:val="single" w:sz="4" w:space="4" w:color="auto"/>
        </w:pBdr>
        <w:spacing w:before="0"/>
        <w:ind w:left="284" w:hanging="284"/>
        <w:jc w:val="left"/>
        <w:rPr>
          <w:rFonts w:ascii="Arial" w:hAnsi="Arial" w:cs="Arial"/>
          <w:sz w:val="20"/>
          <w:szCs w:val="20"/>
        </w:rPr>
      </w:pPr>
      <w:r w:rsidRPr="00FA41A1">
        <w:rPr>
          <w:rFonts w:ascii="Arial" w:hAnsi="Arial" w:cs="Arial"/>
          <w:sz w:val="20"/>
          <w:szCs w:val="20"/>
        </w:rPr>
        <w:t xml:space="preserve"> </w:t>
      </w:r>
      <w:r w:rsidR="00926E89">
        <w:rPr>
          <w:rFonts w:ascii="Arial" w:hAnsi="Arial" w:cs="Arial"/>
          <w:sz w:val="20"/>
          <w:szCs w:val="20"/>
        </w:rPr>
        <w:tab/>
      </w:r>
      <w:proofErr w:type="gramStart"/>
      <w:r w:rsidRPr="00FA41A1">
        <w:rPr>
          <w:rFonts w:ascii="Arial" w:hAnsi="Arial" w:cs="Arial"/>
          <w:sz w:val="20"/>
          <w:szCs w:val="20"/>
        </w:rPr>
        <w:t>A</w:t>
      </w:r>
      <w:proofErr w:type="gramEnd"/>
      <w:r w:rsidRPr="00FA41A1">
        <w:rPr>
          <w:rFonts w:ascii="Arial" w:hAnsi="Arial" w:cs="Arial"/>
          <w:sz w:val="20"/>
          <w:szCs w:val="20"/>
        </w:rPr>
        <w:t xml:space="preserve"> register of approved applications will be maintained.</w:t>
      </w:r>
      <w:r w:rsidRPr="00FA41A1">
        <w:rPr>
          <w:rFonts w:ascii="Arial" w:hAnsi="Arial" w:cs="Arial"/>
          <w:sz w:val="20"/>
          <w:szCs w:val="20"/>
        </w:rPr>
        <w:cr/>
      </w:r>
    </w:p>
    <w:p w:rsidR="00202DF6" w:rsidRDefault="00202DF6" w:rsidP="00202DF6">
      <w:pPr>
        <w:pStyle w:val="BodyText"/>
        <w:pBdr>
          <w:top w:val="single" w:sz="4" w:space="1" w:color="auto"/>
          <w:left w:val="single" w:sz="4" w:space="2" w:color="auto"/>
          <w:bottom w:val="single" w:sz="4" w:space="1" w:color="auto"/>
          <w:right w:val="single" w:sz="4" w:space="4" w:color="auto"/>
        </w:pBdr>
        <w:spacing w:before="0"/>
        <w:jc w:val="right"/>
        <w:rPr>
          <w:rFonts w:ascii="Arial" w:hAnsi="Arial" w:cs="Arial"/>
          <w:sz w:val="20"/>
          <w:szCs w:val="20"/>
        </w:rPr>
      </w:pPr>
    </w:p>
    <w:p w:rsidR="00202DF6" w:rsidRDefault="00B06267"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sz w:val="20"/>
          <w:szCs w:val="20"/>
          <w:u w:val="single"/>
        </w:rPr>
      </w:pPr>
      <w:r w:rsidRPr="00B06267">
        <w:rPr>
          <w:rFonts w:ascii="Arial" w:hAnsi="Arial" w:cs="Arial"/>
          <w:sz w:val="20"/>
          <w:szCs w:val="20"/>
          <w:u w:val="single"/>
        </w:rPr>
        <w:lastRenderedPageBreak/>
        <w:t>Debt Recovery Policy</w:t>
      </w:r>
    </w:p>
    <w:p w:rsidR="00074C3E" w:rsidRDefault="00074C3E"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sz w:val="20"/>
          <w:szCs w:val="20"/>
          <w:u w:val="single"/>
        </w:rPr>
      </w:pPr>
    </w:p>
    <w:p w:rsidR="00DF7AE4" w:rsidRDefault="006B6BEF"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sz w:val="20"/>
          <w:szCs w:val="20"/>
        </w:rPr>
      </w:pPr>
      <w:r>
        <w:rPr>
          <w:rFonts w:ascii="Arial" w:hAnsi="Arial" w:cs="Arial"/>
          <w:sz w:val="20"/>
          <w:szCs w:val="20"/>
        </w:rPr>
        <w:t>Council</w:t>
      </w:r>
      <w:r w:rsidR="00D65FCE">
        <w:rPr>
          <w:rFonts w:ascii="Arial" w:hAnsi="Arial" w:cs="Arial"/>
          <w:sz w:val="20"/>
          <w:szCs w:val="20"/>
        </w:rPr>
        <w:t xml:space="preserve"> </w:t>
      </w:r>
      <w:r w:rsidR="00DF7AE4">
        <w:rPr>
          <w:rFonts w:ascii="Arial" w:hAnsi="Arial" w:cs="Arial"/>
          <w:sz w:val="20"/>
          <w:szCs w:val="20"/>
        </w:rPr>
        <w:t xml:space="preserve">reviewed its Debt Recovery Policy in 2014 and </w:t>
      </w:r>
      <w:r w:rsidR="001F779E">
        <w:rPr>
          <w:rFonts w:ascii="Arial" w:hAnsi="Arial" w:cs="Arial"/>
          <w:sz w:val="20"/>
          <w:szCs w:val="20"/>
        </w:rPr>
        <w:t xml:space="preserve">following a period of public exhibition </w:t>
      </w:r>
      <w:r w:rsidR="00D65FCE">
        <w:rPr>
          <w:rFonts w:ascii="Arial" w:hAnsi="Arial" w:cs="Arial"/>
          <w:sz w:val="20"/>
          <w:szCs w:val="20"/>
        </w:rPr>
        <w:t xml:space="preserve">adopted </w:t>
      </w:r>
      <w:r w:rsidR="00DF7AE4">
        <w:rPr>
          <w:rFonts w:ascii="Arial" w:hAnsi="Arial" w:cs="Arial"/>
          <w:sz w:val="20"/>
          <w:szCs w:val="20"/>
        </w:rPr>
        <w:t>its</w:t>
      </w:r>
      <w:r w:rsidR="00D65FCE">
        <w:rPr>
          <w:rFonts w:ascii="Arial" w:hAnsi="Arial" w:cs="Arial"/>
          <w:sz w:val="20"/>
          <w:szCs w:val="20"/>
        </w:rPr>
        <w:t xml:space="preserve"> revised </w:t>
      </w:r>
      <w:r>
        <w:rPr>
          <w:rFonts w:ascii="Arial" w:hAnsi="Arial" w:cs="Arial"/>
          <w:sz w:val="20"/>
          <w:szCs w:val="20"/>
        </w:rPr>
        <w:t xml:space="preserve">Debt Recovery Policy </w:t>
      </w:r>
      <w:r w:rsidR="00D65FCE">
        <w:rPr>
          <w:rFonts w:ascii="Arial" w:hAnsi="Arial" w:cs="Arial"/>
          <w:sz w:val="20"/>
          <w:szCs w:val="20"/>
        </w:rPr>
        <w:t xml:space="preserve">at its meeting of </w:t>
      </w:r>
      <w:r w:rsidR="00710549">
        <w:rPr>
          <w:rFonts w:ascii="Arial" w:hAnsi="Arial" w:cs="Arial"/>
          <w:sz w:val="20"/>
          <w:szCs w:val="20"/>
        </w:rPr>
        <w:t>11 February 2</w:t>
      </w:r>
      <w:r w:rsidR="00386254">
        <w:rPr>
          <w:rFonts w:ascii="Arial" w:hAnsi="Arial" w:cs="Arial"/>
          <w:sz w:val="20"/>
          <w:szCs w:val="20"/>
        </w:rPr>
        <w:t xml:space="preserve">015 (Res 2015/20).  </w:t>
      </w:r>
      <w:r w:rsidR="00D65FCE">
        <w:rPr>
          <w:rFonts w:ascii="Arial" w:hAnsi="Arial" w:cs="Arial"/>
          <w:sz w:val="20"/>
          <w:szCs w:val="20"/>
        </w:rPr>
        <w:t xml:space="preserve">  </w:t>
      </w:r>
    </w:p>
    <w:p w:rsidR="00DF7AE4" w:rsidRDefault="00DF7AE4" w:rsidP="00DF7AE4">
      <w:pPr>
        <w:pStyle w:val="BodyText"/>
        <w:pBdr>
          <w:top w:val="single" w:sz="4" w:space="1" w:color="auto"/>
          <w:left w:val="single" w:sz="4" w:space="2" w:color="auto"/>
          <w:bottom w:val="single" w:sz="4" w:space="1" w:color="auto"/>
          <w:right w:val="single" w:sz="4" w:space="4" w:color="auto"/>
        </w:pBdr>
        <w:spacing w:before="0"/>
        <w:jc w:val="right"/>
        <w:rPr>
          <w:rFonts w:ascii="Arial" w:hAnsi="Arial" w:cs="Arial"/>
          <w:sz w:val="20"/>
          <w:szCs w:val="20"/>
        </w:rPr>
      </w:pPr>
      <w:r w:rsidRPr="002853BD">
        <w:rPr>
          <w:rFonts w:ascii="Arial" w:hAnsi="Arial" w:cs="Arial"/>
          <w:sz w:val="20"/>
          <w:szCs w:val="20"/>
        </w:rPr>
        <w:t>(Council’s adopted “Debt Recovery Policy” - Attachment 13 c)</w:t>
      </w:r>
    </w:p>
    <w:p w:rsidR="00DF7AE4" w:rsidRDefault="00DF7AE4"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sz w:val="20"/>
          <w:szCs w:val="20"/>
        </w:rPr>
      </w:pPr>
    </w:p>
    <w:p w:rsidR="00202DF6" w:rsidRDefault="00DF7AE4"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sz w:val="20"/>
          <w:szCs w:val="20"/>
        </w:rPr>
      </w:pPr>
      <w:r>
        <w:rPr>
          <w:rFonts w:ascii="Arial" w:hAnsi="Arial" w:cs="Arial"/>
          <w:sz w:val="20"/>
          <w:szCs w:val="20"/>
        </w:rPr>
        <w:t xml:space="preserve">Council’s </w:t>
      </w:r>
      <w:r w:rsidRPr="00D65FCE">
        <w:rPr>
          <w:rFonts w:ascii="Arial" w:hAnsi="Arial" w:cs="Arial"/>
          <w:sz w:val="20"/>
          <w:szCs w:val="20"/>
        </w:rPr>
        <w:t>Debt Recovery Policy</w:t>
      </w:r>
      <w:r>
        <w:rPr>
          <w:rFonts w:ascii="Arial" w:hAnsi="Arial" w:cs="Arial"/>
          <w:sz w:val="20"/>
          <w:szCs w:val="20"/>
        </w:rPr>
        <w:t xml:space="preserve"> provides guidelines for recovering outstanding rates, fees and charges owed to Council.  </w:t>
      </w:r>
      <w:r w:rsidR="00D65FCE">
        <w:rPr>
          <w:rFonts w:ascii="Arial" w:hAnsi="Arial" w:cs="Arial"/>
          <w:sz w:val="20"/>
          <w:szCs w:val="20"/>
        </w:rPr>
        <w:t xml:space="preserve">The policy provides opportunity for payment by instalment and </w:t>
      </w:r>
      <w:proofErr w:type="spellStart"/>
      <w:r w:rsidR="00D65FCE">
        <w:rPr>
          <w:rFonts w:ascii="Arial" w:hAnsi="Arial" w:cs="Arial"/>
          <w:sz w:val="20"/>
          <w:szCs w:val="20"/>
        </w:rPr>
        <w:t>waivure</w:t>
      </w:r>
      <w:proofErr w:type="spellEnd"/>
      <w:r w:rsidR="00D65FCE">
        <w:rPr>
          <w:rFonts w:ascii="Arial" w:hAnsi="Arial" w:cs="Arial"/>
          <w:sz w:val="20"/>
          <w:szCs w:val="20"/>
        </w:rPr>
        <w:t xml:space="preserve"> of interest in some circumstances of hardship where application is made in accordance with the Hardship Policy.</w:t>
      </w:r>
    </w:p>
    <w:p w:rsidR="00074C3E" w:rsidRDefault="00074C3E"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sz w:val="20"/>
          <w:szCs w:val="20"/>
        </w:rPr>
      </w:pPr>
    </w:p>
    <w:p w:rsidR="00202DF6" w:rsidRDefault="005B4E90"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sz w:val="20"/>
          <w:szCs w:val="20"/>
        </w:rPr>
      </w:pPr>
      <w:r>
        <w:rPr>
          <w:rFonts w:ascii="Arial" w:hAnsi="Arial" w:cs="Arial"/>
          <w:sz w:val="20"/>
          <w:szCs w:val="20"/>
        </w:rPr>
        <w:t xml:space="preserve">The policy </w:t>
      </w:r>
      <w:r w:rsidR="00632359">
        <w:rPr>
          <w:rFonts w:ascii="Arial" w:hAnsi="Arial" w:cs="Arial"/>
          <w:sz w:val="20"/>
          <w:szCs w:val="20"/>
        </w:rPr>
        <w:t xml:space="preserve">also </w:t>
      </w:r>
      <w:r>
        <w:rPr>
          <w:rFonts w:ascii="Arial" w:hAnsi="Arial" w:cs="Arial"/>
          <w:sz w:val="20"/>
          <w:szCs w:val="20"/>
        </w:rPr>
        <w:t>encourages instalment payments by pensioners</w:t>
      </w:r>
      <w:r w:rsidR="00D65FCE">
        <w:rPr>
          <w:rFonts w:ascii="Arial" w:hAnsi="Arial" w:cs="Arial"/>
          <w:sz w:val="20"/>
          <w:szCs w:val="20"/>
        </w:rPr>
        <w:t xml:space="preserve"> with outstanding rates and charges, </w:t>
      </w:r>
      <w:r w:rsidR="00632359">
        <w:rPr>
          <w:rFonts w:ascii="Arial" w:hAnsi="Arial" w:cs="Arial"/>
          <w:sz w:val="20"/>
          <w:szCs w:val="20"/>
        </w:rPr>
        <w:t xml:space="preserve">stating </w:t>
      </w:r>
      <w:r w:rsidR="00D65FCE">
        <w:rPr>
          <w:rFonts w:ascii="Arial" w:hAnsi="Arial" w:cs="Arial"/>
          <w:sz w:val="20"/>
          <w:szCs w:val="20"/>
        </w:rPr>
        <w:t>as follows:</w:t>
      </w:r>
    </w:p>
    <w:p w:rsidR="00074C3E" w:rsidRDefault="005B4E90" w:rsidP="00202DF6">
      <w:pPr>
        <w:pStyle w:val="BodyText"/>
        <w:pBdr>
          <w:top w:val="single" w:sz="4" w:space="1" w:color="auto"/>
          <w:left w:val="single" w:sz="4" w:space="2" w:color="auto"/>
          <w:bottom w:val="single" w:sz="4" w:space="1" w:color="auto"/>
          <w:right w:val="single" w:sz="4" w:space="4" w:color="auto"/>
        </w:pBdr>
        <w:spacing w:before="0"/>
        <w:jc w:val="left"/>
        <w:rPr>
          <w:rFonts w:ascii="Arial" w:hAnsi="Arial" w:cs="Arial"/>
          <w:i/>
          <w:sz w:val="20"/>
          <w:szCs w:val="20"/>
        </w:rPr>
      </w:pPr>
      <w:r>
        <w:rPr>
          <w:rFonts w:ascii="Arial" w:hAnsi="Arial" w:cs="Arial"/>
          <w:i/>
          <w:sz w:val="20"/>
          <w:szCs w:val="20"/>
        </w:rPr>
        <w:t>…“</w:t>
      </w:r>
      <w:r w:rsidRPr="005B4E90">
        <w:rPr>
          <w:rFonts w:ascii="Arial" w:hAnsi="Arial" w:cs="Arial"/>
          <w:i/>
          <w:sz w:val="20"/>
          <w:szCs w:val="20"/>
        </w:rPr>
        <w:t>Pensioners with outstanding rates and charges should be encouraged to enter</w:t>
      </w:r>
      <w:r>
        <w:rPr>
          <w:rFonts w:ascii="Arial" w:hAnsi="Arial" w:cs="Arial"/>
          <w:i/>
          <w:sz w:val="20"/>
          <w:szCs w:val="20"/>
        </w:rPr>
        <w:t xml:space="preserve"> </w:t>
      </w:r>
      <w:r w:rsidRPr="005B4E90">
        <w:rPr>
          <w:rFonts w:ascii="Arial" w:hAnsi="Arial" w:cs="Arial"/>
          <w:i/>
          <w:sz w:val="20"/>
          <w:szCs w:val="20"/>
        </w:rPr>
        <w:t>into an arrangeme</w:t>
      </w:r>
      <w:r w:rsidR="00D65FCE">
        <w:rPr>
          <w:rFonts w:ascii="Arial" w:hAnsi="Arial" w:cs="Arial"/>
          <w:i/>
          <w:sz w:val="20"/>
          <w:szCs w:val="20"/>
        </w:rPr>
        <w:t>nt to pay by fortnightly instal</w:t>
      </w:r>
      <w:r w:rsidRPr="005B4E90">
        <w:rPr>
          <w:rFonts w:ascii="Arial" w:hAnsi="Arial" w:cs="Arial"/>
          <w:i/>
          <w:sz w:val="20"/>
          <w:szCs w:val="20"/>
        </w:rPr>
        <w:t xml:space="preserve">ments using </w:t>
      </w:r>
      <w:proofErr w:type="spellStart"/>
      <w:r w:rsidRPr="005B4E90">
        <w:rPr>
          <w:rFonts w:ascii="Arial" w:hAnsi="Arial" w:cs="Arial"/>
          <w:i/>
          <w:sz w:val="20"/>
          <w:szCs w:val="20"/>
        </w:rPr>
        <w:t>Centrelink’s</w:t>
      </w:r>
      <w:proofErr w:type="spellEnd"/>
      <w:r>
        <w:rPr>
          <w:rFonts w:ascii="Arial" w:hAnsi="Arial" w:cs="Arial"/>
          <w:i/>
          <w:sz w:val="20"/>
          <w:szCs w:val="20"/>
        </w:rPr>
        <w:t xml:space="preserve"> </w:t>
      </w:r>
      <w:proofErr w:type="spellStart"/>
      <w:r w:rsidRPr="005B4E90">
        <w:rPr>
          <w:rFonts w:ascii="Arial" w:hAnsi="Arial" w:cs="Arial"/>
          <w:i/>
          <w:sz w:val="20"/>
          <w:szCs w:val="20"/>
        </w:rPr>
        <w:t>Centrepay</w:t>
      </w:r>
      <w:proofErr w:type="spellEnd"/>
      <w:r w:rsidRPr="005B4E90">
        <w:rPr>
          <w:rFonts w:ascii="Arial" w:hAnsi="Arial" w:cs="Arial"/>
          <w:i/>
          <w:sz w:val="20"/>
          <w:szCs w:val="20"/>
        </w:rPr>
        <w:t xml:space="preserve"> option. Minimum amount accepted by Council is $20.00 per</w:t>
      </w:r>
      <w:r>
        <w:rPr>
          <w:rFonts w:ascii="Arial" w:hAnsi="Arial" w:cs="Arial"/>
          <w:i/>
          <w:sz w:val="20"/>
          <w:szCs w:val="20"/>
        </w:rPr>
        <w:t xml:space="preserve"> </w:t>
      </w:r>
      <w:r w:rsidRPr="005B4E90">
        <w:rPr>
          <w:rFonts w:ascii="Arial" w:hAnsi="Arial" w:cs="Arial"/>
          <w:i/>
          <w:sz w:val="20"/>
          <w:szCs w:val="20"/>
        </w:rPr>
        <w:t>fortnight.</w:t>
      </w:r>
      <w:r>
        <w:rPr>
          <w:rFonts w:ascii="Arial" w:hAnsi="Arial" w:cs="Arial"/>
          <w:i/>
          <w:sz w:val="20"/>
          <w:szCs w:val="20"/>
        </w:rPr>
        <w:t>”….</w:t>
      </w:r>
    </w:p>
    <w:p w:rsidR="00D60EA5" w:rsidRPr="00F9489E" w:rsidRDefault="00D60EA5" w:rsidP="00202DF6">
      <w:pPr>
        <w:pStyle w:val="BodyText"/>
        <w:pBdr>
          <w:top w:val="single" w:sz="4" w:space="1" w:color="auto"/>
          <w:left w:val="single" w:sz="4" w:space="2" w:color="auto"/>
          <w:bottom w:val="single" w:sz="4" w:space="1" w:color="auto"/>
          <w:right w:val="single" w:sz="4" w:space="4" w:color="auto"/>
        </w:pBdr>
        <w:spacing w:before="0"/>
        <w:jc w:val="right"/>
        <w:rPr>
          <w:rFonts w:ascii="Arial" w:hAnsi="Arial" w:cs="Arial"/>
          <w:sz w:val="20"/>
          <w:szCs w:val="20"/>
        </w:rPr>
      </w:pPr>
    </w:p>
    <w:p w:rsidR="00D60EA5" w:rsidRDefault="00D60EA5" w:rsidP="00D60EA5">
      <w:pPr>
        <w:pStyle w:val="Heading1"/>
      </w:pPr>
      <w:bookmarkStart w:id="36" w:name="_Toc411846353"/>
      <w:r>
        <w:t xml:space="preserve">Assessment criterion 4: </w:t>
      </w:r>
      <w:r w:rsidR="00CA35DF">
        <w:t>Public exhibition of relevant IP&amp;R documents</w:t>
      </w:r>
      <w:bookmarkEnd w:id="36"/>
    </w:p>
    <w:p w:rsidR="00D60EA5" w:rsidRPr="00303275"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9F6444">
      <w:pPr>
        <w:pStyle w:val="Quote"/>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F91583">
      <w:pPr>
        <w:pStyle w:val="BodyText"/>
      </w:pPr>
      <w:r w:rsidRPr="00303275">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7F0257">
      <w:pPr>
        <w:pStyle w:val="BodyText"/>
        <w:rPr>
          <w:rFonts w:cs="Arial"/>
          <w:color w:val="000000"/>
        </w:rPr>
      </w:pPr>
      <w:r w:rsidRPr="00303275">
        <w:rPr>
          <w:rFonts w:cs="Arial"/>
          <w:color w:val="000000"/>
        </w:rPr>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DC1309" w:rsidRDefault="00B73C72" w:rsidP="00040713">
      <w:pPr>
        <w:pStyle w:val="BodyText"/>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while amendments to </w:t>
      </w:r>
      <w:r w:rsidR="00DC1309" w:rsidRPr="00303275">
        <w:rPr>
          <w:rFonts w:cs="Arial"/>
          <w:color w:val="000000"/>
        </w:rPr>
        <w:t xml:space="preserve">the Long Term Financial Plan and Asset Management Plan/s do not require </w:t>
      </w:r>
      <w:r w:rsidRPr="00303275">
        <w:rPr>
          <w:rFonts w:cs="Arial"/>
          <w:color w:val="000000"/>
        </w:rPr>
        <w:t xml:space="preserve">public </w:t>
      </w:r>
      <w:r w:rsidR="007970EE" w:rsidRPr="00303275">
        <w:rPr>
          <w:rFonts w:cs="Arial"/>
          <w:color w:val="000000"/>
        </w:rPr>
        <w:t>exhibit</w:t>
      </w:r>
      <w:r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8F5324" w:rsidRDefault="008F5324" w:rsidP="00040713">
      <w:pPr>
        <w:pStyle w:val="BodyText"/>
        <w:rPr>
          <w:rFonts w:cs="Arial"/>
          <w:color w:val="000000"/>
        </w:rPr>
      </w:pPr>
    </w:p>
    <w:p w:rsidR="00337CF3" w:rsidRPr="004E24CA" w:rsidRDefault="00337CF3" w:rsidP="004E24CA">
      <w:pPr>
        <w:pStyle w:val="BodyText"/>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4E24CA">
        <w:rPr>
          <w:rFonts w:ascii="Arial" w:hAnsi="Arial" w:cs="Arial"/>
          <w:b/>
          <w:sz w:val="20"/>
          <w:szCs w:val="20"/>
        </w:rPr>
        <w:lastRenderedPageBreak/>
        <w:t>Integrated Planning and Reporting Documents - Process</w:t>
      </w:r>
    </w:p>
    <w:p w:rsidR="008A633C" w:rsidRDefault="008A633C" w:rsidP="00906CC5">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p>
    <w:p w:rsidR="00F156AC" w:rsidRDefault="008A633C" w:rsidP="00906CC5">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r>
        <w:rPr>
          <w:rFonts w:ascii="Arial" w:hAnsi="Arial" w:cs="Arial"/>
          <w:sz w:val="20"/>
          <w:szCs w:val="20"/>
          <w:u w:val="single"/>
        </w:rPr>
        <w:t>2012 – Adoption of IP&amp;R documents</w:t>
      </w:r>
    </w:p>
    <w:p w:rsidR="008741D8" w:rsidRDefault="001F56A5" w:rsidP="008A633C">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i/>
          <w:sz w:val="20"/>
          <w:szCs w:val="20"/>
        </w:rPr>
      </w:pPr>
      <w:r>
        <w:rPr>
          <w:rFonts w:ascii="Arial" w:hAnsi="Arial" w:cs="Arial"/>
          <w:sz w:val="20"/>
          <w:szCs w:val="20"/>
        </w:rPr>
        <w:t>At</w:t>
      </w:r>
      <w:r w:rsidR="00BD594E" w:rsidRPr="00BD594E">
        <w:rPr>
          <w:rFonts w:ascii="Arial" w:hAnsi="Arial" w:cs="Arial"/>
          <w:sz w:val="20"/>
          <w:szCs w:val="20"/>
        </w:rPr>
        <w:t xml:space="preserve"> its meeting on 15 May 2012 </w:t>
      </w:r>
      <w:r>
        <w:rPr>
          <w:rFonts w:ascii="Arial" w:hAnsi="Arial" w:cs="Arial"/>
          <w:sz w:val="20"/>
          <w:szCs w:val="20"/>
        </w:rPr>
        <w:t>Council resolved to exhibit for 28 days the</w:t>
      </w:r>
      <w:r w:rsidR="00BD594E" w:rsidRPr="00BD594E">
        <w:rPr>
          <w:rFonts w:ascii="Arial" w:hAnsi="Arial" w:cs="Arial"/>
          <w:sz w:val="20"/>
          <w:szCs w:val="20"/>
        </w:rPr>
        <w:t xml:space="preserve"> draft Integrated </w:t>
      </w:r>
      <w:proofErr w:type="gramStart"/>
      <w:r w:rsidR="00BD594E" w:rsidRPr="00BD594E">
        <w:rPr>
          <w:rFonts w:ascii="Arial" w:hAnsi="Arial" w:cs="Arial"/>
          <w:sz w:val="20"/>
          <w:szCs w:val="20"/>
        </w:rPr>
        <w:t>Planning</w:t>
      </w:r>
      <w:proofErr w:type="gramEnd"/>
      <w:r w:rsidR="00BD594E" w:rsidRPr="00BD594E">
        <w:rPr>
          <w:rFonts w:ascii="Arial" w:hAnsi="Arial" w:cs="Arial"/>
          <w:sz w:val="20"/>
          <w:szCs w:val="20"/>
        </w:rPr>
        <w:t xml:space="preserve"> &amp;</w:t>
      </w:r>
      <w:r>
        <w:rPr>
          <w:rFonts w:ascii="Arial" w:hAnsi="Arial" w:cs="Arial"/>
          <w:sz w:val="20"/>
          <w:szCs w:val="20"/>
        </w:rPr>
        <w:t xml:space="preserve"> </w:t>
      </w:r>
      <w:r w:rsidR="008A633C">
        <w:rPr>
          <w:rFonts w:ascii="Arial" w:hAnsi="Arial" w:cs="Arial"/>
          <w:sz w:val="20"/>
          <w:szCs w:val="20"/>
        </w:rPr>
        <w:t>Reporting documents. Subsequently at</w:t>
      </w:r>
      <w:r w:rsidR="00906CC5">
        <w:rPr>
          <w:rFonts w:ascii="Arial" w:hAnsi="Arial" w:cs="Arial"/>
          <w:sz w:val="20"/>
          <w:szCs w:val="20"/>
        </w:rPr>
        <w:t xml:space="preserve"> its meeting of 19 June 2012 </w:t>
      </w:r>
      <w:r w:rsidR="00B46F88" w:rsidRPr="006860FE">
        <w:rPr>
          <w:rFonts w:ascii="Arial" w:hAnsi="Arial" w:cs="Arial"/>
          <w:sz w:val="20"/>
          <w:szCs w:val="20"/>
        </w:rPr>
        <w:t xml:space="preserve">Council </w:t>
      </w:r>
      <w:r w:rsidR="008A633C" w:rsidRPr="006860FE">
        <w:rPr>
          <w:rFonts w:ascii="Arial" w:hAnsi="Arial" w:cs="Arial"/>
          <w:sz w:val="20"/>
          <w:szCs w:val="20"/>
        </w:rPr>
        <w:t>adopted</w:t>
      </w:r>
      <w:r w:rsidR="008A633C">
        <w:rPr>
          <w:rFonts w:ascii="Arial" w:hAnsi="Arial" w:cs="Arial"/>
          <w:sz w:val="20"/>
          <w:szCs w:val="20"/>
        </w:rPr>
        <w:t xml:space="preserve"> </w:t>
      </w:r>
      <w:r w:rsidR="008A633C" w:rsidRPr="006860FE">
        <w:rPr>
          <w:rFonts w:ascii="Arial" w:hAnsi="Arial" w:cs="Arial"/>
          <w:sz w:val="20"/>
          <w:szCs w:val="20"/>
        </w:rPr>
        <w:t>IP&amp;R documents</w:t>
      </w:r>
      <w:r w:rsidR="008A633C">
        <w:rPr>
          <w:rFonts w:ascii="Arial" w:hAnsi="Arial" w:cs="Arial"/>
          <w:sz w:val="20"/>
          <w:szCs w:val="20"/>
        </w:rPr>
        <w:t xml:space="preserve"> noting</w:t>
      </w:r>
      <w:r w:rsidR="00BD594E">
        <w:rPr>
          <w:rFonts w:ascii="Arial" w:hAnsi="Arial" w:cs="Arial"/>
          <w:sz w:val="20"/>
          <w:szCs w:val="20"/>
        </w:rPr>
        <w:t xml:space="preserve"> co</w:t>
      </w:r>
      <w:r w:rsidR="008A633C">
        <w:rPr>
          <w:rFonts w:ascii="Arial" w:hAnsi="Arial" w:cs="Arial"/>
          <w:sz w:val="20"/>
          <w:szCs w:val="20"/>
        </w:rPr>
        <w:t xml:space="preserve">mmunity submissions received, </w:t>
      </w:r>
      <w:r w:rsidR="0066548D">
        <w:rPr>
          <w:rFonts w:ascii="Arial" w:hAnsi="Arial" w:cs="Arial"/>
          <w:sz w:val="20"/>
          <w:szCs w:val="20"/>
        </w:rPr>
        <w:t>resolving as follows:</w:t>
      </w:r>
    </w:p>
    <w:p w:rsidR="00732EA6" w:rsidRDefault="0066548D" w:rsidP="001F56A5">
      <w:pPr>
        <w:pStyle w:val="BodyText"/>
        <w:pBdr>
          <w:top w:val="single" w:sz="4" w:space="1" w:color="auto"/>
          <w:left w:val="single" w:sz="4" w:space="4" w:color="auto"/>
          <w:bottom w:val="single" w:sz="4" w:space="1" w:color="auto"/>
          <w:right w:val="single" w:sz="4" w:space="4" w:color="auto"/>
        </w:pBdr>
        <w:spacing w:before="0"/>
        <w:ind w:firstLine="284"/>
        <w:jc w:val="left"/>
        <w:rPr>
          <w:rFonts w:ascii="Arial" w:hAnsi="Arial" w:cs="Arial"/>
          <w:i/>
          <w:sz w:val="20"/>
          <w:szCs w:val="20"/>
        </w:rPr>
      </w:pPr>
      <w:r>
        <w:rPr>
          <w:rFonts w:ascii="Arial" w:hAnsi="Arial" w:cs="Arial"/>
          <w:i/>
          <w:sz w:val="20"/>
          <w:szCs w:val="20"/>
        </w:rPr>
        <w:t xml:space="preserve">“1. </w:t>
      </w:r>
      <w:r w:rsidRPr="00F60EBB">
        <w:rPr>
          <w:rFonts w:ascii="Arial" w:hAnsi="Arial" w:cs="Arial"/>
          <w:i/>
          <w:sz w:val="20"/>
          <w:szCs w:val="20"/>
        </w:rPr>
        <w:t>That in accordance with Schedule 8 of the Local Government Act 1993,</w:t>
      </w:r>
      <w:r w:rsidR="008A633C">
        <w:rPr>
          <w:rFonts w:ascii="Arial" w:hAnsi="Arial" w:cs="Arial"/>
          <w:i/>
          <w:sz w:val="20"/>
          <w:szCs w:val="20"/>
        </w:rPr>
        <w:t xml:space="preserve"> </w:t>
      </w:r>
      <w:r w:rsidRPr="00F60EBB">
        <w:rPr>
          <w:rFonts w:ascii="Arial" w:hAnsi="Arial" w:cs="Arial"/>
          <w:i/>
          <w:sz w:val="20"/>
          <w:szCs w:val="20"/>
        </w:rPr>
        <w:t>Council adopt the draft Integrated Plan consisting of the 10 year 2012/22</w:t>
      </w:r>
      <w:r w:rsidR="008A633C">
        <w:rPr>
          <w:rFonts w:ascii="Arial" w:hAnsi="Arial" w:cs="Arial"/>
          <w:i/>
          <w:sz w:val="20"/>
          <w:szCs w:val="20"/>
        </w:rPr>
        <w:t xml:space="preserve"> </w:t>
      </w:r>
      <w:r w:rsidRPr="00F60EBB">
        <w:rPr>
          <w:rFonts w:ascii="Arial" w:hAnsi="Arial" w:cs="Arial"/>
          <w:i/>
          <w:sz w:val="20"/>
          <w:szCs w:val="20"/>
        </w:rPr>
        <w:t>Community Strategic Plan, 4 year 2012/16 Delivery Program, Annual</w:t>
      </w:r>
      <w:r w:rsidR="005F5E77">
        <w:rPr>
          <w:rFonts w:ascii="Arial" w:hAnsi="Arial" w:cs="Arial"/>
          <w:i/>
          <w:sz w:val="20"/>
          <w:szCs w:val="20"/>
        </w:rPr>
        <w:t xml:space="preserve"> </w:t>
      </w:r>
      <w:r w:rsidRPr="00F60EBB">
        <w:rPr>
          <w:rFonts w:ascii="Arial" w:hAnsi="Arial" w:cs="Arial"/>
          <w:i/>
          <w:sz w:val="20"/>
          <w:szCs w:val="20"/>
        </w:rPr>
        <w:t>Operating Plan 2012/13 (which includes Revenue Policy and Fees &amp;</w:t>
      </w:r>
      <w:r w:rsidR="005F5E77">
        <w:rPr>
          <w:rFonts w:ascii="Arial" w:hAnsi="Arial" w:cs="Arial"/>
          <w:i/>
          <w:sz w:val="20"/>
          <w:szCs w:val="20"/>
        </w:rPr>
        <w:t xml:space="preserve"> </w:t>
      </w:r>
      <w:r w:rsidRPr="00F60EBB">
        <w:rPr>
          <w:rFonts w:ascii="Arial" w:hAnsi="Arial" w:cs="Arial"/>
          <w:i/>
          <w:sz w:val="20"/>
          <w:szCs w:val="20"/>
        </w:rPr>
        <w:t>Charges) and Resourcing Strategy documents (4 year 2012/16 Workforce</w:t>
      </w:r>
      <w:r w:rsidR="008A633C">
        <w:rPr>
          <w:rFonts w:ascii="Arial" w:hAnsi="Arial" w:cs="Arial"/>
          <w:i/>
          <w:sz w:val="20"/>
          <w:szCs w:val="20"/>
        </w:rPr>
        <w:t xml:space="preserve"> </w:t>
      </w:r>
      <w:r w:rsidRPr="00F60EBB">
        <w:rPr>
          <w:rFonts w:ascii="Arial" w:hAnsi="Arial" w:cs="Arial"/>
          <w:i/>
          <w:sz w:val="20"/>
          <w:szCs w:val="20"/>
        </w:rPr>
        <w:t>Plan, 10 year 2012/22 Long Term Financial Plan, Asset Management Policy,</w:t>
      </w:r>
      <w:r w:rsidR="008A633C">
        <w:rPr>
          <w:rFonts w:ascii="Arial" w:hAnsi="Arial" w:cs="Arial"/>
          <w:i/>
          <w:sz w:val="20"/>
          <w:szCs w:val="20"/>
        </w:rPr>
        <w:t xml:space="preserve"> </w:t>
      </w:r>
      <w:r w:rsidRPr="00F60EBB">
        <w:rPr>
          <w:rFonts w:ascii="Arial" w:hAnsi="Arial" w:cs="Arial"/>
          <w:i/>
          <w:sz w:val="20"/>
          <w:szCs w:val="20"/>
        </w:rPr>
        <w:t>Asset Management Strategy, 10 year 2012/22 Asset Management Plans)</w:t>
      </w:r>
      <w:r>
        <w:rPr>
          <w:rFonts w:ascii="Arial" w:hAnsi="Arial" w:cs="Arial"/>
          <w:i/>
          <w:sz w:val="20"/>
          <w:szCs w:val="20"/>
        </w:rPr>
        <w:t xml:space="preserve"> </w:t>
      </w:r>
      <w:r w:rsidR="00732EA6">
        <w:rPr>
          <w:rFonts w:ascii="Arial" w:hAnsi="Arial" w:cs="Arial"/>
          <w:i/>
          <w:sz w:val="20"/>
          <w:szCs w:val="20"/>
        </w:rPr>
        <w:t>subject to</w:t>
      </w:r>
      <w:r w:rsidR="00732EA6">
        <w:rPr>
          <w:rFonts w:ascii="Arial" w:hAnsi="Arial" w:cs="Arial"/>
          <w:i/>
          <w:sz w:val="20"/>
          <w:szCs w:val="20"/>
        </w:rPr>
        <w:tab/>
      </w:r>
      <w:r w:rsidRPr="00F60EBB">
        <w:rPr>
          <w:rFonts w:ascii="Arial" w:hAnsi="Arial" w:cs="Arial"/>
          <w:i/>
          <w:sz w:val="20"/>
          <w:szCs w:val="20"/>
        </w:rPr>
        <w:t>the amendments proposed in the report</w:t>
      </w:r>
      <w:r>
        <w:rPr>
          <w:rFonts w:ascii="Arial" w:hAnsi="Arial" w:cs="Arial"/>
          <w:i/>
          <w:sz w:val="20"/>
          <w:szCs w:val="20"/>
        </w:rPr>
        <w:t>….”</w:t>
      </w:r>
    </w:p>
    <w:p w:rsidR="0066548D" w:rsidRDefault="0092657A" w:rsidP="00732EA6">
      <w:pPr>
        <w:pStyle w:val="BodyText"/>
        <w:pBdr>
          <w:top w:val="single" w:sz="4" w:space="1" w:color="auto"/>
          <w:left w:val="single" w:sz="4" w:space="4" w:color="auto"/>
          <w:bottom w:val="single" w:sz="4" w:space="1" w:color="auto"/>
          <w:right w:val="single" w:sz="4" w:space="4" w:color="auto"/>
        </w:pBdr>
        <w:spacing w:before="0"/>
        <w:ind w:firstLine="284"/>
        <w:jc w:val="right"/>
        <w:rPr>
          <w:rFonts w:ascii="Arial" w:hAnsi="Arial" w:cs="Arial"/>
          <w:sz w:val="20"/>
          <w:szCs w:val="20"/>
        </w:rPr>
      </w:pPr>
      <w:r w:rsidRPr="008F5324">
        <w:rPr>
          <w:rFonts w:ascii="Arial" w:hAnsi="Arial" w:cs="Arial"/>
          <w:i/>
          <w:sz w:val="20"/>
          <w:szCs w:val="20"/>
        </w:rPr>
        <w:t xml:space="preserve">(Res 2012/164 – Attachment </w:t>
      </w:r>
      <w:r w:rsidR="008F5324" w:rsidRPr="008F5324">
        <w:rPr>
          <w:rFonts w:ascii="Arial" w:hAnsi="Arial" w:cs="Arial"/>
          <w:i/>
          <w:sz w:val="20"/>
          <w:szCs w:val="20"/>
        </w:rPr>
        <w:t>13 d</w:t>
      </w:r>
      <w:r w:rsidRPr="008F5324">
        <w:rPr>
          <w:rFonts w:ascii="Arial" w:hAnsi="Arial" w:cs="Arial"/>
          <w:i/>
          <w:sz w:val="20"/>
          <w:szCs w:val="20"/>
        </w:rPr>
        <w:t>)</w:t>
      </w:r>
    </w:p>
    <w:p w:rsidR="00A6012E" w:rsidRDefault="00A6012E" w:rsidP="00A6012E">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p>
    <w:p w:rsidR="00A6012E" w:rsidRDefault="008A633C" w:rsidP="00A6012E">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u w:val="single"/>
        </w:rPr>
      </w:pPr>
      <w:r>
        <w:rPr>
          <w:rFonts w:ascii="Arial" w:hAnsi="Arial" w:cs="Arial"/>
          <w:sz w:val="20"/>
          <w:szCs w:val="20"/>
          <w:u w:val="single"/>
        </w:rPr>
        <w:t>2014 –</w:t>
      </w:r>
      <w:r w:rsidR="00906CC5">
        <w:rPr>
          <w:rFonts w:ascii="Arial" w:hAnsi="Arial" w:cs="Arial"/>
          <w:sz w:val="20"/>
          <w:szCs w:val="20"/>
          <w:u w:val="single"/>
        </w:rPr>
        <w:t xml:space="preserve">Special Rate Variation </w:t>
      </w:r>
      <w:r>
        <w:rPr>
          <w:rFonts w:ascii="Arial" w:hAnsi="Arial" w:cs="Arial"/>
          <w:sz w:val="20"/>
          <w:szCs w:val="20"/>
          <w:u w:val="single"/>
        </w:rPr>
        <w:t xml:space="preserve">Amendments </w:t>
      </w:r>
      <w:r w:rsidR="00906CC5">
        <w:rPr>
          <w:rFonts w:ascii="Arial" w:hAnsi="Arial" w:cs="Arial"/>
          <w:sz w:val="20"/>
          <w:szCs w:val="20"/>
          <w:u w:val="single"/>
        </w:rPr>
        <w:t xml:space="preserve">– Revised </w:t>
      </w:r>
      <w:r w:rsidR="005F67FD" w:rsidRPr="004E24CA">
        <w:rPr>
          <w:rFonts w:ascii="Arial" w:hAnsi="Arial" w:cs="Arial"/>
          <w:sz w:val="20"/>
          <w:szCs w:val="20"/>
          <w:u w:val="single"/>
        </w:rPr>
        <w:t>Delivery Program</w:t>
      </w:r>
      <w:r w:rsidR="00F06FC2" w:rsidRPr="004E24CA">
        <w:rPr>
          <w:rFonts w:ascii="Arial" w:hAnsi="Arial" w:cs="Arial"/>
          <w:sz w:val="20"/>
          <w:szCs w:val="20"/>
          <w:u w:val="single"/>
        </w:rPr>
        <w:t xml:space="preserve"> and </w:t>
      </w:r>
      <w:r w:rsidR="00906CC5">
        <w:rPr>
          <w:rFonts w:ascii="Arial" w:hAnsi="Arial" w:cs="Arial"/>
          <w:sz w:val="20"/>
          <w:szCs w:val="20"/>
          <w:u w:val="single"/>
        </w:rPr>
        <w:t>Revised Long Term Financial Plan</w:t>
      </w:r>
      <w:r w:rsidR="00254DB7">
        <w:rPr>
          <w:rFonts w:ascii="Arial" w:hAnsi="Arial" w:cs="Arial"/>
          <w:sz w:val="20"/>
          <w:szCs w:val="20"/>
          <w:u w:val="single"/>
        </w:rPr>
        <w:t xml:space="preserve"> </w:t>
      </w:r>
    </w:p>
    <w:p w:rsidR="00B36CD0" w:rsidRDefault="00A6012E" w:rsidP="00A6012E">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2853BD">
        <w:rPr>
          <w:rFonts w:ascii="Arial" w:hAnsi="Arial" w:cs="Arial"/>
          <w:sz w:val="20"/>
          <w:szCs w:val="20"/>
        </w:rPr>
        <w:t xml:space="preserve">(Revised Delivery </w:t>
      </w:r>
      <w:proofErr w:type="gramStart"/>
      <w:r w:rsidRPr="002853BD">
        <w:rPr>
          <w:rFonts w:ascii="Arial" w:hAnsi="Arial" w:cs="Arial"/>
          <w:sz w:val="20"/>
          <w:szCs w:val="20"/>
        </w:rPr>
        <w:t xml:space="preserve">Program </w:t>
      </w:r>
      <w:r w:rsidR="002853BD" w:rsidRPr="002853BD">
        <w:rPr>
          <w:rFonts w:ascii="Arial" w:hAnsi="Arial" w:cs="Arial"/>
          <w:sz w:val="20"/>
          <w:szCs w:val="20"/>
        </w:rPr>
        <w:t xml:space="preserve"> Attachment</w:t>
      </w:r>
      <w:proofErr w:type="gramEnd"/>
      <w:r w:rsidR="002853BD" w:rsidRPr="002853BD">
        <w:rPr>
          <w:rFonts w:ascii="Arial" w:hAnsi="Arial" w:cs="Arial"/>
          <w:sz w:val="20"/>
          <w:szCs w:val="20"/>
        </w:rPr>
        <w:t xml:space="preserve"> 2 </w:t>
      </w:r>
    </w:p>
    <w:p w:rsidR="00A6012E" w:rsidRDefault="00A6012E" w:rsidP="00A6012E">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2853BD">
        <w:rPr>
          <w:rFonts w:ascii="Arial" w:hAnsi="Arial" w:cs="Arial"/>
          <w:sz w:val="20"/>
          <w:szCs w:val="20"/>
        </w:rPr>
        <w:t xml:space="preserve">Revised Long Term Financial Plan – Attachment </w:t>
      </w:r>
      <w:r w:rsidR="002853BD" w:rsidRPr="002853BD">
        <w:rPr>
          <w:rFonts w:ascii="Arial" w:hAnsi="Arial" w:cs="Arial"/>
          <w:sz w:val="20"/>
          <w:szCs w:val="20"/>
        </w:rPr>
        <w:t>3</w:t>
      </w:r>
      <w:r w:rsidRPr="002853BD">
        <w:rPr>
          <w:rFonts w:ascii="Arial" w:hAnsi="Arial" w:cs="Arial"/>
          <w:sz w:val="20"/>
          <w:szCs w:val="20"/>
        </w:rPr>
        <w:t>)</w:t>
      </w:r>
    </w:p>
    <w:p w:rsidR="00254DB7" w:rsidRDefault="00B41147" w:rsidP="00DA06D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Following its decision a</w:t>
      </w:r>
      <w:r w:rsidR="009E458E">
        <w:rPr>
          <w:rFonts w:ascii="Arial" w:hAnsi="Arial" w:cs="Arial"/>
          <w:sz w:val="20"/>
          <w:szCs w:val="20"/>
        </w:rPr>
        <w:t>t its meeting of October 2014 to apply for a special rate variation</w:t>
      </w:r>
      <w:r>
        <w:rPr>
          <w:rFonts w:ascii="Arial" w:hAnsi="Arial" w:cs="Arial"/>
          <w:sz w:val="20"/>
          <w:szCs w:val="20"/>
        </w:rPr>
        <w:t>, Council prepared</w:t>
      </w:r>
      <w:r w:rsidR="00254DB7">
        <w:rPr>
          <w:rFonts w:ascii="Arial" w:hAnsi="Arial" w:cs="Arial"/>
          <w:sz w:val="20"/>
          <w:szCs w:val="20"/>
        </w:rPr>
        <w:t xml:space="preserve"> </w:t>
      </w:r>
      <w:r w:rsidR="00E4439C">
        <w:rPr>
          <w:rFonts w:ascii="Arial" w:hAnsi="Arial" w:cs="Arial"/>
          <w:sz w:val="20"/>
          <w:szCs w:val="20"/>
        </w:rPr>
        <w:t xml:space="preserve">its </w:t>
      </w:r>
      <w:r>
        <w:rPr>
          <w:rFonts w:ascii="Arial" w:hAnsi="Arial" w:cs="Arial"/>
          <w:sz w:val="20"/>
          <w:szCs w:val="20"/>
        </w:rPr>
        <w:t>r</w:t>
      </w:r>
      <w:r w:rsidR="007C458F">
        <w:rPr>
          <w:rFonts w:ascii="Arial" w:hAnsi="Arial" w:cs="Arial"/>
          <w:sz w:val="20"/>
          <w:szCs w:val="20"/>
        </w:rPr>
        <w:t xml:space="preserve">evised Delivery Program </w:t>
      </w:r>
      <w:r w:rsidR="00F06FC2">
        <w:rPr>
          <w:rFonts w:ascii="Arial" w:hAnsi="Arial" w:cs="Arial"/>
          <w:sz w:val="20"/>
          <w:szCs w:val="20"/>
        </w:rPr>
        <w:t xml:space="preserve">and </w:t>
      </w:r>
      <w:r>
        <w:rPr>
          <w:rFonts w:ascii="Arial" w:hAnsi="Arial" w:cs="Arial"/>
          <w:sz w:val="20"/>
          <w:szCs w:val="20"/>
        </w:rPr>
        <w:t xml:space="preserve">revised </w:t>
      </w:r>
      <w:r w:rsidR="00F06FC2">
        <w:rPr>
          <w:rFonts w:ascii="Arial" w:hAnsi="Arial" w:cs="Arial"/>
          <w:sz w:val="20"/>
          <w:szCs w:val="20"/>
        </w:rPr>
        <w:t>Long Term Financia</w:t>
      </w:r>
      <w:r>
        <w:rPr>
          <w:rFonts w:ascii="Arial" w:hAnsi="Arial" w:cs="Arial"/>
          <w:sz w:val="20"/>
          <w:szCs w:val="20"/>
        </w:rPr>
        <w:t xml:space="preserve">l Plan.  </w:t>
      </w:r>
      <w:r w:rsidR="00E4439C">
        <w:rPr>
          <w:rFonts w:ascii="Arial" w:hAnsi="Arial" w:cs="Arial"/>
          <w:sz w:val="20"/>
          <w:szCs w:val="20"/>
        </w:rPr>
        <w:t>A</w:t>
      </w:r>
      <w:r w:rsidR="00254DB7">
        <w:rPr>
          <w:rFonts w:ascii="Arial" w:hAnsi="Arial" w:cs="Arial"/>
          <w:sz w:val="20"/>
          <w:szCs w:val="20"/>
        </w:rPr>
        <w:t xml:space="preserve">mendments included narrative on financial sustainability and the proposed Special Rate Variation in addition to SRV impacts on rating categories and </w:t>
      </w:r>
      <w:r w:rsidR="00E4439C">
        <w:rPr>
          <w:rFonts w:ascii="Arial" w:hAnsi="Arial" w:cs="Arial"/>
          <w:sz w:val="20"/>
          <w:szCs w:val="20"/>
        </w:rPr>
        <w:t xml:space="preserve">forecasted </w:t>
      </w:r>
      <w:r w:rsidR="00D55795">
        <w:rPr>
          <w:rFonts w:ascii="Arial" w:hAnsi="Arial" w:cs="Arial"/>
          <w:sz w:val="20"/>
          <w:szCs w:val="20"/>
        </w:rPr>
        <w:t xml:space="preserve">General Fund </w:t>
      </w:r>
      <w:r w:rsidR="00254DB7">
        <w:rPr>
          <w:rFonts w:ascii="Arial" w:hAnsi="Arial" w:cs="Arial"/>
          <w:sz w:val="20"/>
          <w:szCs w:val="20"/>
        </w:rPr>
        <w:t>operating results.</w:t>
      </w:r>
      <w:r w:rsidR="0000360D">
        <w:rPr>
          <w:rFonts w:ascii="Arial" w:hAnsi="Arial" w:cs="Arial"/>
          <w:sz w:val="20"/>
          <w:szCs w:val="20"/>
        </w:rPr>
        <w:t xml:space="preserve">  </w:t>
      </w:r>
    </w:p>
    <w:p w:rsidR="00F06FC2" w:rsidRPr="004E24CA" w:rsidRDefault="00B41147" w:rsidP="00DA06D8">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Pr>
          <w:rFonts w:ascii="Arial" w:hAnsi="Arial" w:cs="Arial"/>
          <w:sz w:val="20"/>
          <w:szCs w:val="20"/>
        </w:rPr>
        <w:t>A</w:t>
      </w:r>
      <w:r w:rsidR="002A331E">
        <w:rPr>
          <w:rFonts w:ascii="Arial" w:hAnsi="Arial" w:cs="Arial"/>
          <w:sz w:val="20"/>
          <w:szCs w:val="20"/>
        </w:rPr>
        <w:t>t</w:t>
      </w:r>
      <w:r w:rsidR="007C458F">
        <w:rPr>
          <w:rFonts w:ascii="Arial" w:hAnsi="Arial" w:cs="Arial"/>
          <w:sz w:val="20"/>
          <w:szCs w:val="20"/>
        </w:rPr>
        <w:t xml:space="preserve"> </w:t>
      </w:r>
      <w:r w:rsidR="00997FEF" w:rsidRPr="006860FE">
        <w:rPr>
          <w:rFonts w:ascii="Arial" w:hAnsi="Arial" w:cs="Arial"/>
          <w:sz w:val="20"/>
          <w:szCs w:val="20"/>
        </w:rPr>
        <w:t>its meeting of 12 November</w:t>
      </w:r>
      <w:r w:rsidR="00F06FC2">
        <w:rPr>
          <w:rFonts w:ascii="Arial" w:hAnsi="Arial" w:cs="Arial"/>
          <w:sz w:val="20"/>
          <w:szCs w:val="20"/>
        </w:rPr>
        <w:t xml:space="preserve"> 2014, </w:t>
      </w:r>
      <w:r>
        <w:rPr>
          <w:rFonts w:ascii="Arial" w:hAnsi="Arial" w:cs="Arial"/>
          <w:sz w:val="20"/>
          <w:szCs w:val="20"/>
        </w:rPr>
        <w:t>Council</w:t>
      </w:r>
      <w:r w:rsidR="001753F5">
        <w:rPr>
          <w:rFonts w:ascii="Arial" w:hAnsi="Arial" w:cs="Arial"/>
          <w:sz w:val="20"/>
          <w:szCs w:val="20"/>
        </w:rPr>
        <w:t xml:space="preserve"> considered the revised documents and</w:t>
      </w:r>
      <w:r>
        <w:rPr>
          <w:rFonts w:ascii="Arial" w:hAnsi="Arial" w:cs="Arial"/>
          <w:sz w:val="20"/>
          <w:szCs w:val="20"/>
        </w:rPr>
        <w:t xml:space="preserve"> </w:t>
      </w:r>
      <w:r w:rsidR="00F06FC2">
        <w:rPr>
          <w:rFonts w:ascii="Arial" w:hAnsi="Arial" w:cs="Arial"/>
          <w:sz w:val="20"/>
          <w:szCs w:val="20"/>
        </w:rPr>
        <w:t>resolv</w:t>
      </w:r>
      <w:r>
        <w:rPr>
          <w:rFonts w:ascii="Arial" w:hAnsi="Arial" w:cs="Arial"/>
          <w:sz w:val="20"/>
          <w:szCs w:val="20"/>
        </w:rPr>
        <w:t>ed</w:t>
      </w:r>
      <w:r w:rsidR="00997FEF" w:rsidRPr="006860FE">
        <w:rPr>
          <w:rFonts w:ascii="Arial" w:hAnsi="Arial" w:cs="Arial"/>
          <w:sz w:val="20"/>
          <w:szCs w:val="20"/>
        </w:rPr>
        <w:t xml:space="preserve"> </w:t>
      </w:r>
      <w:r w:rsidR="00F06FC2" w:rsidRPr="004E24CA">
        <w:rPr>
          <w:rFonts w:ascii="Arial" w:hAnsi="Arial" w:cs="Arial"/>
          <w:i/>
          <w:sz w:val="20"/>
          <w:szCs w:val="20"/>
        </w:rPr>
        <w:t xml:space="preserve">“That Council adopt the revised Delivery Program 2012-2016 and revised Long Term Financial Plans and resolve to place them on public exhibition for 28 days.” </w:t>
      </w:r>
    </w:p>
    <w:p w:rsidR="00E93B83" w:rsidRDefault="00F06FC2" w:rsidP="00F06FC2">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8F5324">
        <w:rPr>
          <w:rFonts w:ascii="Arial" w:hAnsi="Arial" w:cs="Arial"/>
          <w:sz w:val="20"/>
          <w:szCs w:val="20"/>
        </w:rPr>
        <w:t>(Res 2014/365- A</w:t>
      </w:r>
      <w:r w:rsidR="00FC2BF9" w:rsidRPr="008F5324">
        <w:rPr>
          <w:rFonts w:ascii="Arial" w:hAnsi="Arial" w:cs="Arial"/>
          <w:sz w:val="20"/>
          <w:szCs w:val="20"/>
        </w:rPr>
        <w:t xml:space="preserve">ttachment </w:t>
      </w:r>
      <w:r w:rsidR="008F5324" w:rsidRPr="008F5324">
        <w:rPr>
          <w:rFonts w:ascii="Arial" w:hAnsi="Arial" w:cs="Arial"/>
          <w:sz w:val="20"/>
          <w:szCs w:val="20"/>
        </w:rPr>
        <w:t>13 d</w:t>
      </w:r>
      <w:r w:rsidR="00FC2BF9" w:rsidRPr="008F5324">
        <w:rPr>
          <w:rFonts w:ascii="Arial" w:hAnsi="Arial" w:cs="Arial"/>
          <w:sz w:val="20"/>
          <w:szCs w:val="20"/>
        </w:rPr>
        <w:t>)</w:t>
      </w:r>
    </w:p>
    <w:p w:rsidR="00E4439C" w:rsidRDefault="00E4439C" w:rsidP="001B08AD">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The revised Delivery Program and revised Long Term Financial Plan were exhibited for 28 days in November-December 2014.</w:t>
      </w:r>
    </w:p>
    <w:p w:rsidR="00D55795" w:rsidRDefault="001B08AD" w:rsidP="00D55795">
      <w:pPr>
        <w:pStyle w:val="BodyText"/>
        <w:pBdr>
          <w:top w:val="single" w:sz="4" w:space="1" w:color="auto"/>
          <w:left w:val="single" w:sz="4" w:space="4" w:color="auto"/>
          <w:bottom w:val="single" w:sz="4" w:space="1" w:color="auto"/>
          <w:right w:val="single" w:sz="4" w:space="4" w:color="auto"/>
        </w:pBdr>
        <w:spacing w:before="0"/>
        <w:rPr>
          <w:rFonts w:ascii="Arial" w:hAnsi="Arial" w:cs="Arial"/>
          <w:sz w:val="20"/>
          <w:szCs w:val="20"/>
        </w:rPr>
      </w:pPr>
      <w:r>
        <w:rPr>
          <w:rFonts w:ascii="Arial" w:hAnsi="Arial" w:cs="Arial"/>
          <w:sz w:val="20"/>
          <w:szCs w:val="20"/>
        </w:rPr>
        <w:t>The Revised Long Term Financial Plan amendments included General Fund and consolidated forecasts.  Additional narrative on LTFP amendments and the SRV was i</w:t>
      </w:r>
      <w:r w:rsidR="005F5E77">
        <w:rPr>
          <w:rFonts w:ascii="Arial" w:hAnsi="Arial" w:cs="Arial"/>
          <w:sz w:val="20"/>
          <w:szCs w:val="20"/>
        </w:rPr>
        <w:t>ncluded in a further report to C</w:t>
      </w:r>
      <w:r>
        <w:rPr>
          <w:rFonts w:ascii="Arial" w:hAnsi="Arial" w:cs="Arial"/>
          <w:sz w:val="20"/>
          <w:szCs w:val="20"/>
        </w:rPr>
        <w:t>ouncil and adopted on 11 February 2015.</w:t>
      </w:r>
      <w:r w:rsidR="00D55795">
        <w:rPr>
          <w:rFonts w:ascii="Arial" w:hAnsi="Arial" w:cs="Arial"/>
          <w:sz w:val="20"/>
          <w:szCs w:val="20"/>
        </w:rPr>
        <w:t xml:space="preserve"> </w:t>
      </w:r>
    </w:p>
    <w:p w:rsidR="001B08AD" w:rsidRDefault="00D55795" w:rsidP="00D55795">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r w:rsidRPr="008F5324">
        <w:rPr>
          <w:rFonts w:ascii="Arial" w:hAnsi="Arial" w:cs="Arial"/>
          <w:sz w:val="20"/>
          <w:szCs w:val="20"/>
        </w:rPr>
        <w:t>(Res</w:t>
      </w:r>
      <w:r w:rsidR="00F561E3" w:rsidRPr="008F5324">
        <w:rPr>
          <w:rFonts w:ascii="Arial" w:hAnsi="Arial" w:cs="Arial"/>
          <w:sz w:val="20"/>
          <w:szCs w:val="20"/>
        </w:rPr>
        <w:t xml:space="preserve"> 2015/19 </w:t>
      </w:r>
      <w:r w:rsidRPr="008F5324">
        <w:rPr>
          <w:rFonts w:ascii="Arial" w:hAnsi="Arial" w:cs="Arial"/>
          <w:sz w:val="20"/>
          <w:szCs w:val="20"/>
        </w:rPr>
        <w:t>- Attachment</w:t>
      </w:r>
      <w:r w:rsidR="008F5324" w:rsidRPr="008F5324">
        <w:rPr>
          <w:rFonts w:ascii="Arial" w:hAnsi="Arial" w:cs="Arial"/>
          <w:sz w:val="20"/>
          <w:szCs w:val="20"/>
        </w:rPr>
        <w:t xml:space="preserve"> 13 d</w:t>
      </w:r>
      <w:r w:rsidRPr="008F5324">
        <w:rPr>
          <w:rFonts w:ascii="Arial" w:hAnsi="Arial" w:cs="Arial"/>
          <w:sz w:val="20"/>
          <w:szCs w:val="20"/>
        </w:rPr>
        <w:t>)</w:t>
      </w:r>
    </w:p>
    <w:p w:rsidR="001B08AD" w:rsidRDefault="001B08AD" w:rsidP="00F06FC2">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p>
    <w:p w:rsidR="00E64FC2" w:rsidRDefault="004328F3" w:rsidP="00EC215B">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rPr>
      </w:pPr>
      <w:r>
        <w:rPr>
          <w:rFonts w:ascii="Arial" w:hAnsi="Arial" w:cs="Arial"/>
          <w:sz w:val="20"/>
          <w:szCs w:val="20"/>
        </w:rPr>
        <w:t xml:space="preserve">The revised documents were exhibited and </w:t>
      </w:r>
      <w:r w:rsidR="00E64FC2">
        <w:rPr>
          <w:rFonts w:ascii="Arial" w:hAnsi="Arial" w:cs="Arial"/>
          <w:sz w:val="20"/>
          <w:szCs w:val="20"/>
        </w:rPr>
        <w:t xml:space="preserve">all </w:t>
      </w:r>
      <w:r>
        <w:rPr>
          <w:rFonts w:ascii="Arial" w:hAnsi="Arial" w:cs="Arial"/>
          <w:sz w:val="20"/>
          <w:szCs w:val="20"/>
        </w:rPr>
        <w:t xml:space="preserve">submissions received during the period November 2014 to January 2015 </w:t>
      </w:r>
      <w:r w:rsidR="00E64FC2">
        <w:rPr>
          <w:rFonts w:ascii="Arial" w:hAnsi="Arial" w:cs="Arial"/>
          <w:sz w:val="20"/>
          <w:szCs w:val="20"/>
        </w:rPr>
        <w:t xml:space="preserve">in relation to these documents and the </w:t>
      </w:r>
      <w:r w:rsidR="00880BEF" w:rsidRPr="00880BEF">
        <w:rPr>
          <w:rFonts w:ascii="Arial" w:hAnsi="Arial" w:cs="Arial"/>
          <w:sz w:val="20"/>
          <w:szCs w:val="20"/>
        </w:rPr>
        <w:t>Special Rate Variation</w:t>
      </w:r>
      <w:r w:rsidR="00E64FC2" w:rsidRPr="00880BEF">
        <w:rPr>
          <w:rFonts w:ascii="Arial" w:hAnsi="Arial" w:cs="Arial"/>
          <w:sz w:val="20"/>
          <w:szCs w:val="20"/>
        </w:rPr>
        <w:t xml:space="preserve"> </w:t>
      </w:r>
      <w:r w:rsidR="00E64FC2">
        <w:rPr>
          <w:rFonts w:ascii="Arial" w:hAnsi="Arial" w:cs="Arial"/>
          <w:sz w:val="20"/>
          <w:szCs w:val="20"/>
        </w:rPr>
        <w:t xml:space="preserve">proposal </w:t>
      </w:r>
      <w:r>
        <w:rPr>
          <w:rFonts w:ascii="Arial" w:hAnsi="Arial" w:cs="Arial"/>
          <w:sz w:val="20"/>
          <w:szCs w:val="20"/>
        </w:rPr>
        <w:t xml:space="preserve">were considered.  </w:t>
      </w:r>
    </w:p>
    <w:p w:rsidR="00CC48B6" w:rsidRDefault="00EC215B" w:rsidP="00CC48B6">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rPr>
      </w:pPr>
      <w:r>
        <w:rPr>
          <w:rFonts w:ascii="Arial" w:hAnsi="Arial" w:cs="Arial"/>
          <w:sz w:val="20"/>
          <w:szCs w:val="20"/>
        </w:rPr>
        <w:t xml:space="preserve">Council received </w:t>
      </w:r>
      <w:r w:rsidR="00CC48B6">
        <w:rPr>
          <w:rFonts w:ascii="Arial" w:hAnsi="Arial" w:cs="Arial"/>
          <w:sz w:val="20"/>
          <w:szCs w:val="20"/>
        </w:rPr>
        <w:t>no s</w:t>
      </w:r>
      <w:r>
        <w:rPr>
          <w:rFonts w:ascii="Arial" w:hAnsi="Arial" w:cs="Arial"/>
          <w:sz w:val="20"/>
          <w:szCs w:val="20"/>
        </w:rPr>
        <w:t>ubmissions</w:t>
      </w:r>
      <w:r w:rsidR="00CC48B6">
        <w:rPr>
          <w:rFonts w:ascii="Arial" w:hAnsi="Arial" w:cs="Arial"/>
          <w:sz w:val="20"/>
          <w:szCs w:val="20"/>
        </w:rPr>
        <w:t xml:space="preserve"> on the revised documents.</w:t>
      </w:r>
    </w:p>
    <w:p w:rsidR="00EC215B" w:rsidRDefault="00EC215B" w:rsidP="00F06FC2">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sz w:val="20"/>
          <w:szCs w:val="20"/>
        </w:rPr>
      </w:pPr>
    </w:p>
    <w:p w:rsidR="004D66E3" w:rsidRPr="008F5324" w:rsidRDefault="005D2042" w:rsidP="004D66E3">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sz w:val="20"/>
          <w:szCs w:val="20"/>
        </w:rPr>
      </w:pPr>
      <w:r w:rsidRPr="008F5324">
        <w:rPr>
          <w:rFonts w:ascii="Arial" w:hAnsi="Arial" w:cs="Arial"/>
          <w:sz w:val="20"/>
          <w:szCs w:val="20"/>
        </w:rPr>
        <w:t>At its meeting of</w:t>
      </w:r>
      <w:r w:rsidR="004B5082" w:rsidRPr="008F5324">
        <w:rPr>
          <w:rFonts w:ascii="Arial" w:hAnsi="Arial" w:cs="Arial"/>
          <w:sz w:val="20"/>
          <w:szCs w:val="20"/>
        </w:rPr>
        <w:t xml:space="preserve"> 11 </w:t>
      </w:r>
      <w:r w:rsidR="005F5E77" w:rsidRPr="008F5324">
        <w:rPr>
          <w:rFonts w:ascii="Arial" w:hAnsi="Arial" w:cs="Arial"/>
          <w:sz w:val="20"/>
          <w:szCs w:val="20"/>
        </w:rPr>
        <w:t>February 2015 C</w:t>
      </w:r>
      <w:r w:rsidRPr="008F5324">
        <w:rPr>
          <w:rFonts w:ascii="Arial" w:hAnsi="Arial" w:cs="Arial"/>
          <w:sz w:val="20"/>
          <w:szCs w:val="20"/>
        </w:rPr>
        <w:t xml:space="preserve">ouncil </w:t>
      </w:r>
      <w:r w:rsidR="00CF5BEF" w:rsidRPr="008F5324">
        <w:rPr>
          <w:rFonts w:ascii="Arial" w:hAnsi="Arial" w:cs="Arial"/>
          <w:sz w:val="20"/>
          <w:szCs w:val="20"/>
        </w:rPr>
        <w:t>resolved as follows:</w:t>
      </w:r>
    </w:p>
    <w:p w:rsidR="004D66E3" w:rsidRPr="004D66E3" w:rsidRDefault="005D2042" w:rsidP="004D66E3">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i/>
          <w:sz w:val="20"/>
          <w:szCs w:val="20"/>
        </w:rPr>
      </w:pPr>
      <w:r w:rsidRPr="008F5324">
        <w:rPr>
          <w:rFonts w:ascii="Arial" w:hAnsi="Arial" w:cs="Arial"/>
          <w:i/>
          <w:sz w:val="20"/>
          <w:szCs w:val="20"/>
        </w:rPr>
        <w:t>“</w:t>
      </w:r>
      <w:proofErr w:type="gramStart"/>
      <w:r w:rsidR="004D66E3" w:rsidRPr="008F5324">
        <w:rPr>
          <w:rFonts w:ascii="Arial" w:hAnsi="Arial" w:cs="Arial"/>
          <w:i/>
          <w:sz w:val="20"/>
          <w:szCs w:val="20"/>
        </w:rPr>
        <w:t>that</w:t>
      </w:r>
      <w:proofErr w:type="gramEnd"/>
      <w:r w:rsidR="004D66E3" w:rsidRPr="008F5324">
        <w:rPr>
          <w:rFonts w:ascii="Arial" w:hAnsi="Arial" w:cs="Arial"/>
          <w:i/>
          <w:sz w:val="20"/>
          <w:szCs w:val="20"/>
        </w:rPr>
        <w:t xml:space="preserve"> Council adopt –</w:t>
      </w:r>
      <w:r w:rsidR="004D66E3" w:rsidRPr="004D66E3">
        <w:rPr>
          <w:rFonts w:ascii="Arial" w:hAnsi="Arial" w:cs="Arial"/>
          <w:i/>
          <w:sz w:val="20"/>
          <w:szCs w:val="20"/>
        </w:rPr>
        <w:t xml:space="preserve"> </w:t>
      </w:r>
    </w:p>
    <w:p w:rsidR="004D66E3" w:rsidRPr="004D66E3" w:rsidRDefault="004D66E3" w:rsidP="004D66E3">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i/>
          <w:sz w:val="20"/>
          <w:szCs w:val="20"/>
        </w:rPr>
      </w:pPr>
      <w:r w:rsidRPr="004D66E3">
        <w:rPr>
          <w:rFonts w:ascii="Arial" w:hAnsi="Arial" w:cs="Arial"/>
          <w:i/>
          <w:sz w:val="20"/>
          <w:szCs w:val="20"/>
        </w:rPr>
        <w:t xml:space="preserve">The revised Narromine Shire Council Delivery Program 2012- 2016 </w:t>
      </w:r>
    </w:p>
    <w:p w:rsidR="004D66E3" w:rsidRPr="004D66E3" w:rsidRDefault="004D66E3" w:rsidP="004D66E3">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i/>
          <w:sz w:val="20"/>
          <w:szCs w:val="20"/>
        </w:rPr>
      </w:pPr>
      <w:r w:rsidRPr="004D66E3">
        <w:rPr>
          <w:rFonts w:ascii="Arial" w:hAnsi="Arial" w:cs="Arial"/>
          <w:i/>
          <w:sz w:val="20"/>
          <w:szCs w:val="20"/>
        </w:rPr>
        <w:t xml:space="preserve">The revised Narromine Shire Council Ten Year Long Term Financial Plan which includes the consolidated plan, with separate plans for the general, water and sewerage funds; and </w:t>
      </w:r>
    </w:p>
    <w:p w:rsidR="004D66E3" w:rsidRPr="004D66E3" w:rsidRDefault="004D66E3" w:rsidP="004D66E3">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i/>
          <w:sz w:val="20"/>
          <w:szCs w:val="20"/>
        </w:rPr>
      </w:pPr>
      <w:r w:rsidRPr="004D66E3">
        <w:rPr>
          <w:rFonts w:ascii="Arial" w:hAnsi="Arial" w:cs="Arial"/>
          <w:i/>
          <w:sz w:val="20"/>
          <w:szCs w:val="20"/>
        </w:rPr>
        <w:t xml:space="preserve">The narrative which forms part of the Ten Year Long Term Financial Plan; </w:t>
      </w:r>
    </w:p>
    <w:p w:rsidR="004D66E3" w:rsidRPr="004D66E3" w:rsidRDefault="004D66E3" w:rsidP="004D66E3">
      <w:pPr>
        <w:pStyle w:val="BodyText"/>
        <w:pBdr>
          <w:top w:val="single" w:sz="4" w:space="1" w:color="auto"/>
          <w:left w:val="single" w:sz="4" w:space="4" w:color="auto"/>
          <w:bottom w:val="single" w:sz="4" w:space="1" w:color="auto"/>
          <w:right w:val="single" w:sz="4" w:space="4" w:color="auto"/>
        </w:pBdr>
        <w:spacing w:before="0"/>
        <w:jc w:val="left"/>
        <w:rPr>
          <w:rFonts w:ascii="Arial" w:hAnsi="Arial" w:cs="Arial"/>
          <w:i/>
          <w:sz w:val="20"/>
          <w:szCs w:val="20"/>
        </w:rPr>
      </w:pPr>
      <w:r w:rsidRPr="004D66E3">
        <w:rPr>
          <w:rFonts w:ascii="Arial" w:hAnsi="Arial" w:cs="Arial"/>
          <w:i/>
          <w:sz w:val="20"/>
          <w:szCs w:val="20"/>
        </w:rPr>
        <w:lastRenderedPageBreak/>
        <w:t>That the adopted versions be placed on Council’s website and submitted with Council’s Special Rate Variation application</w:t>
      </w:r>
      <w:r w:rsidRPr="004D66E3">
        <w:rPr>
          <w:rFonts w:ascii="Arial" w:hAnsi="Arial" w:cs="Arial"/>
          <w:sz w:val="20"/>
          <w:szCs w:val="20"/>
        </w:rPr>
        <w:t>.</w:t>
      </w:r>
      <w:r>
        <w:rPr>
          <w:rFonts w:ascii="Arial" w:hAnsi="Arial" w:cs="Arial"/>
          <w:sz w:val="20"/>
          <w:szCs w:val="20"/>
        </w:rPr>
        <w:t xml:space="preserve">” </w:t>
      </w:r>
      <w:r w:rsidRPr="004D66E3">
        <w:rPr>
          <w:rFonts w:ascii="Arial" w:hAnsi="Arial" w:cs="Arial"/>
          <w:sz w:val="20"/>
          <w:szCs w:val="20"/>
        </w:rPr>
        <w:t xml:space="preserve">  (Res 2015/19)</w:t>
      </w:r>
    </w:p>
    <w:p w:rsidR="005D2042" w:rsidRPr="004D66E3" w:rsidRDefault="004D66E3" w:rsidP="008F5324">
      <w:pPr>
        <w:pStyle w:val="BodyText"/>
        <w:pBdr>
          <w:top w:val="single" w:sz="4" w:space="1" w:color="auto"/>
          <w:left w:val="single" w:sz="4" w:space="4" w:color="auto"/>
          <w:bottom w:val="single" w:sz="4" w:space="1" w:color="auto"/>
          <w:right w:val="single" w:sz="4" w:space="4" w:color="auto"/>
        </w:pBdr>
        <w:spacing w:before="0"/>
        <w:jc w:val="right"/>
        <w:rPr>
          <w:rFonts w:ascii="Arial" w:hAnsi="Arial" w:cs="Arial"/>
          <w:i/>
          <w:sz w:val="20"/>
          <w:szCs w:val="20"/>
        </w:rPr>
      </w:pPr>
      <w:r w:rsidRPr="004D66E3">
        <w:rPr>
          <w:rFonts w:ascii="Century Gothic" w:hAnsi="Century Gothic"/>
          <w:i/>
          <w:szCs w:val="22"/>
        </w:rPr>
        <w:tab/>
      </w:r>
      <w:r w:rsidRPr="004D66E3">
        <w:rPr>
          <w:rFonts w:ascii="Century Gothic" w:hAnsi="Century Gothic"/>
          <w:i/>
          <w:szCs w:val="22"/>
        </w:rPr>
        <w:tab/>
      </w:r>
      <w:r w:rsidRPr="004D66E3">
        <w:rPr>
          <w:rFonts w:ascii="Century Gothic" w:hAnsi="Century Gothic"/>
          <w:i/>
          <w:szCs w:val="22"/>
        </w:rPr>
        <w:tab/>
      </w:r>
      <w:r w:rsidR="005D2042" w:rsidRPr="004D66E3">
        <w:rPr>
          <w:rFonts w:ascii="Arial" w:hAnsi="Arial" w:cs="Arial"/>
          <w:i/>
          <w:sz w:val="20"/>
          <w:szCs w:val="20"/>
        </w:rPr>
        <w:t xml:space="preserve"> </w:t>
      </w:r>
      <w:r w:rsidR="008F5324">
        <w:rPr>
          <w:rFonts w:ascii="Arial" w:hAnsi="Arial" w:cs="Arial"/>
          <w:i/>
          <w:sz w:val="20"/>
          <w:szCs w:val="20"/>
        </w:rPr>
        <w:t>(Attachment 13 d)</w:t>
      </w:r>
    </w:p>
    <w:p w:rsidR="00D60EA5" w:rsidRDefault="00D60EA5" w:rsidP="00D60EA5">
      <w:pPr>
        <w:pStyle w:val="Heading1"/>
      </w:pPr>
      <w:bookmarkStart w:id="37" w:name="_Toc411846354"/>
      <w:r>
        <w:t>Assessment criterion 5: Productivity improvements and cost containment strategies</w:t>
      </w:r>
      <w:bookmarkEnd w:id="37"/>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D60EA5">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eg, user charges.  Identify </w:t>
      </w:r>
      <w:r w:rsidR="00A52804" w:rsidRPr="00303275">
        <w:t xml:space="preserve">if the </w:t>
      </w:r>
      <w:r w:rsidRPr="00303275">
        <w:t>proposed initiatives</w:t>
      </w:r>
      <w:r w:rsidR="003035AF" w:rsidRPr="00303275">
        <w:t xml:space="preserve"> (ie, cost savings),</w:t>
      </w:r>
      <w:r w:rsidRPr="00303275">
        <w:t xml:space="preserve"> have been factored into the council’s resourcing strategy (eg, LTFP and AMP).</w:t>
      </w:r>
    </w:p>
    <w:p w:rsidR="00D60EA5" w:rsidRPr="00303275" w:rsidRDefault="00D60EA5" w:rsidP="00D60EA5">
      <w:pPr>
        <w:pStyle w:val="BodyText"/>
      </w:pPr>
      <w:r w:rsidRPr="00303275">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266497" w:rsidRPr="006860FE" w:rsidRDefault="00E34F68" w:rsidP="00266497">
      <w:pPr>
        <w:pStyle w:val="BodyText"/>
        <w:pBdr>
          <w:top w:val="single" w:sz="4" w:space="1" w:color="auto"/>
          <w:left w:val="single" w:sz="4" w:space="4" w:color="auto"/>
          <w:bottom w:val="single" w:sz="4" w:space="1" w:color="auto"/>
          <w:right w:val="single" w:sz="4" w:space="4" w:color="auto"/>
        </w:pBdr>
        <w:rPr>
          <w:rFonts w:ascii="Arial" w:hAnsi="Arial" w:cs="Arial"/>
          <w:i/>
          <w:sz w:val="20"/>
          <w:szCs w:val="20"/>
        </w:rPr>
      </w:pPr>
      <w:r w:rsidRPr="006860FE">
        <w:rPr>
          <w:rFonts w:ascii="Arial" w:hAnsi="Arial" w:cs="Arial"/>
          <w:i/>
          <w:sz w:val="20"/>
          <w:szCs w:val="20"/>
        </w:rPr>
        <w:t xml:space="preserve">Productivity improvements and cost </w:t>
      </w:r>
      <w:r w:rsidR="00E57FED" w:rsidRPr="006860FE">
        <w:rPr>
          <w:rFonts w:ascii="Arial" w:hAnsi="Arial" w:cs="Arial"/>
          <w:i/>
          <w:sz w:val="20"/>
          <w:szCs w:val="20"/>
        </w:rPr>
        <w:t>containment strategies that council has implemented in the last two years (or longer) and any plans for productivity improvements and cost containment during the period of special variation.</w:t>
      </w:r>
    </w:p>
    <w:p w:rsidR="00A9113F" w:rsidRDefault="00241E16" w:rsidP="00266497">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t xml:space="preserve">Council has actively reviewed its operations and costs over the past two years and </w:t>
      </w:r>
      <w:proofErr w:type="gramStart"/>
      <w:r w:rsidRPr="006860FE">
        <w:rPr>
          <w:rFonts w:ascii="Arial" w:hAnsi="Arial" w:cs="Arial"/>
          <w:sz w:val="20"/>
          <w:szCs w:val="20"/>
        </w:rPr>
        <w:t>progressed</w:t>
      </w:r>
      <w:proofErr w:type="gramEnd"/>
      <w:r w:rsidRPr="006860FE">
        <w:rPr>
          <w:rFonts w:ascii="Arial" w:hAnsi="Arial" w:cs="Arial"/>
          <w:sz w:val="20"/>
          <w:szCs w:val="20"/>
        </w:rPr>
        <w:t xml:space="preserve"> initiatives</w:t>
      </w:r>
      <w:r w:rsidR="006478EA">
        <w:rPr>
          <w:rFonts w:ascii="Arial" w:hAnsi="Arial" w:cs="Arial"/>
          <w:sz w:val="20"/>
          <w:szCs w:val="20"/>
        </w:rPr>
        <w:t xml:space="preserve"> for</w:t>
      </w:r>
      <w:r w:rsidRPr="006860FE">
        <w:rPr>
          <w:rFonts w:ascii="Arial" w:hAnsi="Arial" w:cs="Arial"/>
          <w:sz w:val="20"/>
          <w:szCs w:val="20"/>
        </w:rPr>
        <w:t xml:space="preserve"> </w:t>
      </w:r>
      <w:r w:rsidR="00A9113F" w:rsidRPr="006860FE">
        <w:rPr>
          <w:rFonts w:ascii="Arial" w:hAnsi="Arial" w:cs="Arial"/>
          <w:sz w:val="20"/>
          <w:szCs w:val="20"/>
        </w:rPr>
        <w:t xml:space="preserve">productivity improvements and costs </w:t>
      </w:r>
      <w:r w:rsidR="00F834A3" w:rsidRPr="006860FE">
        <w:rPr>
          <w:rFonts w:ascii="Arial" w:hAnsi="Arial" w:cs="Arial"/>
          <w:sz w:val="20"/>
          <w:szCs w:val="20"/>
        </w:rPr>
        <w:t>containment strategies</w:t>
      </w:r>
      <w:r w:rsidR="00A9113F" w:rsidRPr="006860FE">
        <w:rPr>
          <w:rFonts w:ascii="Arial" w:hAnsi="Arial" w:cs="Arial"/>
          <w:sz w:val="20"/>
          <w:szCs w:val="20"/>
        </w:rPr>
        <w:t xml:space="preserve"> </w:t>
      </w:r>
      <w:r w:rsidR="006478EA">
        <w:rPr>
          <w:rFonts w:ascii="Arial" w:hAnsi="Arial" w:cs="Arial"/>
          <w:sz w:val="20"/>
          <w:szCs w:val="20"/>
        </w:rPr>
        <w:t>including</w:t>
      </w:r>
      <w:r w:rsidR="00A9113F" w:rsidRPr="006860FE">
        <w:rPr>
          <w:rFonts w:ascii="Arial" w:hAnsi="Arial" w:cs="Arial"/>
          <w:sz w:val="20"/>
          <w:szCs w:val="20"/>
        </w:rPr>
        <w:t xml:space="preserve"> the following:</w:t>
      </w:r>
    </w:p>
    <w:p w:rsidR="0001140A" w:rsidRPr="0001140A" w:rsidRDefault="0001140A" w:rsidP="0001140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w:t>
      </w:r>
      <w:r>
        <w:rPr>
          <w:rFonts w:ascii="Arial" w:hAnsi="Arial" w:cs="Arial"/>
          <w:sz w:val="20"/>
          <w:szCs w:val="20"/>
        </w:rPr>
        <w:tab/>
      </w:r>
      <w:r w:rsidRPr="0001140A">
        <w:rPr>
          <w:rFonts w:ascii="Arial" w:hAnsi="Arial" w:cs="Arial"/>
          <w:sz w:val="20"/>
          <w:szCs w:val="20"/>
        </w:rPr>
        <w:t>Council has “fine-tuned” its organisational structure and made significant staff changes to</w:t>
      </w:r>
      <w:r>
        <w:rPr>
          <w:rFonts w:ascii="Arial" w:hAnsi="Arial" w:cs="Arial"/>
          <w:sz w:val="20"/>
          <w:szCs w:val="20"/>
        </w:rPr>
        <w:t xml:space="preserve"> ensure there is more stability. </w:t>
      </w:r>
      <w:r w:rsidRPr="0001140A">
        <w:rPr>
          <w:rFonts w:ascii="Arial" w:hAnsi="Arial" w:cs="Arial"/>
          <w:sz w:val="20"/>
          <w:szCs w:val="20"/>
        </w:rPr>
        <w:t>One critical change</w:t>
      </w:r>
      <w:r>
        <w:rPr>
          <w:rFonts w:ascii="Arial" w:hAnsi="Arial" w:cs="Arial"/>
          <w:sz w:val="20"/>
          <w:szCs w:val="20"/>
        </w:rPr>
        <w:t xml:space="preserve"> </w:t>
      </w:r>
      <w:r w:rsidRPr="0001140A">
        <w:rPr>
          <w:rFonts w:ascii="Arial" w:hAnsi="Arial" w:cs="Arial"/>
          <w:sz w:val="20"/>
          <w:szCs w:val="20"/>
        </w:rPr>
        <w:t>was the establishment of the Asset Management Unit for the development of funded</w:t>
      </w:r>
      <w:r>
        <w:rPr>
          <w:rFonts w:ascii="Arial" w:hAnsi="Arial" w:cs="Arial"/>
          <w:sz w:val="20"/>
          <w:szCs w:val="20"/>
        </w:rPr>
        <w:t xml:space="preserve"> </w:t>
      </w:r>
      <w:r w:rsidRPr="0001140A">
        <w:rPr>
          <w:rFonts w:ascii="Arial" w:hAnsi="Arial" w:cs="Arial"/>
          <w:sz w:val="20"/>
          <w:szCs w:val="20"/>
        </w:rPr>
        <w:t>works programs, aligned to the Asset Management Plans, with the Directors to undertake</w:t>
      </w:r>
      <w:r>
        <w:rPr>
          <w:rFonts w:ascii="Arial" w:hAnsi="Arial" w:cs="Arial"/>
          <w:sz w:val="20"/>
          <w:szCs w:val="20"/>
        </w:rPr>
        <w:t xml:space="preserve"> </w:t>
      </w:r>
      <w:r w:rsidRPr="0001140A">
        <w:rPr>
          <w:rFonts w:ascii="Arial" w:hAnsi="Arial" w:cs="Arial"/>
          <w:sz w:val="20"/>
          <w:szCs w:val="20"/>
        </w:rPr>
        <w:t>the projects plus upgrading the important functions of Records, Information Technology,</w:t>
      </w:r>
      <w:r>
        <w:rPr>
          <w:rFonts w:ascii="Arial" w:hAnsi="Arial" w:cs="Arial"/>
          <w:sz w:val="20"/>
          <w:szCs w:val="20"/>
        </w:rPr>
        <w:t xml:space="preserve"> </w:t>
      </w:r>
      <w:r w:rsidRPr="0001140A">
        <w:rPr>
          <w:rFonts w:ascii="Arial" w:hAnsi="Arial" w:cs="Arial"/>
          <w:sz w:val="20"/>
          <w:szCs w:val="20"/>
        </w:rPr>
        <w:t>Events, Tourism and Economic Development.</w:t>
      </w:r>
    </w:p>
    <w:p w:rsidR="0001140A" w:rsidRDefault="0001140A" w:rsidP="0001140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Pr="0001140A">
        <w:rPr>
          <w:rFonts w:ascii="Arial" w:hAnsi="Arial" w:cs="Arial"/>
          <w:sz w:val="20"/>
          <w:szCs w:val="20"/>
        </w:rPr>
        <w:t xml:space="preserve">Council has developed seven (7) Infrastructure Asset Management Plans </w:t>
      </w:r>
      <w:r>
        <w:rPr>
          <w:rFonts w:ascii="Arial" w:hAnsi="Arial" w:cs="Arial"/>
          <w:sz w:val="20"/>
          <w:szCs w:val="20"/>
        </w:rPr>
        <w:t>including</w:t>
      </w:r>
      <w:r w:rsidRPr="0001140A">
        <w:rPr>
          <w:rFonts w:ascii="Arial" w:hAnsi="Arial" w:cs="Arial"/>
          <w:sz w:val="20"/>
          <w:szCs w:val="20"/>
        </w:rPr>
        <w:t xml:space="preserve"> Water,</w:t>
      </w:r>
      <w:r>
        <w:rPr>
          <w:rFonts w:ascii="Arial" w:hAnsi="Arial" w:cs="Arial"/>
          <w:sz w:val="20"/>
          <w:szCs w:val="20"/>
        </w:rPr>
        <w:t xml:space="preserve"> </w:t>
      </w:r>
      <w:r w:rsidRPr="0001140A">
        <w:rPr>
          <w:rFonts w:ascii="Arial" w:hAnsi="Arial" w:cs="Arial"/>
          <w:sz w:val="20"/>
          <w:szCs w:val="20"/>
        </w:rPr>
        <w:t>Sewerage, Waste, Roads, Aerodrome, Buildings and Recreational Facilities</w:t>
      </w:r>
      <w:r>
        <w:rPr>
          <w:rFonts w:ascii="Arial" w:hAnsi="Arial" w:cs="Arial"/>
          <w:sz w:val="20"/>
          <w:szCs w:val="20"/>
        </w:rPr>
        <w:t>, to</w:t>
      </w:r>
      <w:r w:rsidRPr="0001140A">
        <w:rPr>
          <w:rFonts w:ascii="Arial" w:hAnsi="Arial" w:cs="Arial"/>
          <w:sz w:val="20"/>
          <w:szCs w:val="20"/>
        </w:rPr>
        <w:t xml:space="preserve"> </w:t>
      </w:r>
      <w:r w:rsidRPr="0001140A">
        <w:rPr>
          <w:rFonts w:ascii="Arial" w:hAnsi="Arial" w:cs="Arial"/>
          <w:sz w:val="20"/>
          <w:szCs w:val="20"/>
        </w:rPr>
        <w:lastRenderedPageBreak/>
        <w:t>ensure works programs are geared to sustaining the life cycle of the asset within</w:t>
      </w:r>
      <w:r>
        <w:rPr>
          <w:rFonts w:ascii="Arial" w:hAnsi="Arial" w:cs="Arial"/>
          <w:sz w:val="20"/>
          <w:szCs w:val="20"/>
        </w:rPr>
        <w:t xml:space="preserve"> </w:t>
      </w:r>
      <w:r w:rsidRPr="0001140A">
        <w:rPr>
          <w:rFonts w:ascii="Arial" w:hAnsi="Arial" w:cs="Arial"/>
          <w:sz w:val="20"/>
          <w:szCs w:val="20"/>
        </w:rPr>
        <w:t xml:space="preserve">the available resources. </w:t>
      </w:r>
    </w:p>
    <w:p w:rsidR="0001140A" w:rsidRDefault="0001140A" w:rsidP="0001140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Pr="0001140A">
        <w:rPr>
          <w:rFonts w:ascii="Arial" w:hAnsi="Arial" w:cs="Arial"/>
          <w:sz w:val="20"/>
          <w:szCs w:val="20"/>
        </w:rPr>
        <w:t>Strategic plans are being developed for all of the assets which</w:t>
      </w:r>
      <w:r>
        <w:rPr>
          <w:rFonts w:ascii="Arial" w:hAnsi="Arial" w:cs="Arial"/>
          <w:sz w:val="20"/>
          <w:szCs w:val="20"/>
        </w:rPr>
        <w:t xml:space="preserve"> </w:t>
      </w:r>
      <w:r w:rsidRPr="0001140A">
        <w:rPr>
          <w:rFonts w:ascii="Arial" w:hAnsi="Arial" w:cs="Arial"/>
          <w:sz w:val="20"/>
          <w:szCs w:val="20"/>
        </w:rPr>
        <w:t>will enable the level of service, retention or otherwise of the asset to be reviewed by</w:t>
      </w:r>
      <w:r>
        <w:rPr>
          <w:rFonts w:ascii="Arial" w:hAnsi="Arial" w:cs="Arial"/>
          <w:sz w:val="20"/>
          <w:szCs w:val="20"/>
        </w:rPr>
        <w:t xml:space="preserve"> </w:t>
      </w:r>
      <w:r w:rsidRPr="0001140A">
        <w:rPr>
          <w:rFonts w:ascii="Arial" w:hAnsi="Arial" w:cs="Arial"/>
          <w:sz w:val="20"/>
          <w:szCs w:val="20"/>
        </w:rPr>
        <w:t>Council and fully informed decisions made by them on a planned, non ad</w:t>
      </w:r>
      <w:r w:rsidR="00F337D5">
        <w:rPr>
          <w:rFonts w:ascii="Arial" w:hAnsi="Arial" w:cs="Arial"/>
          <w:sz w:val="20"/>
          <w:szCs w:val="20"/>
        </w:rPr>
        <w:t>-</w:t>
      </w:r>
      <w:r w:rsidRPr="0001140A">
        <w:rPr>
          <w:rFonts w:ascii="Arial" w:hAnsi="Arial" w:cs="Arial"/>
          <w:sz w:val="20"/>
          <w:szCs w:val="20"/>
        </w:rPr>
        <w:t>hoc basis.</w:t>
      </w:r>
      <w:r>
        <w:rPr>
          <w:rFonts w:ascii="Arial" w:hAnsi="Arial" w:cs="Arial"/>
          <w:sz w:val="20"/>
          <w:szCs w:val="20"/>
        </w:rPr>
        <w:t xml:space="preserve">  </w:t>
      </w:r>
      <w:r w:rsidRPr="0001140A">
        <w:rPr>
          <w:rFonts w:ascii="Arial" w:hAnsi="Arial" w:cs="Arial"/>
          <w:sz w:val="20"/>
          <w:szCs w:val="20"/>
        </w:rPr>
        <w:t>Strategic Plans have been developed for the</w:t>
      </w:r>
      <w:r>
        <w:rPr>
          <w:rFonts w:ascii="Arial" w:hAnsi="Arial" w:cs="Arial"/>
          <w:sz w:val="20"/>
          <w:szCs w:val="20"/>
        </w:rPr>
        <w:t xml:space="preserve"> </w:t>
      </w:r>
      <w:r w:rsidRPr="0001140A">
        <w:rPr>
          <w:rFonts w:ascii="Arial" w:hAnsi="Arial" w:cs="Arial"/>
          <w:sz w:val="20"/>
          <w:szCs w:val="20"/>
        </w:rPr>
        <w:t>Narromine Aerodrome, Roads, Water, Sewer and Waste following extensive community</w:t>
      </w:r>
      <w:r>
        <w:rPr>
          <w:rFonts w:ascii="Arial" w:hAnsi="Arial" w:cs="Arial"/>
          <w:sz w:val="20"/>
          <w:szCs w:val="20"/>
        </w:rPr>
        <w:t xml:space="preserve"> </w:t>
      </w:r>
      <w:r w:rsidRPr="0001140A">
        <w:rPr>
          <w:rFonts w:ascii="Arial" w:hAnsi="Arial" w:cs="Arial"/>
          <w:sz w:val="20"/>
          <w:szCs w:val="20"/>
        </w:rPr>
        <w:t>consultation</w:t>
      </w:r>
      <w:r>
        <w:rPr>
          <w:rFonts w:ascii="Arial" w:hAnsi="Arial" w:cs="Arial"/>
          <w:sz w:val="20"/>
          <w:szCs w:val="20"/>
        </w:rPr>
        <w:t xml:space="preserve"> </w:t>
      </w:r>
      <w:r w:rsidRPr="0001140A">
        <w:rPr>
          <w:rFonts w:ascii="Arial" w:hAnsi="Arial" w:cs="Arial"/>
          <w:sz w:val="20"/>
          <w:szCs w:val="20"/>
        </w:rPr>
        <w:t>during 2013/14</w:t>
      </w:r>
      <w:r w:rsidR="005F5E77">
        <w:rPr>
          <w:rFonts w:ascii="Arial" w:hAnsi="Arial" w:cs="Arial"/>
          <w:sz w:val="20"/>
          <w:szCs w:val="20"/>
        </w:rPr>
        <w:t>.</w:t>
      </w:r>
      <w:r w:rsidRPr="0001140A">
        <w:rPr>
          <w:rFonts w:ascii="Arial" w:hAnsi="Arial" w:cs="Arial"/>
          <w:sz w:val="20"/>
          <w:szCs w:val="20"/>
        </w:rPr>
        <w:t xml:space="preserve"> </w:t>
      </w:r>
    </w:p>
    <w:p w:rsidR="0001140A" w:rsidRDefault="0001140A" w:rsidP="0001140A">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Pr="0001140A">
        <w:rPr>
          <w:rFonts w:ascii="Arial" w:hAnsi="Arial" w:cs="Arial"/>
          <w:sz w:val="20"/>
          <w:szCs w:val="20"/>
        </w:rPr>
        <w:t>Internally, our Roads Management practices are being improved in</w:t>
      </w:r>
      <w:r>
        <w:rPr>
          <w:rFonts w:ascii="Arial" w:hAnsi="Arial" w:cs="Arial"/>
          <w:sz w:val="20"/>
          <w:szCs w:val="20"/>
        </w:rPr>
        <w:t xml:space="preserve"> </w:t>
      </w:r>
      <w:r w:rsidRPr="0001140A">
        <w:rPr>
          <w:rFonts w:ascii="Arial" w:hAnsi="Arial" w:cs="Arial"/>
          <w:sz w:val="20"/>
          <w:szCs w:val="20"/>
        </w:rPr>
        <w:t>consultation with our community needs and civil engineering consultants, with productivity</w:t>
      </w:r>
      <w:r>
        <w:rPr>
          <w:rFonts w:ascii="Arial" w:hAnsi="Arial" w:cs="Arial"/>
          <w:sz w:val="20"/>
          <w:szCs w:val="20"/>
        </w:rPr>
        <w:t xml:space="preserve"> </w:t>
      </w:r>
      <w:r w:rsidRPr="0001140A">
        <w:rPr>
          <w:rFonts w:ascii="Arial" w:hAnsi="Arial" w:cs="Arial"/>
          <w:sz w:val="20"/>
          <w:szCs w:val="20"/>
        </w:rPr>
        <w:t xml:space="preserve">gains anticipated to complement our Roads Asset Management obligations. </w:t>
      </w:r>
    </w:p>
    <w:p w:rsidR="00E81968" w:rsidRDefault="0001140A" w:rsidP="00E81968">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Reviews have also been undertaken in </w:t>
      </w:r>
      <w:r w:rsidRPr="0001140A">
        <w:rPr>
          <w:rFonts w:ascii="Arial" w:hAnsi="Arial" w:cs="Arial"/>
          <w:sz w:val="20"/>
          <w:szCs w:val="20"/>
        </w:rPr>
        <w:t>other areas of Council’s responsibility in order to ensure our</w:t>
      </w:r>
      <w:r>
        <w:rPr>
          <w:rFonts w:ascii="Arial" w:hAnsi="Arial" w:cs="Arial"/>
          <w:sz w:val="20"/>
          <w:szCs w:val="20"/>
        </w:rPr>
        <w:t xml:space="preserve"> </w:t>
      </w:r>
      <w:r w:rsidRPr="0001140A">
        <w:rPr>
          <w:rFonts w:ascii="Arial" w:hAnsi="Arial" w:cs="Arial"/>
          <w:sz w:val="20"/>
          <w:szCs w:val="20"/>
        </w:rPr>
        <w:t>financial and asset management capability</w:t>
      </w:r>
      <w:r>
        <w:rPr>
          <w:rFonts w:ascii="Arial" w:hAnsi="Arial" w:cs="Arial"/>
          <w:sz w:val="20"/>
          <w:szCs w:val="20"/>
        </w:rPr>
        <w:t xml:space="preserve">, including </w:t>
      </w:r>
      <w:r w:rsidRPr="0001140A">
        <w:rPr>
          <w:rFonts w:ascii="Arial" w:hAnsi="Arial" w:cs="Arial"/>
          <w:sz w:val="20"/>
          <w:szCs w:val="20"/>
        </w:rPr>
        <w:t>a review of our levels of</w:t>
      </w:r>
      <w:r>
        <w:rPr>
          <w:rFonts w:ascii="Arial" w:hAnsi="Arial" w:cs="Arial"/>
          <w:sz w:val="20"/>
          <w:szCs w:val="20"/>
        </w:rPr>
        <w:t xml:space="preserve"> service.</w:t>
      </w:r>
    </w:p>
    <w:p w:rsidR="00A77A5F" w:rsidRPr="0032709B" w:rsidRDefault="0032709B" w:rsidP="0001140A">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32709B">
        <w:rPr>
          <w:rFonts w:ascii="Arial" w:hAnsi="Arial" w:cs="Arial"/>
          <w:sz w:val="20"/>
          <w:szCs w:val="20"/>
          <w:u w:val="single"/>
        </w:rPr>
        <w:t>Resource Sharing</w:t>
      </w:r>
    </w:p>
    <w:p w:rsidR="00A77A5F" w:rsidRDefault="00A77A5F" w:rsidP="00F13DB3">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Council has been actively working to progress alliances and sharing of resources for improved capacity</w:t>
      </w:r>
      <w:r w:rsidR="00186608">
        <w:rPr>
          <w:rFonts w:ascii="Arial" w:hAnsi="Arial" w:cs="Arial"/>
          <w:sz w:val="20"/>
          <w:szCs w:val="20"/>
        </w:rPr>
        <w:t xml:space="preserve"> and sustainability in the long term</w:t>
      </w:r>
      <w:r w:rsidR="00836F15">
        <w:rPr>
          <w:rFonts w:ascii="Arial" w:hAnsi="Arial" w:cs="Arial"/>
          <w:sz w:val="20"/>
          <w:szCs w:val="20"/>
        </w:rPr>
        <w:t xml:space="preserve">.  </w:t>
      </w:r>
      <w:r w:rsidRPr="00A77A5F">
        <w:rPr>
          <w:rFonts w:ascii="Arial" w:hAnsi="Arial" w:cs="Arial"/>
          <w:sz w:val="20"/>
          <w:szCs w:val="20"/>
        </w:rPr>
        <w:t>Council has formed strong alliances within the Orana Regional Organisation of Councils</w:t>
      </w:r>
      <w:r>
        <w:rPr>
          <w:rFonts w:ascii="Arial" w:hAnsi="Arial" w:cs="Arial"/>
          <w:sz w:val="20"/>
          <w:szCs w:val="20"/>
        </w:rPr>
        <w:t xml:space="preserve"> </w:t>
      </w:r>
      <w:r w:rsidRPr="00A77A5F">
        <w:rPr>
          <w:rFonts w:ascii="Arial" w:hAnsi="Arial" w:cs="Arial"/>
          <w:sz w:val="20"/>
          <w:szCs w:val="20"/>
        </w:rPr>
        <w:t>(comprising 12 other councils), the Lower Macquarie Water Utilities Alliance (12 others),</w:t>
      </w:r>
      <w:r>
        <w:rPr>
          <w:rFonts w:ascii="Arial" w:hAnsi="Arial" w:cs="Arial"/>
          <w:sz w:val="20"/>
          <w:szCs w:val="20"/>
        </w:rPr>
        <w:t xml:space="preserve"> </w:t>
      </w:r>
      <w:r w:rsidRPr="00A77A5F">
        <w:rPr>
          <w:rFonts w:ascii="Arial" w:hAnsi="Arial" w:cs="Arial"/>
          <w:sz w:val="20"/>
          <w:szCs w:val="20"/>
        </w:rPr>
        <w:t xml:space="preserve">the Macquarie Regional Library (3 others), Orana Arts and </w:t>
      </w:r>
      <w:proofErr w:type="spellStart"/>
      <w:r w:rsidRPr="00A77A5F">
        <w:rPr>
          <w:rFonts w:ascii="Arial" w:hAnsi="Arial" w:cs="Arial"/>
          <w:sz w:val="20"/>
          <w:szCs w:val="20"/>
        </w:rPr>
        <w:t>Netwaste</w:t>
      </w:r>
      <w:proofErr w:type="spellEnd"/>
      <w:r w:rsidRPr="00A77A5F">
        <w:rPr>
          <w:rFonts w:ascii="Arial" w:hAnsi="Arial" w:cs="Arial"/>
          <w:sz w:val="20"/>
          <w:szCs w:val="20"/>
        </w:rPr>
        <w:t>, etc. This enables</w:t>
      </w:r>
      <w:r>
        <w:rPr>
          <w:rFonts w:ascii="Arial" w:hAnsi="Arial" w:cs="Arial"/>
          <w:sz w:val="20"/>
          <w:szCs w:val="20"/>
        </w:rPr>
        <w:t xml:space="preserve"> </w:t>
      </w:r>
      <w:r w:rsidRPr="00A77A5F">
        <w:rPr>
          <w:rFonts w:ascii="Arial" w:hAnsi="Arial" w:cs="Arial"/>
          <w:sz w:val="20"/>
          <w:szCs w:val="20"/>
        </w:rPr>
        <w:t>Council to participate in the ‘shared resources’ philosophy as part of a Joint</w:t>
      </w:r>
      <w:r>
        <w:rPr>
          <w:rFonts w:ascii="Arial" w:hAnsi="Arial" w:cs="Arial"/>
          <w:sz w:val="20"/>
          <w:szCs w:val="20"/>
        </w:rPr>
        <w:t xml:space="preserve"> </w:t>
      </w:r>
      <w:r w:rsidRPr="00A77A5F">
        <w:rPr>
          <w:rFonts w:ascii="Arial" w:hAnsi="Arial" w:cs="Arial"/>
          <w:sz w:val="20"/>
          <w:szCs w:val="20"/>
        </w:rPr>
        <w:t>Organisation of Councils to be established and maintain a sustainable financial position</w:t>
      </w:r>
      <w:r>
        <w:rPr>
          <w:rFonts w:ascii="Arial" w:hAnsi="Arial" w:cs="Arial"/>
          <w:sz w:val="20"/>
          <w:szCs w:val="20"/>
        </w:rPr>
        <w:t xml:space="preserve"> </w:t>
      </w:r>
      <w:r w:rsidRPr="00A77A5F">
        <w:rPr>
          <w:rFonts w:ascii="Arial" w:hAnsi="Arial" w:cs="Arial"/>
          <w:sz w:val="20"/>
          <w:szCs w:val="20"/>
        </w:rPr>
        <w:t>to ensure Council retains its independence as a ‘stand</w:t>
      </w:r>
      <w:r w:rsidR="008F5324">
        <w:rPr>
          <w:rFonts w:ascii="Arial" w:hAnsi="Arial" w:cs="Arial"/>
          <w:sz w:val="20"/>
          <w:szCs w:val="20"/>
        </w:rPr>
        <w:t xml:space="preserve"> </w:t>
      </w:r>
      <w:r w:rsidRPr="00A77A5F">
        <w:rPr>
          <w:rFonts w:ascii="Arial" w:hAnsi="Arial" w:cs="Arial"/>
          <w:sz w:val="20"/>
          <w:szCs w:val="20"/>
        </w:rPr>
        <w:t>alone’</w:t>
      </w:r>
      <w:r>
        <w:rPr>
          <w:rFonts w:ascii="Arial" w:hAnsi="Arial" w:cs="Arial"/>
          <w:sz w:val="20"/>
          <w:szCs w:val="20"/>
        </w:rPr>
        <w:t xml:space="preserve"> </w:t>
      </w:r>
      <w:r w:rsidRPr="00A77A5F">
        <w:rPr>
          <w:rFonts w:ascii="Arial" w:hAnsi="Arial" w:cs="Arial"/>
          <w:sz w:val="20"/>
          <w:szCs w:val="20"/>
        </w:rPr>
        <w:t>Council in lieu of the possibility of being a western dormitory suburb of the</w:t>
      </w:r>
      <w:r>
        <w:rPr>
          <w:rFonts w:ascii="Arial" w:hAnsi="Arial" w:cs="Arial"/>
          <w:sz w:val="20"/>
          <w:szCs w:val="20"/>
        </w:rPr>
        <w:t xml:space="preserve"> </w:t>
      </w:r>
      <w:proofErr w:type="gramStart"/>
      <w:r w:rsidRPr="00A77A5F">
        <w:rPr>
          <w:rFonts w:ascii="Arial" w:hAnsi="Arial" w:cs="Arial"/>
          <w:sz w:val="20"/>
          <w:szCs w:val="20"/>
        </w:rPr>
        <w:t xml:space="preserve">proposed </w:t>
      </w:r>
      <w:r w:rsidR="00C34F0A">
        <w:rPr>
          <w:rFonts w:ascii="Arial" w:hAnsi="Arial" w:cs="Arial"/>
          <w:sz w:val="20"/>
          <w:szCs w:val="20"/>
        </w:rPr>
        <w:t xml:space="preserve"> </w:t>
      </w:r>
      <w:r w:rsidRPr="00A77A5F">
        <w:rPr>
          <w:rFonts w:ascii="Arial" w:hAnsi="Arial" w:cs="Arial"/>
          <w:sz w:val="20"/>
          <w:szCs w:val="20"/>
        </w:rPr>
        <w:t>Dubbo</w:t>
      </w:r>
      <w:proofErr w:type="gramEnd"/>
      <w:r w:rsidRPr="00A77A5F">
        <w:rPr>
          <w:rFonts w:ascii="Arial" w:hAnsi="Arial" w:cs="Arial"/>
          <w:sz w:val="20"/>
          <w:szCs w:val="20"/>
        </w:rPr>
        <w:t xml:space="preserve"> Regional Council, along with Wellington Shire, to the east of Dubbo.</w:t>
      </w:r>
      <w:r w:rsidR="000E79B8">
        <w:rPr>
          <w:rFonts w:ascii="Arial" w:hAnsi="Arial" w:cs="Arial"/>
          <w:sz w:val="20"/>
          <w:szCs w:val="20"/>
        </w:rPr>
        <w:tab/>
      </w:r>
      <w:r w:rsidR="000E79B8">
        <w:rPr>
          <w:rFonts w:ascii="Arial" w:hAnsi="Arial" w:cs="Arial"/>
          <w:sz w:val="20"/>
          <w:szCs w:val="20"/>
        </w:rPr>
        <w:tab/>
      </w:r>
      <w:r w:rsidR="000E79B8">
        <w:rPr>
          <w:rFonts w:ascii="Arial" w:hAnsi="Arial" w:cs="Arial"/>
          <w:sz w:val="20"/>
          <w:szCs w:val="20"/>
        </w:rPr>
        <w:tab/>
      </w:r>
      <w:r w:rsidR="000E79B8">
        <w:rPr>
          <w:rFonts w:ascii="Arial" w:hAnsi="Arial" w:cs="Arial"/>
          <w:sz w:val="20"/>
          <w:szCs w:val="20"/>
        </w:rPr>
        <w:tab/>
      </w:r>
      <w:r w:rsidR="00F13DB3">
        <w:rPr>
          <w:rFonts w:ascii="Arial" w:hAnsi="Arial" w:cs="Arial"/>
          <w:sz w:val="20"/>
          <w:szCs w:val="20"/>
        </w:rPr>
        <w:tab/>
      </w:r>
      <w:r w:rsidR="00C34F0A" w:rsidRPr="002853BD">
        <w:rPr>
          <w:rFonts w:ascii="Arial" w:hAnsi="Arial" w:cs="Arial"/>
          <w:sz w:val="20"/>
          <w:szCs w:val="20"/>
        </w:rPr>
        <w:t>(Annual Report 2013-14</w:t>
      </w:r>
      <w:r w:rsidR="000E79B8">
        <w:rPr>
          <w:rFonts w:ascii="Arial" w:hAnsi="Arial" w:cs="Arial"/>
          <w:sz w:val="20"/>
          <w:szCs w:val="20"/>
        </w:rPr>
        <w:t xml:space="preserve"> page </w:t>
      </w:r>
      <w:proofErr w:type="gramStart"/>
      <w:r w:rsidR="000E79B8">
        <w:rPr>
          <w:rFonts w:ascii="Arial" w:hAnsi="Arial" w:cs="Arial"/>
          <w:sz w:val="20"/>
          <w:szCs w:val="20"/>
        </w:rPr>
        <w:t xml:space="preserve">9 </w:t>
      </w:r>
      <w:r w:rsidR="008F5324">
        <w:rPr>
          <w:rFonts w:ascii="Arial" w:hAnsi="Arial" w:cs="Arial"/>
          <w:sz w:val="20"/>
          <w:szCs w:val="20"/>
        </w:rPr>
        <w:t xml:space="preserve"> –</w:t>
      </w:r>
      <w:proofErr w:type="gramEnd"/>
      <w:r w:rsidR="008F5324">
        <w:rPr>
          <w:rFonts w:ascii="Arial" w:hAnsi="Arial" w:cs="Arial"/>
          <w:sz w:val="20"/>
          <w:szCs w:val="20"/>
        </w:rPr>
        <w:t xml:space="preserve"> Attachment 13 e</w:t>
      </w:r>
      <w:r w:rsidR="002853BD" w:rsidRPr="002853BD">
        <w:rPr>
          <w:rFonts w:ascii="Arial" w:hAnsi="Arial" w:cs="Arial"/>
          <w:sz w:val="20"/>
          <w:szCs w:val="20"/>
        </w:rPr>
        <w:t>)</w:t>
      </w:r>
    </w:p>
    <w:p w:rsidR="0001140A" w:rsidRPr="00E81968" w:rsidRDefault="00E81968" w:rsidP="0001140A">
      <w:pPr>
        <w:pStyle w:val="BodyText"/>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E81968">
        <w:rPr>
          <w:rFonts w:ascii="Arial" w:hAnsi="Arial" w:cs="Arial"/>
          <w:sz w:val="20"/>
          <w:szCs w:val="20"/>
          <w:u w:val="single"/>
        </w:rPr>
        <w:t>Cost Savings</w:t>
      </w:r>
    </w:p>
    <w:p w:rsidR="00A9113F" w:rsidRPr="006860FE" w:rsidRDefault="00A9113F" w:rsidP="00690676">
      <w:pPr>
        <w:pStyle w:val="BodyText"/>
        <w:pBdr>
          <w:top w:val="single" w:sz="4" w:space="1" w:color="auto"/>
          <w:left w:val="single" w:sz="4" w:space="4" w:color="auto"/>
          <w:bottom w:val="single" w:sz="4" w:space="1" w:color="auto"/>
          <w:right w:val="single" w:sz="4" w:space="4" w:color="auto"/>
        </w:pBdr>
        <w:jc w:val="left"/>
        <w:rPr>
          <w:rFonts w:ascii="Arial" w:hAnsi="Arial" w:cs="Arial"/>
          <w:sz w:val="20"/>
          <w:szCs w:val="20"/>
        </w:rPr>
      </w:pPr>
      <w:r w:rsidRPr="006860FE">
        <w:rPr>
          <w:rFonts w:ascii="Arial" w:hAnsi="Arial" w:cs="Arial"/>
          <w:sz w:val="20"/>
          <w:szCs w:val="20"/>
        </w:rPr>
        <w:t>Council conducted a review of assets and prepared an asset management plan, in accordance with recommendations from TCorp.  Outcomes of the plan include a strategic approach to maintenance and costs into the future, providing for efficiencies and scheduling improvements.</w:t>
      </w:r>
    </w:p>
    <w:p w:rsidR="00A9113F" w:rsidRPr="006860FE" w:rsidRDefault="00A9113F" w:rsidP="00266497">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t>New Asset Manageme</w:t>
      </w:r>
      <w:r w:rsidR="005F5E77">
        <w:rPr>
          <w:rFonts w:ascii="Arial" w:hAnsi="Arial" w:cs="Arial"/>
          <w:sz w:val="20"/>
          <w:szCs w:val="20"/>
        </w:rPr>
        <w:t xml:space="preserve">nt System implemented resulted </w:t>
      </w:r>
      <w:r w:rsidRPr="006860FE">
        <w:rPr>
          <w:rFonts w:ascii="Arial" w:hAnsi="Arial" w:cs="Arial"/>
          <w:sz w:val="20"/>
          <w:szCs w:val="20"/>
        </w:rPr>
        <w:t xml:space="preserve">in savings of over $500,000 in 2013/14 in depreciation costs alone.  </w:t>
      </w:r>
      <w:r w:rsidR="00A5454F">
        <w:rPr>
          <w:rFonts w:ascii="Arial" w:hAnsi="Arial" w:cs="Arial"/>
          <w:sz w:val="20"/>
          <w:szCs w:val="20"/>
        </w:rPr>
        <w:t>Services and operations</w:t>
      </w:r>
      <w:r w:rsidR="003534EC">
        <w:rPr>
          <w:rFonts w:ascii="Arial" w:hAnsi="Arial" w:cs="Arial"/>
          <w:sz w:val="20"/>
          <w:szCs w:val="20"/>
        </w:rPr>
        <w:t xml:space="preserve"> are being reviewed</w:t>
      </w:r>
      <w:r w:rsidRPr="006860FE">
        <w:rPr>
          <w:rFonts w:ascii="Arial" w:hAnsi="Arial" w:cs="Arial"/>
          <w:sz w:val="20"/>
          <w:szCs w:val="20"/>
        </w:rPr>
        <w:t xml:space="preserve"> to determine a revised schedule of maintenance for existing assets for further efficiency improvements. </w:t>
      </w:r>
    </w:p>
    <w:p w:rsidR="00225A20" w:rsidRPr="006860FE" w:rsidRDefault="00A9113F" w:rsidP="00690676">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t xml:space="preserve">Council has completed a three year internal audit plan reviewing financial and risk management areas to ensure compliance.  A further three year option is currently being considered </w:t>
      </w:r>
      <w:r w:rsidR="00225A20" w:rsidRPr="006860FE">
        <w:rPr>
          <w:rFonts w:ascii="Arial" w:hAnsi="Arial" w:cs="Arial"/>
          <w:sz w:val="20"/>
          <w:szCs w:val="20"/>
        </w:rPr>
        <w:t>to enable Council to compare our operations with comparative councils with the goal of improving efficiencies</w:t>
      </w:r>
      <w:r w:rsidR="00BC0EAD" w:rsidRPr="006860FE">
        <w:rPr>
          <w:rFonts w:ascii="Arial" w:hAnsi="Arial" w:cs="Arial"/>
          <w:sz w:val="20"/>
          <w:szCs w:val="20"/>
        </w:rPr>
        <w:t>.</w:t>
      </w:r>
    </w:p>
    <w:p w:rsidR="00E34F68" w:rsidRPr="006860FE" w:rsidRDefault="00BC0EAD" w:rsidP="00690676">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t>Council reso</w:t>
      </w:r>
      <w:r w:rsidR="007818D0" w:rsidRPr="006860FE">
        <w:rPr>
          <w:rFonts w:ascii="Arial" w:hAnsi="Arial" w:cs="Arial"/>
          <w:sz w:val="20"/>
          <w:szCs w:val="20"/>
        </w:rPr>
        <w:t>lved in November 2014 to revise</w:t>
      </w:r>
      <w:r w:rsidRPr="006860FE">
        <w:rPr>
          <w:rFonts w:ascii="Arial" w:hAnsi="Arial" w:cs="Arial"/>
          <w:sz w:val="20"/>
          <w:szCs w:val="20"/>
        </w:rPr>
        <w:t xml:space="preserve"> its o</w:t>
      </w:r>
      <w:r w:rsidR="00E34F68" w:rsidRPr="006860FE">
        <w:rPr>
          <w:rFonts w:ascii="Arial" w:hAnsi="Arial" w:cs="Arial"/>
          <w:sz w:val="20"/>
          <w:szCs w:val="20"/>
        </w:rPr>
        <w:t xml:space="preserve">rganisational </w:t>
      </w:r>
      <w:r w:rsidRPr="006860FE">
        <w:rPr>
          <w:rFonts w:ascii="Arial" w:hAnsi="Arial" w:cs="Arial"/>
          <w:sz w:val="20"/>
          <w:szCs w:val="20"/>
        </w:rPr>
        <w:t>structure with a</w:t>
      </w:r>
      <w:r w:rsidR="00E34F68" w:rsidRPr="006860FE">
        <w:rPr>
          <w:rFonts w:ascii="Arial" w:hAnsi="Arial" w:cs="Arial"/>
          <w:sz w:val="20"/>
          <w:szCs w:val="20"/>
        </w:rPr>
        <w:t xml:space="preserve"> reduction of </w:t>
      </w:r>
      <w:r w:rsidRPr="006860FE">
        <w:rPr>
          <w:rFonts w:ascii="Arial" w:hAnsi="Arial" w:cs="Arial"/>
          <w:sz w:val="20"/>
          <w:szCs w:val="20"/>
        </w:rPr>
        <w:t>directorates from four to three.</w:t>
      </w:r>
    </w:p>
    <w:p w:rsidR="00BC0EAD" w:rsidRPr="006860FE" w:rsidRDefault="00BC0EAD" w:rsidP="00690676">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t xml:space="preserve">Administrative efficiencies </w:t>
      </w:r>
      <w:r w:rsidR="00665FAF" w:rsidRPr="006860FE">
        <w:rPr>
          <w:rFonts w:ascii="Arial" w:hAnsi="Arial" w:cs="Arial"/>
          <w:sz w:val="20"/>
          <w:szCs w:val="20"/>
        </w:rPr>
        <w:t>include</w:t>
      </w:r>
      <w:r w:rsidRPr="006860FE">
        <w:rPr>
          <w:rFonts w:ascii="Arial" w:hAnsi="Arial" w:cs="Arial"/>
          <w:sz w:val="20"/>
          <w:szCs w:val="20"/>
        </w:rPr>
        <w:t xml:space="preserve"> purchase of IPads for Councillors to reduce the cost of printing meeting papers</w:t>
      </w:r>
      <w:r w:rsidR="00665FAF" w:rsidRPr="006860FE">
        <w:rPr>
          <w:rFonts w:ascii="Arial" w:hAnsi="Arial" w:cs="Arial"/>
          <w:sz w:val="20"/>
          <w:szCs w:val="20"/>
        </w:rPr>
        <w:t>.</w:t>
      </w:r>
    </w:p>
    <w:p w:rsidR="00491291" w:rsidRDefault="00665FAF"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6860FE">
        <w:rPr>
          <w:rFonts w:ascii="Arial" w:hAnsi="Arial" w:cs="Arial"/>
          <w:sz w:val="20"/>
          <w:szCs w:val="20"/>
        </w:rPr>
        <w:lastRenderedPageBreak/>
        <w:t xml:space="preserve">Staff productivity and skills improvements are </w:t>
      </w:r>
      <w:r w:rsidR="002D4577" w:rsidRPr="006860FE">
        <w:rPr>
          <w:rFonts w:ascii="Arial" w:hAnsi="Arial" w:cs="Arial"/>
          <w:sz w:val="20"/>
          <w:szCs w:val="20"/>
        </w:rPr>
        <w:t xml:space="preserve">actively </w:t>
      </w:r>
      <w:r w:rsidRPr="006860FE">
        <w:rPr>
          <w:rFonts w:ascii="Arial" w:hAnsi="Arial" w:cs="Arial"/>
          <w:sz w:val="20"/>
          <w:szCs w:val="20"/>
        </w:rPr>
        <w:t>being progressed</w:t>
      </w:r>
      <w:r w:rsidR="00F41B77" w:rsidRPr="006860FE">
        <w:rPr>
          <w:rFonts w:ascii="Arial" w:hAnsi="Arial" w:cs="Arial"/>
          <w:sz w:val="20"/>
          <w:szCs w:val="20"/>
        </w:rPr>
        <w:t>, including a</w:t>
      </w:r>
      <w:r w:rsidRPr="006860FE">
        <w:rPr>
          <w:rFonts w:ascii="Arial" w:hAnsi="Arial" w:cs="Arial"/>
          <w:sz w:val="20"/>
          <w:szCs w:val="20"/>
        </w:rPr>
        <w:t xml:space="preserve"> new Per</w:t>
      </w:r>
      <w:r w:rsidR="00F41B77" w:rsidRPr="006860FE">
        <w:rPr>
          <w:rFonts w:ascii="Arial" w:hAnsi="Arial" w:cs="Arial"/>
          <w:sz w:val="20"/>
          <w:szCs w:val="20"/>
        </w:rPr>
        <w:t xml:space="preserve">formance Management System to assist with the monitoring the performance of staff and highlighting areas for improvement, enhancing skill levels of employees with additional training, review of recruitment practices for improved staff selection. </w:t>
      </w:r>
    </w:p>
    <w:p w:rsidR="00491291" w:rsidRPr="00386C27" w:rsidRDefault="00491291"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V</w:t>
      </w:r>
      <w:r w:rsidR="00F77860" w:rsidRPr="00386C27">
        <w:rPr>
          <w:rFonts w:ascii="Arial" w:hAnsi="Arial" w:cs="Arial"/>
          <w:sz w:val="20"/>
          <w:szCs w:val="20"/>
        </w:rPr>
        <w:t>arious initiatives have been completed in recent years or are currently underway.  For example:</w:t>
      </w:r>
      <w:r w:rsidRPr="00386C27">
        <w:rPr>
          <w:rFonts w:ascii="Arial" w:hAnsi="Arial" w:cs="Arial"/>
          <w:sz w:val="20"/>
          <w:szCs w:val="20"/>
        </w:rPr>
        <w:t xml:space="preserve">  </w:t>
      </w:r>
    </w:p>
    <w:p w:rsidR="00491291" w:rsidRPr="00386C27"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All systems of Council have been reviewed and improved with the establishment of an Asset Management Unit, Asset Plans, 10 year long term Work Plans and weekly work plans etc.</w:t>
      </w:r>
      <w:r w:rsidR="00491291" w:rsidRPr="00386C27">
        <w:rPr>
          <w:rFonts w:ascii="Arial" w:hAnsi="Arial" w:cs="Arial"/>
          <w:sz w:val="20"/>
          <w:szCs w:val="20"/>
        </w:rPr>
        <w:t xml:space="preserve">  </w:t>
      </w:r>
    </w:p>
    <w:p w:rsidR="00491291" w:rsidRPr="00386C27"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A new Asset Management System has been purchased and is now operational resulting in over $500,000 in savings in 2013/14 in depreciation costs alone.  The next step is to look at levels of service for our assets and implement them in the near future.  This will determine a schedule for maintenance of existing assets so that money is being spent at the optimum time and thereby improving efficiency.</w:t>
      </w:r>
      <w:r w:rsidR="00491291" w:rsidRPr="00386C27">
        <w:rPr>
          <w:rFonts w:ascii="Arial" w:hAnsi="Arial" w:cs="Arial"/>
          <w:sz w:val="20"/>
          <w:szCs w:val="20"/>
        </w:rPr>
        <w:t xml:space="preserve">  </w:t>
      </w:r>
    </w:p>
    <w:p w:rsidR="00491291" w:rsidRPr="00386C27"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Council has completed a three year internal audit plan which looked into the financial and risk management areas to ensure compliance and which ultimately lowered our risk exposure.  A further three year plan is being investigated which will look at comparing our operations to other “like” councils with the aim of improving efficiencies in areas such as plant utilisation, procurement, contracts, governance etc., for example to identify and implement “best practices” to improve efficiency.</w:t>
      </w:r>
      <w:r w:rsidR="00491291" w:rsidRPr="00386C27">
        <w:rPr>
          <w:rFonts w:ascii="Arial" w:hAnsi="Arial" w:cs="Arial"/>
          <w:sz w:val="20"/>
          <w:szCs w:val="20"/>
        </w:rPr>
        <w:t xml:space="preserve">  </w:t>
      </w:r>
    </w:p>
    <w:p w:rsidR="00491291" w:rsidRPr="00386C27"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 xml:space="preserve">A major review of Council’s Information Technology needs has commenced. </w:t>
      </w:r>
      <w:r w:rsidR="00491291" w:rsidRPr="00386C27">
        <w:rPr>
          <w:rFonts w:ascii="Arial" w:hAnsi="Arial" w:cs="Arial"/>
          <w:sz w:val="20"/>
          <w:szCs w:val="20"/>
        </w:rPr>
        <w:t xml:space="preserve">  </w:t>
      </w:r>
    </w:p>
    <w:p w:rsidR="00491291" w:rsidRPr="00386C27"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proofErr w:type="gramStart"/>
      <w:r w:rsidRPr="00386C27">
        <w:rPr>
          <w:rFonts w:ascii="Arial" w:hAnsi="Arial" w:cs="Arial"/>
          <w:sz w:val="20"/>
          <w:szCs w:val="20"/>
        </w:rPr>
        <w:t>Council policies and procedures (in excess of 100), are being reviewed and implemented.</w:t>
      </w:r>
      <w:proofErr w:type="gramEnd"/>
      <w:r w:rsidR="00491291" w:rsidRPr="00386C27">
        <w:rPr>
          <w:rFonts w:ascii="Arial" w:hAnsi="Arial" w:cs="Arial"/>
          <w:sz w:val="20"/>
          <w:szCs w:val="20"/>
        </w:rPr>
        <w:t xml:space="preserve">  </w:t>
      </w:r>
    </w:p>
    <w:p w:rsidR="00491291" w:rsidRPr="00386C27"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Staff productivity and skills improvements are being progressed. As staff leave, all positions are reviewed and replaced with qualified staff that have the much needed skill sets in engineering, information technology, records, roads and supervisory experience.  A Performance Management System has been purchased which will assist with monitoring the performance of staff and highlighting further areas for improvement in productivity and management. The skills level of our workers is being enhanced with additional training to fill any gaps and to meet statutory obligations.</w:t>
      </w:r>
      <w:r w:rsidR="00491291" w:rsidRPr="00386C27">
        <w:rPr>
          <w:rFonts w:ascii="Arial" w:hAnsi="Arial" w:cs="Arial"/>
          <w:sz w:val="20"/>
          <w:szCs w:val="20"/>
        </w:rPr>
        <w:t xml:space="preserve">  </w:t>
      </w:r>
    </w:p>
    <w:p w:rsidR="00491291" w:rsidRPr="00386C27"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Recruitment practices are regularly reviewed and improved to ensure the right people are hired for the job with the right attitude and skill set.</w:t>
      </w:r>
      <w:r w:rsidR="00491291" w:rsidRPr="00386C27">
        <w:rPr>
          <w:rFonts w:ascii="Arial" w:hAnsi="Arial" w:cs="Arial"/>
          <w:sz w:val="20"/>
          <w:szCs w:val="20"/>
        </w:rPr>
        <w:t xml:space="preserve">  </w:t>
      </w:r>
    </w:p>
    <w:p w:rsidR="00F77860" w:rsidRDefault="00F77860" w:rsidP="00491291">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r w:rsidRPr="00386C27">
        <w:rPr>
          <w:rFonts w:ascii="Arial" w:hAnsi="Arial" w:cs="Arial"/>
          <w:sz w:val="20"/>
          <w:szCs w:val="20"/>
        </w:rPr>
        <w:t>Recent resignations have provided the opportunity to reconsider the continuation of these positions.</w:t>
      </w:r>
    </w:p>
    <w:p w:rsidR="003D618B" w:rsidRDefault="003D618B"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3D618B" w:rsidRDefault="003D618B"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u w:val="single"/>
        </w:rPr>
      </w:pPr>
      <w:r w:rsidRPr="003D618B">
        <w:rPr>
          <w:rFonts w:ascii="Arial" w:hAnsi="Arial" w:cs="Arial"/>
          <w:sz w:val="20"/>
          <w:szCs w:val="20"/>
          <w:u w:val="single"/>
        </w:rPr>
        <w:t>Asset Management – Efficiency and Productivity Improvements</w:t>
      </w:r>
    </w:p>
    <w:p w:rsidR="003D618B" w:rsidRPr="003D618B" w:rsidRDefault="003D618B"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u w:val="single"/>
        </w:rPr>
      </w:pPr>
    </w:p>
    <w:p w:rsid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Cs w:val="22"/>
        </w:rPr>
      </w:pPr>
      <w:r>
        <w:rPr>
          <w:rFonts w:ascii="Arial" w:hAnsi="Arial" w:cs="Arial"/>
          <w:sz w:val="20"/>
          <w:szCs w:val="20"/>
        </w:rPr>
        <w:t xml:space="preserve">Over the past two years Council has achieved efficiency and productivity gains in its asset management across four key areas - </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 xml:space="preserve">1. </w:t>
      </w:r>
      <w:r w:rsidRPr="003D618B">
        <w:rPr>
          <w:rFonts w:ascii="Arial" w:hAnsi="Arial" w:cs="Arial"/>
          <w:sz w:val="20"/>
          <w:szCs w:val="20"/>
        </w:rPr>
        <w:t>Capital Project Delivery savings</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 xml:space="preserve">2. </w:t>
      </w:r>
      <w:r w:rsidRPr="003D618B">
        <w:rPr>
          <w:rFonts w:ascii="Arial" w:hAnsi="Arial" w:cs="Arial"/>
          <w:sz w:val="20"/>
          <w:szCs w:val="20"/>
        </w:rPr>
        <w:t>Operating Expenditure waste minimisation</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 xml:space="preserve">3. </w:t>
      </w:r>
      <w:r w:rsidRPr="003D618B">
        <w:rPr>
          <w:rFonts w:ascii="Arial" w:hAnsi="Arial" w:cs="Arial"/>
          <w:sz w:val="20"/>
          <w:szCs w:val="20"/>
        </w:rPr>
        <w:t>Extra income to Council through better quality and quantity of Grant applications</w:t>
      </w:r>
    </w:p>
    <w:p w:rsid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 xml:space="preserve">4. </w:t>
      </w:r>
      <w:r w:rsidRPr="003D618B">
        <w:rPr>
          <w:rFonts w:ascii="Arial" w:hAnsi="Arial" w:cs="Arial"/>
          <w:sz w:val="20"/>
          <w:szCs w:val="20"/>
        </w:rPr>
        <w:t>Depreciation savings through better attribute and condition data management</w:t>
      </w:r>
    </w:p>
    <w:p w:rsidR="003D618B" w:rsidRPr="003D618B" w:rsidRDefault="003D618B"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3D618B" w:rsidRPr="003D618B" w:rsidRDefault="003D618B"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r>
        <w:rPr>
          <w:rFonts w:ascii="Arial" w:hAnsi="Arial" w:cs="Arial"/>
          <w:sz w:val="20"/>
          <w:szCs w:val="20"/>
        </w:rPr>
        <w:lastRenderedPageBreak/>
        <w:t xml:space="preserve">1. </w:t>
      </w:r>
      <w:r w:rsidRPr="003D618B">
        <w:rPr>
          <w:rFonts w:ascii="Arial" w:hAnsi="Arial" w:cs="Arial"/>
          <w:sz w:val="20"/>
          <w:szCs w:val="20"/>
        </w:rPr>
        <w:t xml:space="preserve">Capital Project Delivery efficiency savings </w:t>
      </w:r>
    </w:p>
    <w:p w:rsidR="003D618B" w:rsidRPr="003D618B" w:rsidRDefault="003D618B"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u w:val="single"/>
        </w:rPr>
      </w:pPr>
    </w:p>
    <w:p w:rsidR="003D618B" w:rsidRPr="003D618B" w:rsidRDefault="00EC15D5"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Improved</w:t>
      </w:r>
      <w:r w:rsidR="003D618B" w:rsidRPr="003D618B">
        <w:rPr>
          <w:rFonts w:ascii="Arial" w:hAnsi="Arial" w:cs="Arial"/>
          <w:sz w:val="20"/>
          <w:szCs w:val="20"/>
        </w:rPr>
        <w:t xml:space="preserve"> accura</w:t>
      </w:r>
      <w:r>
        <w:rPr>
          <w:rFonts w:ascii="Arial" w:hAnsi="Arial" w:cs="Arial"/>
          <w:sz w:val="20"/>
          <w:szCs w:val="20"/>
        </w:rPr>
        <w:t>cy in</w:t>
      </w:r>
      <w:r w:rsidR="003D618B" w:rsidRPr="003D618B">
        <w:rPr>
          <w:rFonts w:ascii="Arial" w:hAnsi="Arial" w:cs="Arial"/>
          <w:sz w:val="20"/>
          <w:szCs w:val="20"/>
        </w:rPr>
        <w:t xml:space="preserve"> cost estimates </w:t>
      </w:r>
      <w:r>
        <w:rPr>
          <w:rFonts w:ascii="Arial" w:hAnsi="Arial" w:cs="Arial"/>
          <w:sz w:val="20"/>
          <w:szCs w:val="20"/>
        </w:rPr>
        <w:t>to ensure works completed within budget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Material properties such as gravel are engineered and assessed ‘fit for purpose’ hence rework reduced to almost nil.</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Agreements and schedules of rates for local/ongoing suppliers to minimise administration</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 xml:space="preserve">Problems identified </w:t>
      </w:r>
      <w:r w:rsidR="00EC15D5">
        <w:rPr>
          <w:rFonts w:ascii="Arial" w:hAnsi="Arial" w:cs="Arial"/>
          <w:sz w:val="20"/>
          <w:szCs w:val="20"/>
        </w:rPr>
        <w:t xml:space="preserve">through </w:t>
      </w:r>
      <w:r w:rsidRPr="003D618B">
        <w:rPr>
          <w:rFonts w:ascii="Arial" w:hAnsi="Arial" w:cs="Arial"/>
          <w:sz w:val="20"/>
          <w:szCs w:val="20"/>
        </w:rPr>
        <w:t xml:space="preserve">inspections and resolved through </w:t>
      </w:r>
      <w:r w:rsidR="005603BE">
        <w:rPr>
          <w:rFonts w:ascii="Arial" w:hAnsi="Arial" w:cs="Arial"/>
          <w:sz w:val="20"/>
          <w:szCs w:val="20"/>
        </w:rPr>
        <w:t xml:space="preserve">improved </w:t>
      </w:r>
      <w:r w:rsidRPr="003D618B">
        <w:rPr>
          <w:rFonts w:ascii="Arial" w:hAnsi="Arial" w:cs="Arial"/>
          <w:sz w:val="20"/>
          <w:szCs w:val="20"/>
        </w:rPr>
        <w:t>project ‘milestones’ planning before crews get to site, optimising day labour and plant utilisation</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Optimum mix of Contractors and day labour chosen for each stage of a project</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Comprehensive project plans complete with designs given to crews</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Kick off meetings with crews to ensure transfer of information and understanding</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Weekly monitoring/inspections and monthly meetings to address issues before they become costly</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Project final inspections and NCR’s issued prior to being eligible for closure</w:t>
      </w:r>
      <w:r w:rsidR="005F5E77">
        <w:rPr>
          <w:rFonts w:ascii="Arial" w:hAnsi="Arial" w:cs="Arial"/>
          <w:sz w:val="20"/>
          <w:szCs w:val="20"/>
        </w:rPr>
        <w:t>.</w:t>
      </w:r>
    </w:p>
    <w:p w:rsid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Capitalisation done quarterly instead of Yearly to align with finance</w:t>
      </w:r>
      <w:r w:rsidR="005F5E77">
        <w:rPr>
          <w:rFonts w:ascii="Arial" w:hAnsi="Arial" w:cs="Arial"/>
          <w:sz w:val="20"/>
          <w:szCs w:val="20"/>
        </w:rPr>
        <w:t>.</w:t>
      </w:r>
      <w:proofErr w:type="gramEnd"/>
      <w:r w:rsidRPr="003D618B">
        <w:rPr>
          <w:rFonts w:ascii="Arial" w:hAnsi="Arial" w:cs="Arial"/>
          <w:sz w:val="20"/>
          <w:szCs w:val="20"/>
        </w:rPr>
        <w:t xml:space="preserve"> </w:t>
      </w:r>
    </w:p>
    <w:p w:rsidR="003D4313" w:rsidRPr="003D618B" w:rsidRDefault="003D4313"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3D618B" w:rsidRDefault="003D4313"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r w:rsidRPr="005E3ADF">
        <w:rPr>
          <w:rFonts w:ascii="Arial" w:hAnsi="Arial" w:cs="Arial"/>
          <w:sz w:val="20"/>
          <w:szCs w:val="20"/>
        </w:rPr>
        <w:t xml:space="preserve">2. </w:t>
      </w:r>
      <w:r w:rsidR="003D618B" w:rsidRPr="005E3ADF">
        <w:rPr>
          <w:rFonts w:ascii="Arial" w:hAnsi="Arial" w:cs="Arial"/>
          <w:sz w:val="20"/>
          <w:szCs w:val="20"/>
        </w:rPr>
        <w:t>Operating Expenditure waste minimisation:</w:t>
      </w:r>
    </w:p>
    <w:p w:rsidR="005E3ADF" w:rsidRPr="005E3ADF" w:rsidRDefault="005E3ADF"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3D618B" w:rsidRPr="003D618B" w:rsidRDefault="00B572B2"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 xml:space="preserve">Improvements through </w:t>
      </w:r>
      <w:r w:rsidR="003D618B" w:rsidRPr="003D618B">
        <w:rPr>
          <w:rFonts w:ascii="Arial" w:hAnsi="Arial" w:cs="Arial"/>
          <w:sz w:val="20"/>
          <w:szCs w:val="20"/>
        </w:rPr>
        <w:t>Proactive’ not ‘Re</w:t>
      </w:r>
      <w:r>
        <w:rPr>
          <w:rFonts w:ascii="Arial" w:hAnsi="Arial" w:cs="Arial"/>
          <w:sz w:val="20"/>
          <w:szCs w:val="20"/>
        </w:rPr>
        <w:t>active’ approach to Maintenance</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 xml:space="preserve">Planned Maintenance Scheduling </w:t>
      </w:r>
      <w:r w:rsidR="00F5648C">
        <w:rPr>
          <w:rFonts w:ascii="Arial" w:hAnsi="Arial" w:cs="Arial"/>
          <w:sz w:val="20"/>
          <w:szCs w:val="20"/>
        </w:rPr>
        <w:t xml:space="preserve">with </w:t>
      </w:r>
      <w:r w:rsidRPr="003D618B">
        <w:rPr>
          <w:rFonts w:ascii="Arial" w:hAnsi="Arial" w:cs="Arial"/>
          <w:sz w:val="20"/>
          <w:szCs w:val="20"/>
        </w:rPr>
        <w:t>Time/Condition triggers for infrastructure asset classes to ensure consistency and correct levels of service applied</w:t>
      </w:r>
      <w:r w:rsidR="005F5E77">
        <w:rPr>
          <w:rFonts w:ascii="Arial" w:hAnsi="Arial" w:cs="Arial"/>
          <w:sz w:val="20"/>
          <w:szCs w:val="20"/>
        </w:rPr>
        <w:t>.</w:t>
      </w:r>
    </w:p>
    <w:p w:rsidR="003D618B" w:rsidRPr="003D618B" w:rsidRDefault="00950041"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 xml:space="preserve">Improved </w:t>
      </w:r>
      <w:r w:rsidR="003D618B" w:rsidRPr="003D618B">
        <w:rPr>
          <w:rFonts w:ascii="Arial" w:hAnsi="Arial" w:cs="Arial"/>
          <w:sz w:val="20"/>
          <w:szCs w:val="20"/>
        </w:rPr>
        <w:t>Works Management to filter complaints and prioritise reactive work according to pre adopted intervention levels.</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Routine inspection programs implemented to keep track of Asset Conditions address intervention levels, and prioritise future capital and maintenance works.</w:t>
      </w:r>
    </w:p>
    <w:p w:rsidR="00C305C0"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Strategic asset management (SAM) modelling</w:t>
      </w:r>
      <w:r w:rsidR="00C305C0">
        <w:rPr>
          <w:rFonts w:ascii="Arial" w:hAnsi="Arial" w:cs="Arial"/>
          <w:sz w:val="20"/>
          <w:szCs w:val="20"/>
        </w:rPr>
        <w:t xml:space="preserve"> now commenced to review</w:t>
      </w:r>
      <w:r w:rsidRPr="003D618B">
        <w:rPr>
          <w:rFonts w:ascii="Arial" w:hAnsi="Arial" w:cs="Arial"/>
          <w:sz w:val="20"/>
          <w:szCs w:val="20"/>
        </w:rPr>
        <w:t xml:space="preserve"> levels of service and the corresponding cost and condition implications</w:t>
      </w:r>
      <w:r w:rsidR="005F5E77">
        <w:rPr>
          <w:rFonts w:ascii="Arial" w:hAnsi="Arial" w:cs="Arial"/>
          <w:sz w:val="20"/>
          <w:szCs w:val="20"/>
        </w:rPr>
        <w:t>.</w:t>
      </w:r>
      <w:r w:rsidRPr="003D618B">
        <w:rPr>
          <w:rFonts w:ascii="Arial" w:hAnsi="Arial" w:cs="Arial"/>
          <w:sz w:val="20"/>
          <w:szCs w:val="20"/>
        </w:rPr>
        <w:t xml:space="preserve"> </w:t>
      </w:r>
    </w:p>
    <w:p w:rsid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 xml:space="preserve">Asset lifecycle costs </w:t>
      </w:r>
      <w:r w:rsidR="00B36111">
        <w:rPr>
          <w:rFonts w:ascii="Arial" w:hAnsi="Arial" w:cs="Arial"/>
          <w:sz w:val="20"/>
          <w:szCs w:val="20"/>
        </w:rPr>
        <w:t xml:space="preserve">assessed, </w:t>
      </w:r>
      <w:r w:rsidRPr="003D618B">
        <w:rPr>
          <w:rFonts w:ascii="Arial" w:hAnsi="Arial" w:cs="Arial"/>
          <w:sz w:val="20"/>
          <w:szCs w:val="20"/>
        </w:rPr>
        <w:t>analysed and optimised</w:t>
      </w:r>
      <w:r w:rsidR="005F5E77">
        <w:rPr>
          <w:rFonts w:ascii="Arial" w:hAnsi="Arial" w:cs="Arial"/>
          <w:sz w:val="20"/>
          <w:szCs w:val="20"/>
        </w:rPr>
        <w:t>.</w:t>
      </w:r>
    </w:p>
    <w:p w:rsidR="003D4313" w:rsidRPr="003D618B" w:rsidRDefault="003D4313"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8611C9" w:rsidRDefault="003D4313"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r w:rsidRPr="005E3ADF">
        <w:rPr>
          <w:rFonts w:ascii="Arial" w:hAnsi="Arial" w:cs="Arial"/>
          <w:sz w:val="20"/>
          <w:szCs w:val="20"/>
        </w:rPr>
        <w:t xml:space="preserve">3. </w:t>
      </w:r>
      <w:r w:rsidR="008611C9">
        <w:rPr>
          <w:rFonts w:ascii="Arial" w:hAnsi="Arial" w:cs="Arial"/>
          <w:sz w:val="20"/>
          <w:szCs w:val="20"/>
        </w:rPr>
        <w:t xml:space="preserve">Additional grant funding </w:t>
      </w:r>
      <w:r w:rsidR="00550B1A">
        <w:rPr>
          <w:rFonts w:ascii="Arial" w:hAnsi="Arial" w:cs="Arial"/>
          <w:sz w:val="20"/>
          <w:szCs w:val="20"/>
        </w:rPr>
        <w:t xml:space="preserve">applications </w:t>
      </w:r>
      <w:r w:rsidR="005F5E77">
        <w:rPr>
          <w:rFonts w:ascii="Arial" w:hAnsi="Arial" w:cs="Arial"/>
          <w:sz w:val="20"/>
          <w:szCs w:val="20"/>
        </w:rPr>
        <w:t>and revenues</w:t>
      </w:r>
      <w:r w:rsidR="00CE2E99">
        <w:rPr>
          <w:rFonts w:ascii="Arial" w:hAnsi="Arial" w:cs="Arial"/>
          <w:sz w:val="20"/>
          <w:szCs w:val="20"/>
        </w:rPr>
        <w:t>:</w:t>
      </w:r>
    </w:p>
    <w:p w:rsidR="005E3ADF" w:rsidRPr="005E3ADF" w:rsidRDefault="005E3ADF" w:rsidP="003D618B">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 xml:space="preserve">Stormwater Management Service Charge $55k/year </w:t>
      </w:r>
      <w:r w:rsidR="00CE2E99">
        <w:rPr>
          <w:rFonts w:ascii="Arial" w:hAnsi="Arial" w:cs="Arial"/>
          <w:sz w:val="20"/>
          <w:szCs w:val="20"/>
        </w:rPr>
        <w:t>annually</w:t>
      </w:r>
      <w:r w:rsidRPr="003D618B">
        <w:rPr>
          <w:rFonts w:ascii="Arial" w:hAnsi="Arial" w:cs="Arial"/>
          <w:sz w:val="20"/>
          <w:szCs w:val="20"/>
        </w:rPr>
        <w:t xml:space="preserve"> from 2014</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 xml:space="preserve">LIRS grant awarded - interest savings of $90k in </w:t>
      </w:r>
      <w:r w:rsidR="00550B1A">
        <w:rPr>
          <w:rFonts w:ascii="Arial" w:hAnsi="Arial" w:cs="Arial"/>
          <w:sz w:val="20"/>
          <w:szCs w:val="20"/>
        </w:rPr>
        <w:t>year</w:t>
      </w:r>
      <w:r w:rsidRPr="003D618B">
        <w:rPr>
          <w:rFonts w:ascii="Arial" w:hAnsi="Arial" w:cs="Arial"/>
          <w:sz w:val="20"/>
          <w:szCs w:val="20"/>
        </w:rPr>
        <w:t xml:space="preserve"> 1 over $500k over 10 y</w:t>
      </w:r>
      <w:r w:rsidR="00550B1A">
        <w:rPr>
          <w:rFonts w:ascii="Arial" w:hAnsi="Arial" w:cs="Arial"/>
          <w:sz w:val="20"/>
          <w:szCs w:val="20"/>
        </w:rPr>
        <w:t>ears</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 xml:space="preserve">Footpath and </w:t>
      </w:r>
      <w:proofErr w:type="spellStart"/>
      <w:r w:rsidRPr="003D618B">
        <w:rPr>
          <w:rFonts w:ascii="Arial" w:hAnsi="Arial" w:cs="Arial"/>
          <w:sz w:val="20"/>
          <w:szCs w:val="20"/>
        </w:rPr>
        <w:t>Cycleways</w:t>
      </w:r>
      <w:proofErr w:type="spellEnd"/>
      <w:r w:rsidRPr="003D618B">
        <w:rPr>
          <w:rFonts w:ascii="Arial" w:hAnsi="Arial" w:cs="Arial"/>
          <w:sz w:val="20"/>
          <w:szCs w:val="20"/>
        </w:rPr>
        <w:t xml:space="preserve"> $70k for 2014/15 potentially $70k for</w:t>
      </w:r>
      <w:r w:rsidR="00550B1A">
        <w:rPr>
          <w:rFonts w:ascii="Arial" w:hAnsi="Arial" w:cs="Arial"/>
          <w:sz w:val="20"/>
          <w:szCs w:val="20"/>
        </w:rPr>
        <w:t xml:space="preserve"> 20</w:t>
      </w:r>
      <w:r w:rsidRPr="003D618B">
        <w:rPr>
          <w:rFonts w:ascii="Arial" w:hAnsi="Arial" w:cs="Arial"/>
          <w:sz w:val="20"/>
          <w:szCs w:val="20"/>
        </w:rPr>
        <w:t>15/16</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 xml:space="preserve">Traffic Facilities line marking and signs </w:t>
      </w:r>
      <w:r w:rsidR="00550B1A">
        <w:rPr>
          <w:rFonts w:ascii="Arial" w:hAnsi="Arial" w:cs="Arial"/>
          <w:sz w:val="20"/>
          <w:szCs w:val="20"/>
        </w:rPr>
        <w:t>g</w:t>
      </w:r>
      <w:r w:rsidRPr="003D618B">
        <w:rPr>
          <w:rFonts w:ascii="Arial" w:hAnsi="Arial" w:cs="Arial"/>
          <w:sz w:val="20"/>
          <w:szCs w:val="20"/>
        </w:rPr>
        <w:t>rants $10k-$15k per year</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Fixing Country Roads / Bridge renewal potentially $1.25M</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Heavy Vehicle safety and Productivity program (potentially $600k)</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Restart NSW $1.8M for new water infrastructure assisted MEO</w:t>
      </w:r>
      <w:r w:rsidR="005F5E77">
        <w:rPr>
          <w:rFonts w:ascii="Arial" w:hAnsi="Arial" w:cs="Arial"/>
          <w:sz w:val="20"/>
          <w:szCs w:val="20"/>
        </w:rPr>
        <w:t>.</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 xml:space="preserve">Footy Fund </w:t>
      </w:r>
      <w:r w:rsidR="00A73389">
        <w:rPr>
          <w:rFonts w:ascii="Arial" w:hAnsi="Arial" w:cs="Arial"/>
          <w:sz w:val="20"/>
          <w:szCs w:val="20"/>
        </w:rPr>
        <w:t>-</w:t>
      </w:r>
      <w:r w:rsidRPr="003D618B">
        <w:rPr>
          <w:rFonts w:ascii="Arial" w:hAnsi="Arial" w:cs="Arial"/>
          <w:sz w:val="20"/>
          <w:szCs w:val="20"/>
        </w:rPr>
        <w:t xml:space="preserve"> Potentially $60k for Trangie Burns Oval</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$50k Waste asbestos disposal private works</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$19K work for John Holland</w:t>
      </w:r>
      <w:r w:rsidR="005F5E77">
        <w:rPr>
          <w:rFonts w:ascii="Arial" w:hAnsi="Arial" w:cs="Arial"/>
          <w:sz w:val="20"/>
          <w:szCs w:val="20"/>
        </w:rPr>
        <w:t>.</w:t>
      </w:r>
      <w:proofErr w:type="gramEnd"/>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3D618B">
        <w:rPr>
          <w:rFonts w:ascii="Arial" w:hAnsi="Arial" w:cs="Arial"/>
          <w:sz w:val="20"/>
          <w:szCs w:val="20"/>
        </w:rPr>
        <w:t>$5k Work for Trangie Caravan Park</w:t>
      </w:r>
      <w:r w:rsidR="005F5E77">
        <w:rPr>
          <w:rFonts w:ascii="Arial" w:hAnsi="Arial" w:cs="Arial"/>
          <w:sz w:val="20"/>
          <w:szCs w:val="20"/>
        </w:rPr>
        <w:t>.</w:t>
      </w:r>
      <w:proofErr w:type="gramEnd"/>
    </w:p>
    <w:p w:rsidR="005E3ADF" w:rsidRDefault="00A73389"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Pr>
          <w:rFonts w:ascii="Arial" w:hAnsi="Arial" w:cs="Arial"/>
          <w:sz w:val="20"/>
          <w:szCs w:val="20"/>
        </w:rPr>
        <w:t>Other</w:t>
      </w:r>
      <w:r w:rsidR="003D618B" w:rsidRPr="003D618B">
        <w:rPr>
          <w:rFonts w:ascii="Arial" w:hAnsi="Arial" w:cs="Arial"/>
          <w:sz w:val="20"/>
          <w:szCs w:val="20"/>
        </w:rPr>
        <w:t xml:space="preserve"> ‘private works’ </w:t>
      </w:r>
      <w:r>
        <w:rPr>
          <w:rFonts w:ascii="Arial" w:hAnsi="Arial" w:cs="Arial"/>
          <w:sz w:val="20"/>
          <w:szCs w:val="20"/>
        </w:rPr>
        <w:t xml:space="preserve">revenues of approx. $20k </w:t>
      </w:r>
      <w:r w:rsidR="003D618B" w:rsidRPr="003D618B">
        <w:rPr>
          <w:rFonts w:ascii="Arial" w:hAnsi="Arial" w:cs="Arial"/>
          <w:sz w:val="20"/>
          <w:szCs w:val="20"/>
        </w:rPr>
        <w:t>in 2014</w:t>
      </w:r>
      <w:r w:rsidR="005F5E77">
        <w:rPr>
          <w:rFonts w:ascii="Arial" w:hAnsi="Arial" w:cs="Arial"/>
          <w:sz w:val="20"/>
          <w:szCs w:val="20"/>
        </w:rPr>
        <w:t>.</w:t>
      </w:r>
      <w:proofErr w:type="gramEnd"/>
    </w:p>
    <w:p w:rsidR="005F5E77" w:rsidRDefault="005F5E77"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
    <w:p w:rsidR="005E3ADF" w:rsidRDefault="005E3ADF" w:rsidP="005E3ADF">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5E3ADF" w:rsidRDefault="003D4313" w:rsidP="005E3ADF">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r w:rsidRPr="005E3ADF">
        <w:rPr>
          <w:rFonts w:ascii="Arial" w:hAnsi="Arial" w:cs="Arial"/>
          <w:sz w:val="20"/>
          <w:szCs w:val="20"/>
        </w:rPr>
        <w:t xml:space="preserve">4. </w:t>
      </w:r>
      <w:r w:rsidR="003D618B" w:rsidRPr="005E3ADF">
        <w:rPr>
          <w:rFonts w:ascii="Arial" w:hAnsi="Arial" w:cs="Arial"/>
          <w:sz w:val="20"/>
          <w:szCs w:val="20"/>
        </w:rPr>
        <w:t>Depreciation savings through better attribute and condition data management:</w:t>
      </w:r>
    </w:p>
    <w:p w:rsidR="005E3ADF" w:rsidRPr="005E3ADF" w:rsidRDefault="005E3ADF" w:rsidP="005E3ADF">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5E3ADF" w:rsidRDefault="00294BEF"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Pr>
          <w:rFonts w:ascii="Arial" w:hAnsi="Arial" w:cs="Arial"/>
          <w:sz w:val="20"/>
          <w:szCs w:val="20"/>
        </w:rPr>
        <w:t xml:space="preserve">Improved </w:t>
      </w:r>
      <w:r w:rsidR="003D618B" w:rsidRPr="003D618B">
        <w:rPr>
          <w:rFonts w:ascii="Arial" w:hAnsi="Arial" w:cs="Arial"/>
          <w:sz w:val="20"/>
          <w:szCs w:val="20"/>
        </w:rPr>
        <w:t>Asset Management System database</w:t>
      </w:r>
      <w:r w:rsidR="005F5E77">
        <w:rPr>
          <w:rFonts w:ascii="Arial" w:hAnsi="Arial" w:cs="Arial"/>
          <w:sz w:val="20"/>
          <w:szCs w:val="20"/>
        </w:rPr>
        <w:t>.</w:t>
      </w:r>
      <w:proofErr w:type="gramEnd"/>
    </w:p>
    <w:p w:rsidR="00294BEF" w:rsidRDefault="00294BEF"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Pr>
          <w:rFonts w:ascii="Arial" w:hAnsi="Arial" w:cs="Arial"/>
          <w:sz w:val="20"/>
          <w:szCs w:val="20"/>
        </w:rPr>
        <w:t>Improved asset management identification, condition assessment, valuation, depreciation</w:t>
      </w:r>
      <w:r w:rsidR="005F5E77">
        <w:rPr>
          <w:rFonts w:ascii="Arial" w:hAnsi="Arial" w:cs="Arial"/>
          <w:sz w:val="20"/>
          <w:szCs w:val="20"/>
        </w:rPr>
        <w:t>.</w:t>
      </w:r>
      <w:proofErr w:type="gramEnd"/>
      <w:r>
        <w:rPr>
          <w:rFonts w:ascii="Arial" w:hAnsi="Arial" w:cs="Arial"/>
          <w:sz w:val="20"/>
          <w:szCs w:val="20"/>
        </w:rPr>
        <w:t xml:space="preserve"> </w:t>
      </w:r>
    </w:p>
    <w:p w:rsidR="00294BEF" w:rsidRDefault="00294BEF"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Pr>
          <w:rFonts w:ascii="Arial" w:hAnsi="Arial" w:cs="Arial"/>
          <w:sz w:val="20"/>
          <w:szCs w:val="20"/>
        </w:rPr>
        <w:t>Independent valuation of assets underway for completion in 2015.</w:t>
      </w:r>
      <w:proofErr w:type="gramEnd"/>
    </w:p>
    <w:p w:rsidR="005E3ADF" w:rsidRPr="005E3ADF" w:rsidRDefault="005E3ADF" w:rsidP="005E3ADF">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294BEF" w:rsidRDefault="00294BEF" w:rsidP="005E3ADF">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r>
        <w:rPr>
          <w:rFonts w:ascii="Arial" w:hAnsi="Arial" w:cs="Arial"/>
          <w:sz w:val="20"/>
          <w:szCs w:val="20"/>
        </w:rPr>
        <w:t>Other Improvements</w:t>
      </w:r>
    </w:p>
    <w:p w:rsidR="00997A8C" w:rsidRDefault="00997A8C" w:rsidP="005E3ADF">
      <w:pPr>
        <w:pStyle w:val="BodyText"/>
        <w:pBdr>
          <w:top w:val="single" w:sz="4" w:space="1" w:color="auto"/>
          <w:left w:val="single" w:sz="4" w:space="4" w:color="auto"/>
          <w:bottom w:val="single" w:sz="4" w:space="1" w:color="auto"/>
          <w:right w:val="single" w:sz="4" w:space="4" w:color="auto"/>
        </w:pBdr>
        <w:spacing w:before="0" w:line="240" w:lineRule="auto"/>
        <w:rPr>
          <w:rFonts w:ascii="Arial" w:hAnsi="Arial" w:cs="Arial"/>
          <w:sz w:val="20"/>
          <w:szCs w:val="20"/>
        </w:rPr>
      </w:pPr>
    </w:p>
    <w:p w:rsidR="005E3ADF" w:rsidRDefault="00C84E5A"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5E3ADF">
        <w:rPr>
          <w:rFonts w:ascii="Arial" w:hAnsi="Arial" w:cs="Arial"/>
          <w:sz w:val="20"/>
          <w:szCs w:val="20"/>
        </w:rPr>
        <w:lastRenderedPageBreak/>
        <w:t xml:space="preserve">Additional </w:t>
      </w:r>
      <w:r w:rsidR="003D4313" w:rsidRPr="005E3ADF">
        <w:rPr>
          <w:rFonts w:ascii="Arial" w:hAnsi="Arial" w:cs="Arial"/>
          <w:sz w:val="20"/>
          <w:szCs w:val="20"/>
        </w:rPr>
        <w:t xml:space="preserve">Asset Management </w:t>
      </w:r>
      <w:r w:rsidR="003D618B" w:rsidRPr="005E3ADF">
        <w:rPr>
          <w:rFonts w:ascii="Arial" w:hAnsi="Arial" w:cs="Arial"/>
          <w:sz w:val="20"/>
          <w:szCs w:val="20"/>
        </w:rPr>
        <w:t xml:space="preserve">improvements </w:t>
      </w:r>
      <w:r w:rsidR="005E3ADF">
        <w:rPr>
          <w:rFonts w:ascii="Arial" w:hAnsi="Arial" w:cs="Arial"/>
          <w:sz w:val="20"/>
          <w:szCs w:val="20"/>
        </w:rPr>
        <w:t xml:space="preserve">over the past two years </w:t>
      </w:r>
      <w:r w:rsidR="003D4313" w:rsidRPr="005E3ADF">
        <w:rPr>
          <w:rFonts w:ascii="Arial" w:hAnsi="Arial" w:cs="Arial"/>
          <w:sz w:val="20"/>
          <w:szCs w:val="20"/>
        </w:rPr>
        <w:t>include the following:</w:t>
      </w:r>
    </w:p>
    <w:p w:rsidR="00CF7531" w:rsidRDefault="005E3ADF"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sidRPr="005E3ADF">
        <w:rPr>
          <w:rFonts w:ascii="Arial" w:hAnsi="Arial" w:cs="Arial"/>
          <w:sz w:val="20"/>
          <w:szCs w:val="20"/>
        </w:rPr>
        <w:t xml:space="preserve">New and updated </w:t>
      </w:r>
      <w:r w:rsidR="003D618B" w:rsidRPr="005E3ADF">
        <w:rPr>
          <w:rFonts w:ascii="Arial" w:hAnsi="Arial" w:cs="Arial"/>
          <w:sz w:val="20"/>
          <w:szCs w:val="20"/>
        </w:rPr>
        <w:t xml:space="preserve">policies and procedures </w:t>
      </w:r>
      <w:r w:rsidR="00F5774E">
        <w:rPr>
          <w:rFonts w:ascii="Arial" w:hAnsi="Arial" w:cs="Arial"/>
          <w:sz w:val="20"/>
          <w:szCs w:val="20"/>
        </w:rPr>
        <w:t>for</w:t>
      </w:r>
      <w:r w:rsidRPr="005E3ADF">
        <w:rPr>
          <w:rFonts w:ascii="Arial" w:hAnsi="Arial" w:cs="Arial"/>
          <w:sz w:val="20"/>
          <w:szCs w:val="20"/>
        </w:rPr>
        <w:t xml:space="preserve"> </w:t>
      </w:r>
      <w:r w:rsidR="003D618B" w:rsidRPr="005E3ADF">
        <w:rPr>
          <w:rFonts w:ascii="Arial" w:hAnsi="Arial" w:cs="Arial"/>
          <w:sz w:val="20"/>
          <w:szCs w:val="20"/>
        </w:rPr>
        <w:t>increase</w:t>
      </w:r>
      <w:r w:rsidR="00F5774E">
        <w:rPr>
          <w:rFonts w:ascii="Arial" w:hAnsi="Arial" w:cs="Arial"/>
          <w:sz w:val="20"/>
          <w:szCs w:val="20"/>
        </w:rPr>
        <w:t>d</w:t>
      </w:r>
      <w:r w:rsidR="003D618B" w:rsidRPr="005E3ADF">
        <w:rPr>
          <w:rFonts w:ascii="Arial" w:hAnsi="Arial" w:cs="Arial"/>
          <w:sz w:val="20"/>
          <w:szCs w:val="20"/>
        </w:rPr>
        <w:t xml:space="preserve"> efficienc</w:t>
      </w:r>
      <w:r w:rsidR="00CF7531">
        <w:rPr>
          <w:rFonts w:ascii="Arial" w:hAnsi="Arial" w:cs="Arial"/>
          <w:sz w:val="20"/>
          <w:szCs w:val="20"/>
        </w:rPr>
        <w:t>ies</w:t>
      </w:r>
      <w:r w:rsidR="005F5E77">
        <w:rPr>
          <w:rFonts w:ascii="Arial" w:hAnsi="Arial" w:cs="Arial"/>
          <w:sz w:val="20"/>
          <w:szCs w:val="20"/>
        </w:rPr>
        <w:t>.</w:t>
      </w:r>
      <w:proofErr w:type="gramEnd"/>
    </w:p>
    <w:p w:rsidR="005E3ADF" w:rsidRDefault="005E3ADF"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proofErr w:type="gramStart"/>
      <w:r>
        <w:rPr>
          <w:rFonts w:ascii="Arial" w:hAnsi="Arial" w:cs="Arial"/>
          <w:sz w:val="20"/>
          <w:szCs w:val="20"/>
        </w:rPr>
        <w:t xml:space="preserve">Completion and implementation of </w:t>
      </w:r>
      <w:r w:rsidR="003D618B" w:rsidRPr="005E3ADF">
        <w:rPr>
          <w:rFonts w:ascii="Arial" w:hAnsi="Arial" w:cs="Arial"/>
          <w:sz w:val="20"/>
          <w:szCs w:val="20"/>
        </w:rPr>
        <w:t>Asset Strategies and Asset Management Plans</w:t>
      </w:r>
      <w:r w:rsidR="005F5E77">
        <w:rPr>
          <w:rFonts w:ascii="Arial" w:hAnsi="Arial" w:cs="Arial"/>
          <w:sz w:val="20"/>
          <w:szCs w:val="20"/>
        </w:rPr>
        <w:t>.</w:t>
      </w:r>
      <w:proofErr w:type="gramEnd"/>
    </w:p>
    <w:p w:rsidR="005E3ADF" w:rsidRDefault="00395052"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 xml:space="preserve">Completion of </w:t>
      </w:r>
      <w:r w:rsidR="003D618B" w:rsidRPr="003D618B">
        <w:rPr>
          <w:rFonts w:ascii="Arial" w:hAnsi="Arial" w:cs="Arial"/>
          <w:sz w:val="20"/>
          <w:szCs w:val="20"/>
        </w:rPr>
        <w:t xml:space="preserve">10 year plans for </w:t>
      </w:r>
      <w:r w:rsidR="005E3ADF">
        <w:rPr>
          <w:rFonts w:ascii="Arial" w:hAnsi="Arial" w:cs="Arial"/>
          <w:sz w:val="20"/>
          <w:szCs w:val="20"/>
        </w:rPr>
        <w:t>all</w:t>
      </w:r>
      <w:r w:rsidR="003D618B" w:rsidRPr="003D618B">
        <w:rPr>
          <w:rFonts w:ascii="Arial" w:hAnsi="Arial" w:cs="Arial"/>
          <w:sz w:val="20"/>
          <w:szCs w:val="20"/>
        </w:rPr>
        <w:t xml:space="preserve"> capital works reserves</w:t>
      </w:r>
      <w:r w:rsidR="005F5E77">
        <w:rPr>
          <w:rFonts w:ascii="Arial" w:hAnsi="Arial" w:cs="Arial"/>
          <w:sz w:val="20"/>
          <w:szCs w:val="20"/>
        </w:rPr>
        <w:t>.</w:t>
      </w:r>
    </w:p>
    <w:p w:rsidR="005E3ADF"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New C</w:t>
      </w:r>
      <w:r w:rsidR="00395052">
        <w:rPr>
          <w:rFonts w:ascii="Arial" w:hAnsi="Arial" w:cs="Arial"/>
          <w:sz w:val="20"/>
          <w:szCs w:val="20"/>
        </w:rPr>
        <w:t xml:space="preserve">ustomer </w:t>
      </w:r>
      <w:r w:rsidRPr="003D618B">
        <w:rPr>
          <w:rFonts w:ascii="Arial" w:hAnsi="Arial" w:cs="Arial"/>
          <w:sz w:val="20"/>
          <w:szCs w:val="20"/>
        </w:rPr>
        <w:t>R</w:t>
      </w:r>
      <w:r w:rsidR="00395052">
        <w:rPr>
          <w:rFonts w:ascii="Arial" w:hAnsi="Arial" w:cs="Arial"/>
          <w:sz w:val="20"/>
          <w:szCs w:val="20"/>
        </w:rPr>
        <w:t xml:space="preserve">equests </w:t>
      </w:r>
      <w:r w:rsidRPr="003D618B">
        <w:rPr>
          <w:rFonts w:ascii="Arial" w:hAnsi="Arial" w:cs="Arial"/>
          <w:sz w:val="20"/>
          <w:szCs w:val="20"/>
        </w:rPr>
        <w:t>M</w:t>
      </w:r>
      <w:r w:rsidR="00395052">
        <w:rPr>
          <w:rFonts w:ascii="Arial" w:hAnsi="Arial" w:cs="Arial"/>
          <w:sz w:val="20"/>
          <w:szCs w:val="20"/>
        </w:rPr>
        <w:t>anagement</w:t>
      </w:r>
      <w:r w:rsidRPr="003D618B">
        <w:rPr>
          <w:rFonts w:ascii="Arial" w:hAnsi="Arial" w:cs="Arial"/>
          <w:sz w:val="20"/>
          <w:szCs w:val="20"/>
        </w:rPr>
        <w:t xml:space="preserve"> and Works Management system designed and ready for roll out and training of staff to greatly aid efficiency and tracking of Customer interfaces</w:t>
      </w:r>
      <w:r w:rsidR="005F5E77">
        <w:rPr>
          <w:rFonts w:ascii="Arial" w:hAnsi="Arial" w:cs="Arial"/>
          <w:sz w:val="20"/>
          <w:szCs w:val="20"/>
        </w:rPr>
        <w:t>.</w:t>
      </w:r>
    </w:p>
    <w:p w:rsidR="005E3ADF"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5E3ADF">
        <w:rPr>
          <w:rFonts w:ascii="Arial" w:hAnsi="Arial" w:cs="Arial"/>
          <w:sz w:val="20"/>
          <w:szCs w:val="20"/>
        </w:rPr>
        <w:t xml:space="preserve">GIS mapping of assets classes and integration with Asset </w:t>
      </w:r>
      <w:proofErr w:type="gramStart"/>
      <w:r w:rsidRPr="005E3ADF">
        <w:rPr>
          <w:rFonts w:ascii="Arial" w:hAnsi="Arial" w:cs="Arial"/>
          <w:sz w:val="20"/>
          <w:szCs w:val="20"/>
        </w:rPr>
        <w:t>database</w:t>
      </w:r>
      <w:r w:rsidR="005E3ADF" w:rsidRPr="005E3ADF">
        <w:rPr>
          <w:rFonts w:ascii="Arial" w:hAnsi="Arial" w:cs="Arial"/>
          <w:sz w:val="20"/>
          <w:szCs w:val="20"/>
        </w:rPr>
        <w:t xml:space="preserve"> </w:t>
      </w:r>
      <w:r w:rsidR="005F5E77">
        <w:rPr>
          <w:rFonts w:ascii="Arial" w:hAnsi="Arial" w:cs="Arial"/>
          <w:sz w:val="20"/>
          <w:szCs w:val="20"/>
        </w:rPr>
        <w:t>.</w:t>
      </w:r>
      <w:proofErr w:type="gramEnd"/>
    </w:p>
    <w:p w:rsidR="005E3ADF" w:rsidRDefault="000E2BF7"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Pr>
          <w:rFonts w:ascii="Arial" w:hAnsi="Arial" w:cs="Arial"/>
          <w:sz w:val="20"/>
          <w:szCs w:val="20"/>
        </w:rPr>
        <w:t>I</w:t>
      </w:r>
      <w:r w:rsidR="003D618B" w:rsidRPr="005E3ADF">
        <w:rPr>
          <w:rFonts w:ascii="Arial" w:hAnsi="Arial" w:cs="Arial"/>
          <w:sz w:val="20"/>
          <w:szCs w:val="20"/>
        </w:rPr>
        <w:t>mplementation of E-tendering (</w:t>
      </w:r>
      <w:proofErr w:type="spellStart"/>
      <w:r w:rsidR="003D618B" w:rsidRPr="005E3ADF">
        <w:rPr>
          <w:rFonts w:ascii="Arial" w:hAnsi="Arial" w:cs="Arial"/>
          <w:sz w:val="20"/>
          <w:szCs w:val="20"/>
        </w:rPr>
        <w:t>Tenderlink</w:t>
      </w:r>
      <w:proofErr w:type="spellEnd"/>
      <w:r w:rsidR="003D618B" w:rsidRPr="005E3ADF">
        <w:rPr>
          <w:rFonts w:ascii="Arial" w:hAnsi="Arial" w:cs="Arial"/>
          <w:sz w:val="20"/>
          <w:szCs w:val="20"/>
        </w:rPr>
        <w:t xml:space="preserve">) </w:t>
      </w:r>
      <w:r>
        <w:rPr>
          <w:rFonts w:ascii="Arial" w:hAnsi="Arial" w:cs="Arial"/>
          <w:sz w:val="20"/>
          <w:szCs w:val="20"/>
        </w:rPr>
        <w:t xml:space="preserve">is </w:t>
      </w:r>
      <w:r w:rsidR="003D618B" w:rsidRPr="005E3ADF">
        <w:rPr>
          <w:rFonts w:ascii="Arial" w:hAnsi="Arial" w:cs="Arial"/>
          <w:sz w:val="20"/>
          <w:szCs w:val="20"/>
        </w:rPr>
        <w:t>saving Council staff many hours of administration on each tender for multiple users in multiple Departments.</w:t>
      </w:r>
    </w:p>
    <w:p w:rsidR="003D618B" w:rsidRPr="003D618B" w:rsidRDefault="003D618B" w:rsidP="00997A8C">
      <w:pPr>
        <w:pStyle w:val="BodyText"/>
        <w:pBdr>
          <w:top w:val="single" w:sz="4" w:space="1" w:color="auto"/>
          <w:left w:val="single" w:sz="4" w:space="4" w:color="auto"/>
          <w:bottom w:val="single" w:sz="4" w:space="1" w:color="auto"/>
          <w:right w:val="single" w:sz="4" w:space="4" w:color="auto"/>
        </w:pBdr>
        <w:spacing w:before="0" w:line="276" w:lineRule="auto"/>
        <w:rPr>
          <w:rFonts w:ascii="Arial" w:hAnsi="Arial" w:cs="Arial"/>
          <w:sz w:val="20"/>
          <w:szCs w:val="20"/>
        </w:rPr>
      </w:pPr>
      <w:r w:rsidRPr="003D618B">
        <w:rPr>
          <w:rFonts w:ascii="Arial" w:hAnsi="Arial" w:cs="Arial"/>
          <w:sz w:val="20"/>
          <w:szCs w:val="20"/>
        </w:rPr>
        <w:t>Sky Park stage 4 redesigned by</w:t>
      </w:r>
      <w:r w:rsidR="005E3ADF">
        <w:rPr>
          <w:rFonts w:ascii="Arial" w:hAnsi="Arial" w:cs="Arial"/>
          <w:sz w:val="20"/>
          <w:szCs w:val="20"/>
        </w:rPr>
        <w:t xml:space="preserve"> in</w:t>
      </w:r>
      <w:r w:rsidR="005F5E77">
        <w:rPr>
          <w:rFonts w:ascii="Arial" w:hAnsi="Arial" w:cs="Arial"/>
          <w:sz w:val="20"/>
          <w:szCs w:val="20"/>
        </w:rPr>
        <w:t xml:space="preserve"> </w:t>
      </w:r>
      <w:r w:rsidR="005E3ADF">
        <w:rPr>
          <w:rFonts w:ascii="Arial" w:hAnsi="Arial" w:cs="Arial"/>
          <w:sz w:val="20"/>
          <w:szCs w:val="20"/>
        </w:rPr>
        <w:t xml:space="preserve">house assets </w:t>
      </w:r>
      <w:r w:rsidRPr="003D618B">
        <w:rPr>
          <w:rFonts w:ascii="Arial" w:hAnsi="Arial" w:cs="Arial"/>
          <w:sz w:val="20"/>
          <w:szCs w:val="20"/>
        </w:rPr>
        <w:t>team and now compliant to Standards and eligible for a construction certificate</w:t>
      </w:r>
      <w:r w:rsidR="005E3ADF">
        <w:rPr>
          <w:rFonts w:ascii="Arial" w:hAnsi="Arial" w:cs="Arial"/>
          <w:sz w:val="20"/>
          <w:szCs w:val="20"/>
        </w:rPr>
        <w:t xml:space="preserve"> - </w:t>
      </w:r>
      <w:r w:rsidRPr="003D618B">
        <w:rPr>
          <w:rFonts w:ascii="Arial" w:hAnsi="Arial" w:cs="Arial"/>
          <w:sz w:val="20"/>
          <w:szCs w:val="20"/>
        </w:rPr>
        <w:t>project managed by Asset Team delivered by contractors will make the Council approx $400k.</w:t>
      </w:r>
    </w:p>
    <w:p w:rsidR="003D618B" w:rsidRPr="00386C27" w:rsidRDefault="003D618B" w:rsidP="00997A8C">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F77860" w:rsidRPr="006860FE" w:rsidRDefault="00F77860" w:rsidP="00690676">
      <w:pPr>
        <w:pStyle w:val="BodyText"/>
        <w:pBdr>
          <w:top w:val="single" w:sz="4" w:space="1" w:color="auto"/>
          <w:left w:val="single" w:sz="4" w:space="4" w:color="auto"/>
          <w:bottom w:val="single" w:sz="4" w:space="1" w:color="auto"/>
          <w:right w:val="single" w:sz="4" w:space="4" w:color="auto"/>
        </w:pBdr>
        <w:rPr>
          <w:rFonts w:ascii="Arial" w:hAnsi="Arial" w:cs="Arial"/>
          <w:sz w:val="20"/>
          <w:szCs w:val="20"/>
        </w:rPr>
      </w:pPr>
    </w:p>
    <w:p w:rsidR="00BC69ED" w:rsidRDefault="00BC69ED" w:rsidP="005C4769">
      <w:pPr>
        <w:pStyle w:val="BodyText"/>
      </w:pPr>
    </w:p>
    <w:p w:rsidR="002D4577" w:rsidRDefault="002D4577">
      <w:pPr>
        <w:rPr>
          <w:szCs w:val="21"/>
        </w:rPr>
      </w:pPr>
      <w:r>
        <w:br w:type="page"/>
      </w:r>
    </w:p>
    <w:p w:rsidR="00BC69ED" w:rsidRDefault="00BC69ED" w:rsidP="00BE5539">
      <w:pPr>
        <w:pStyle w:val="Heading1"/>
      </w:pPr>
      <w:bookmarkStart w:id="38" w:name="_Toc411846355"/>
      <w:r>
        <w:lastRenderedPageBreak/>
        <w:t>List of attachments</w:t>
      </w:r>
      <w:bookmarkEnd w:id="38"/>
    </w:p>
    <w:p w:rsidR="006C0DA7" w:rsidRDefault="005C4769" w:rsidP="005C4769">
      <w:pPr>
        <w:pStyle w:val="BodyText"/>
      </w:pPr>
      <w:r w:rsidRPr="00303275">
        <w:t xml:space="preserve">The following is a list of the supporting documents to include with </w:t>
      </w:r>
      <w:proofErr w:type="gramStart"/>
      <w:r w:rsidRPr="00303275">
        <w:t>your  application</w:t>
      </w:r>
      <w:proofErr w:type="gramEnd"/>
      <w:r w:rsidR="003F0F2B" w:rsidRPr="00303275">
        <w:t xml:space="preserve">.  </w:t>
      </w:r>
      <w:r w:rsidR="00D83471" w:rsidRPr="00303275">
        <w:t>Some of these attachments will be mandatory to all special variation applications</w:t>
      </w:r>
      <w:r w:rsidR="00E70AC8" w:rsidRPr="00303275">
        <w:t xml:space="preserve"> eg,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303275" w:rsidRDefault="00303275">
      <w:pPr>
        <w:rPr>
          <w:szCs w:val="21"/>
        </w:rPr>
      </w:pP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2550E3">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2550E3">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14"/>
                  <w:enabled/>
                  <w:calcOnExit w:val="0"/>
                  <w:checkBox>
                    <w:sizeAuto/>
                    <w:default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A46B4D">
              <w:rPr>
                <w:sz w:val="24"/>
                <w:szCs w:val="24"/>
              </w:rPr>
              <w:t>x</w:t>
            </w:r>
          </w:p>
        </w:tc>
      </w:tr>
      <w:tr w:rsidR="00FF1230" w:rsidRPr="006D3A62" w:rsidTr="002550E3">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A46B4D">
              <w:rPr>
                <w:sz w:val="24"/>
                <w:szCs w:val="24"/>
              </w:rPr>
              <w:t>x</w:t>
            </w:r>
          </w:p>
        </w:tc>
      </w:tr>
      <w:tr w:rsidR="00FF1230" w:rsidRPr="006D3A62" w:rsidTr="002550E3">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14"/>
                  <w:enabled/>
                  <w:calcOnExit w:val="0"/>
                  <w:checkBox>
                    <w:sizeAuto/>
                    <w:default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713AEE">
              <w:rPr>
                <w:sz w:val="24"/>
                <w:szCs w:val="24"/>
              </w:rPr>
              <w:t>x</w:t>
            </w:r>
          </w:p>
        </w:tc>
      </w:tr>
      <w:tr w:rsidR="00FF1230" w:rsidRPr="006D3A62" w:rsidTr="002550E3">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F920F1" w:rsidP="006D3A62">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713AEE">
              <w:rPr>
                <w:sz w:val="24"/>
                <w:szCs w:val="24"/>
              </w:rPr>
              <w:t>x</w:t>
            </w:r>
          </w:p>
        </w:tc>
      </w:tr>
      <w:tr w:rsidR="00FF1230" w:rsidRPr="006D3A62" w:rsidTr="002550E3">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F920F1" w:rsidP="006D3A62">
            <w:pPr>
              <w:pStyle w:val="TableTextEntries"/>
              <w:jc w:val="center"/>
              <w:rPr>
                <w:sz w:val="24"/>
                <w:szCs w:val="24"/>
              </w:rPr>
            </w:pPr>
            <w:r w:rsidRPr="006D3A62">
              <w:rPr>
                <w:sz w:val="24"/>
                <w:szCs w:val="24"/>
              </w:rPr>
              <w:fldChar w:fldCharType="begin">
                <w:ffData>
                  <w:name w:val="Check15"/>
                  <w:enabled/>
                  <w:calcOnExit w:val="0"/>
                  <w:checkBox>
                    <w:sizeAuto/>
                    <w:default w:val="0"/>
                  </w:checkBox>
                </w:ffData>
              </w:fldChar>
            </w:r>
            <w:bookmarkStart w:id="39" w:name="Check15"/>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39"/>
            <w:r w:rsidR="00713AEE">
              <w:rPr>
                <w:sz w:val="24"/>
                <w:szCs w:val="24"/>
              </w:rPr>
              <w:t>x</w:t>
            </w:r>
          </w:p>
        </w:tc>
      </w:tr>
      <w:tr w:rsidR="00FF1230" w:rsidRPr="006D3A62" w:rsidTr="002550E3">
        <w:tc>
          <w:tcPr>
            <w:tcW w:w="7040" w:type="dxa"/>
            <w:vAlign w:val="center"/>
          </w:tcPr>
          <w:p w:rsidR="00FF1230" w:rsidRPr="00303275" w:rsidRDefault="00FF1230" w:rsidP="008B7ECB">
            <w:pPr>
              <w:pStyle w:val="TableTextEntries"/>
              <w:rPr>
                <w:b/>
              </w:rPr>
            </w:pPr>
            <w:r w:rsidRPr="00303275">
              <w:t>Attachment 4: TCorp report on financial sustainability</w:t>
            </w:r>
          </w:p>
        </w:tc>
        <w:tc>
          <w:tcPr>
            <w:tcW w:w="1114" w:type="dxa"/>
            <w:vAlign w:val="center"/>
          </w:tcPr>
          <w:p w:rsidR="00FF1230" w:rsidRPr="006D3A62" w:rsidRDefault="00F920F1" w:rsidP="006D3A62">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713AEE">
              <w:rPr>
                <w:sz w:val="24"/>
                <w:szCs w:val="24"/>
              </w:rPr>
              <w:t>x</w:t>
            </w:r>
          </w:p>
        </w:tc>
      </w:tr>
      <w:tr w:rsidR="00FF1230" w:rsidRPr="006D3A62" w:rsidTr="002550E3">
        <w:tc>
          <w:tcPr>
            <w:tcW w:w="7040" w:type="dxa"/>
            <w:vAlign w:val="center"/>
          </w:tcPr>
          <w:p w:rsidR="00FF1230" w:rsidRPr="00303275" w:rsidRDefault="00FF1230" w:rsidP="008B7ECB">
            <w:pPr>
              <w:pStyle w:val="TableTextEntries"/>
            </w:pPr>
            <w:r w:rsidRPr="00303275">
              <w:t xml:space="preserve">Attachment 5: Media releases, public meeting notices, </w:t>
            </w:r>
            <w:r w:rsidR="008F5324">
              <w:t xml:space="preserve">PowerPoint Presentation, </w:t>
            </w:r>
            <w:r w:rsidRPr="00303275">
              <w:t>newspaper articles, fact sheets relating to the rate increase and special variation</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13"/>
                  <w:enabled/>
                  <w:calcOnExit w:val="0"/>
                  <w:checkBox>
                    <w:sizeAuto/>
                    <w:default w:val="0"/>
                  </w:checkBox>
                </w:ffData>
              </w:fldChar>
            </w:r>
            <w:bookmarkStart w:id="40" w:name="Check13"/>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40"/>
            <w:r w:rsidR="00713AEE">
              <w:rPr>
                <w:sz w:val="24"/>
                <w:szCs w:val="24"/>
              </w:rPr>
              <w:t>x</w:t>
            </w:r>
          </w:p>
        </w:tc>
      </w:tr>
      <w:tr w:rsidR="00FF1230" w:rsidRPr="006D3A62" w:rsidTr="002550E3">
        <w:tc>
          <w:tcPr>
            <w:tcW w:w="7040" w:type="dxa"/>
            <w:vAlign w:val="center"/>
          </w:tcPr>
          <w:p w:rsidR="00FF1230" w:rsidRPr="00303275" w:rsidRDefault="00FF1230" w:rsidP="008B7ECB">
            <w:pPr>
              <w:pStyle w:val="TableTextEntries"/>
            </w:pPr>
            <w:r w:rsidRPr="00303275">
              <w:t>Attachment 6: Community feedback (including surveys and results if applicable)</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713AEE">
              <w:rPr>
                <w:sz w:val="24"/>
                <w:szCs w:val="24"/>
              </w:rPr>
              <w:t>x</w:t>
            </w:r>
          </w:p>
        </w:tc>
      </w:tr>
      <w:tr w:rsidR="00FF1230" w:rsidRPr="006D3A62" w:rsidTr="002550E3">
        <w:tc>
          <w:tcPr>
            <w:tcW w:w="7040" w:type="dxa"/>
            <w:vAlign w:val="center"/>
          </w:tcPr>
          <w:p w:rsidR="00FF1230" w:rsidRPr="00303275" w:rsidRDefault="00FF1230" w:rsidP="000705E4">
            <w:pPr>
              <w:pStyle w:val="TableTextEntries"/>
            </w:pPr>
            <w:r w:rsidRPr="00303275">
              <w:t>Attachment 7: Hardship Policy</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bookmarkStart w:id="41" w:name="Check10"/>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41"/>
            <w:r w:rsidR="00713AEE">
              <w:rPr>
                <w:sz w:val="24"/>
                <w:szCs w:val="24"/>
              </w:rPr>
              <w:t>x</w:t>
            </w:r>
          </w:p>
        </w:tc>
      </w:tr>
      <w:tr w:rsidR="00FF1230" w:rsidRPr="006D3A62" w:rsidTr="002550E3">
        <w:tc>
          <w:tcPr>
            <w:tcW w:w="7040" w:type="dxa"/>
            <w:vAlign w:val="center"/>
          </w:tcPr>
          <w:p w:rsidR="00FF1230" w:rsidRPr="00303275" w:rsidRDefault="00FF1230" w:rsidP="008B7ECB">
            <w:pPr>
              <w:pStyle w:val="TableTextEntries"/>
            </w:pPr>
            <w:r w:rsidRPr="00303275">
              <w:t>Attachment 8: Resolution to apply for the special variation</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713AEE">
              <w:rPr>
                <w:sz w:val="24"/>
                <w:szCs w:val="24"/>
              </w:rPr>
              <w:t>x</w:t>
            </w:r>
          </w:p>
        </w:tc>
      </w:tr>
      <w:tr w:rsidR="00FF1230" w:rsidRPr="006D3A62" w:rsidTr="002550E3">
        <w:tc>
          <w:tcPr>
            <w:tcW w:w="7040" w:type="dxa"/>
            <w:vAlign w:val="center"/>
          </w:tcPr>
          <w:p w:rsidR="00FF1230" w:rsidRPr="00303275" w:rsidRDefault="00FF1230" w:rsidP="008B7ECB">
            <w:pPr>
              <w:pStyle w:val="TableTextEntries"/>
            </w:pPr>
            <w:r w:rsidRPr="00303275">
              <w:t>Attachment 9: Certification</w:t>
            </w:r>
          </w:p>
        </w:tc>
        <w:tc>
          <w:tcPr>
            <w:tcW w:w="1114" w:type="dxa"/>
            <w:vAlign w:val="center"/>
          </w:tcPr>
          <w:p w:rsidR="00FF1230" w:rsidRPr="006D3A62" w:rsidRDefault="00F920F1" w:rsidP="000705E4">
            <w:pPr>
              <w:pStyle w:val="TableTextEntries"/>
              <w:jc w:val="center"/>
              <w:rPr>
                <w:sz w:val="24"/>
                <w:szCs w:val="24"/>
              </w:rPr>
            </w:pPr>
            <w:r w:rsidRPr="006D3A62">
              <w:rPr>
                <w:sz w:val="24"/>
                <w:szCs w:val="24"/>
              </w:rPr>
              <w:fldChar w:fldCharType="begin">
                <w:ffData>
                  <w:name w:val="Check8"/>
                  <w:enabled/>
                  <w:calcOnExit w:val="0"/>
                  <w:checkBox>
                    <w:sizeAuto/>
                    <w:default w:val="0"/>
                    <w:checked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4B3003">
              <w:rPr>
                <w:sz w:val="24"/>
                <w:szCs w:val="24"/>
              </w:rPr>
              <w:t>x</w:t>
            </w:r>
          </w:p>
        </w:tc>
      </w:tr>
      <w:tr w:rsidR="00FF1230" w:rsidRPr="006D3A62" w:rsidTr="002550E3">
        <w:tc>
          <w:tcPr>
            <w:tcW w:w="7040" w:type="dxa"/>
            <w:vAlign w:val="center"/>
          </w:tcPr>
          <w:p w:rsidR="00FF1230" w:rsidRPr="00303275" w:rsidRDefault="00FF1230" w:rsidP="008B7ECB">
            <w:pPr>
              <w:pStyle w:val="TableTextEntries"/>
            </w:pPr>
            <w:r w:rsidRPr="00303275">
              <w:rPr>
                <w:b/>
              </w:rPr>
              <w:t xml:space="preserve">Other </w:t>
            </w:r>
            <w:r w:rsidR="00303275" w:rsidRPr="00303275">
              <w:rPr>
                <w:b/>
              </w:rPr>
              <w:t>Attachments</w:t>
            </w:r>
          </w:p>
        </w:tc>
        <w:tc>
          <w:tcPr>
            <w:tcW w:w="1114" w:type="dxa"/>
            <w:vAlign w:val="center"/>
          </w:tcPr>
          <w:p w:rsidR="00FF1230" w:rsidRPr="006D3A62" w:rsidRDefault="00FF1230" w:rsidP="006D3A62">
            <w:pPr>
              <w:pStyle w:val="TableTextEntries"/>
              <w:jc w:val="center"/>
              <w:rPr>
                <w:sz w:val="24"/>
                <w:szCs w:val="24"/>
              </w:rPr>
            </w:pPr>
          </w:p>
        </w:tc>
      </w:tr>
      <w:tr w:rsidR="00FF1230" w:rsidRPr="006D3A62" w:rsidTr="002550E3">
        <w:tc>
          <w:tcPr>
            <w:tcW w:w="7040" w:type="dxa"/>
            <w:vAlign w:val="center"/>
          </w:tcPr>
          <w:p w:rsidR="00FF1230" w:rsidRPr="00303275" w:rsidRDefault="00FF1230" w:rsidP="008F5324">
            <w:pPr>
              <w:pStyle w:val="TableTextEntries"/>
            </w:pPr>
            <w:r w:rsidRPr="00303275">
              <w:t>Attachment 10: Asset Management Plan</w:t>
            </w:r>
            <w:r w:rsidR="008F5324">
              <w:t xml:space="preserve"> and Asset Management Strategy</w:t>
            </w:r>
            <w:r w:rsidRPr="00303275">
              <w:t xml:space="preserve"> </w:t>
            </w:r>
          </w:p>
        </w:tc>
        <w:tc>
          <w:tcPr>
            <w:tcW w:w="1114" w:type="dxa"/>
            <w:vAlign w:val="center"/>
          </w:tcPr>
          <w:p w:rsidR="00FF1230" w:rsidRPr="006D3A62" w:rsidRDefault="00F920F1" w:rsidP="006D3A62">
            <w:pPr>
              <w:pStyle w:val="TableTextEntries"/>
              <w:jc w:val="center"/>
              <w:rPr>
                <w:sz w:val="24"/>
                <w:szCs w:val="24"/>
              </w:rPr>
            </w:pPr>
            <w:r w:rsidRPr="006D3A62">
              <w:rPr>
                <w:sz w:val="24"/>
                <w:szCs w:val="24"/>
              </w:rPr>
              <w:fldChar w:fldCharType="begin">
                <w:ffData>
                  <w:name w:val="Check16"/>
                  <w:enabled/>
                  <w:calcOnExit w:val="0"/>
                  <w:checkBox>
                    <w:sizeAuto/>
                    <w:default w:val="0"/>
                  </w:checkBox>
                </w:ffData>
              </w:fldChar>
            </w:r>
            <w:bookmarkStart w:id="42" w:name="Check16"/>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42"/>
            <w:r w:rsidR="00A46B4D">
              <w:rPr>
                <w:sz w:val="24"/>
                <w:szCs w:val="24"/>
              </w:rPr>
              <w:t>x</w:t>
            </w:r>
          </w:p>
        </w:tc>
      </w:tr>
      <w:tr w:rsidR="00FF1230" w:rsidRPr="006D3A62" w:rsidTr="002550E3">
        <w:tc>
          <w:tcPr>
            <w:tcW w:w="7040" w:type="dxa"/>
            <w:vAlign w:val="center"/>
          </w:tcPr>
          <w:p w:rsidR="00FF1230" w:rsidRPr="00303275" w:rsidRDefault="00FF1230" w:rsidP="002550E3">
            <w:pPr>
              <w:pStyle w:val="TableTextEntries"/>
            </w:pPr>
            <w:r w:rsidRPr="00303275">
              <w:t>Attachment 11: Past Instruments of Approval (if applicable)</w:t>
            </w:r>
          </w:p>
        </w:tc>
        <w:tc>
          <w:tcPr>
            <w:tcW w:w="1114" w:type="dxa"/>
            <w:vAlign w:val="center"/>
          </w:tcPr>
          <w:p w:rsidR="00FF1230" w:rsidRPr="006D3A62" w:rsidRDefault="00F920F1" w:rsidP="006D3A62">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bookmarkStart w:id="43" w:name="Check12"/>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43"/>
          </w:p>
        </w:tc>
      </w:tr>
      <w:tr w:rsidR="00FF1230" w:rsidRPr="006D3A62" w:rsidTr="002550E3">
        <w:tc>
          <w:tcPr>
            <w:tcW w:w="7040" w:type="dxa"/>
            <w:vAlign w:val="center"/>
          </w:tcPr>
          <w:p w:rsidR="00FF1230" w:rsidRPr="00303275" w:rsidRDefault="00FF1230" w:rsidP="008F5324">
            <w:pPr>
              <w:pStyle w:val="TableTextEntries"/>
              <w:spacing w:before="0"/>
            </w:pPr>
            <w:r w:rsidRPr="00303275">
              <w:t>Attachment 12: Resolution to adopt the revised Delivery Program</w:t>
            </w:r>
          </w:p>
        </w:tc>
        <w:tc>
          <w:tcPr>
            <w:tcW w:w="1114" w:type="dxa"/>
            <w:vAlign w:val="center"/>
          </w:tcPr>
          <w:p w:rsidR="00FF1230" w:rsidRPr="006D3A62" w:rsidRDefault="00F920F1" w:rsidP="008F5324">
            <w:pPr>
              <w:pStyle w:val="TableTextEntries"/>
              <w:spacing w:before="0"/>
              <w:jc w:val="center"/>
              <w:rPr>
                <w:sz w:val="24"/>
                <w:szCs w:val="24"/>
              </w:rPr>
            </w:pPr>
            <w:r w:rsidRPr="006D3A62">
              <w:rPr>
                <w:sz w:val="24"/>
                <w:szCs w:val="24"/>
              </w:rPr>
              <w:fldChar w:fldCharType="begin">
                <w:ffData>
                  <w:name w:val="Check8"/>
                  <w:enabled/>
                  <w:calcOnExit w:val="0"/>
                  <w:checkBox>
                    <w:sizeAuto/>
                    <w:default w:val="0"/>
                    <w:checked w:val="0"/>
                  </w:checkBox>
                </w:ffData>
              </w:fldChar>
            </w:r>
            <w:bookmarkStart w:id="44" w:name="Check8"/>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44"/>
            <w:r w:rsidR="00A46B4D">
              <w:rPr>
                <w:sz w:val="24"/>
                <w:szCs w:val="24"/>
              </w:rPr>
              <w:t>x</w:t>
            </w:r>
          </w:p>
        </w:tc>
      </w:tr>
      <w:tr w:rsidR="00FF1230" w:rsidRPr="006D3A62" w:rsidTr="002550E3">
        <w:tc>
          <w:tcPr>
            <w:tcW w:w="7040" w:type="dxa"/>
            <w:vAlign w:val="center"/>
          </w:tcPr>
          <w:p w:rsidR="00FF1230" w:rsidRPr="00303275" w:rsidRDefault="00FF1230" w:rsidP="008F5324">
            <w:pPr>
              <w:pStyle w:val="TableTextEntries"/>
              <w:spacing w:before="0"/>
            </w:pPr>
            <w:r w:rsidRPr="00303275">
              <w:t>Attachment 13: Other (please specify)</w:t>
            </w:r>
            <w:r w:rsidR="006860FE">
              <w:t xml:space="preserve"> – see below</w:t>
            </w:r>
          </w:p>
        </w:tc>
        <w:tc>
          <w:tcPr>
            <w:tcW w:w="1114" w:type="dxa"/>
            <w:vAlign w:val="center"/>
          </w:tcPr>
          <w:p w:rsidR="00FF1230" w:rsidRDefault="00F920F1" w:rsidP="008F5324">
            <w:pPr>
              <w:pStyle w:val="TableTextEntries"/>
              <w:spacing w:before="0"/>
              <w:jc w:val="center"/>
              <w:rPr>
                <w:sz w:val="24"/>
                <w:szCs w:val="24"/>
              </w:rPr>
            </w:pPr>
            <w:r w:rsidRPr="006D3A62">
              <w:rPr>
                <w:sz w:val="24"/>
                <w:szCs w:val="24"/>
              </w:rPr>
              <w:fldChar w:fldCharType="begin">
                <w:ffData>
                  <w:name w:val="Check8"/>
                  <w:enabled/>
                  <w:calcOnExit w:val="0"/>
                  <w:checkBox>
                    <w:sizeAuto/>
                    <w:default w:val="0"/>
                    <w:checked w:val="0"/>
                  </w:checkBox>
                </w:ffData>
              </w:fldChar>
            </w:r>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r w:rsidR="00A46B4D">
              <w:rPr>
                <w:sz w:val="24"/>
                <w:szCs w:val="24"/>
              </w:rPr>
              <w:t>x</w:t>
            </w:r>
          </w:p>
          <w:p w:rsidR="00A46B4D" w:rsidRPr="006D3A62" w:rsidRDefault="00A46B4D" w:rsidP="008F5324">
            <w:pPr>
              <w:pStyle w:val="TableTextEntries"/>
              <w:spacing w:before="0"/>
              <w:jc w:val="center"/>
              <w:rPr>
                <w:sz w:val="24"/>
                <w:szCs w:val="24"/>
              </w:rPr>
            </w:pPr>
          </w:p>
        </w:tc>
      </w:tr>
    </w:tbl>
    <w:p w:rsidR="006860FE" w:rsidRDefault="006860FE" w:rsidP="008F5324">
      <w:pPr>
        <w:pStyle w:val="BodyText"/>
        <w:spacing w:before="0"/>
        <w:rPr>
          <w:rFonts w:ascii="Arial" w:hAnsi="Arial" w:cs="Arial"/>
          <w:sz w:val="20"/>
          <w:szCs w:val="20"/>
        </w:rPr>
      </w:pPr>
      <w:r>
        <w:rPr>
          <w:rFonts w:ascii="Arial" w:hAnsi="Arial" w:cs="Arial"/>
          <w:sz w:val="20"/>
          <w:szCs w:val="20"/>
        </w:rPr>
        <w:t>Other Attachments:</w:t>
      </w:r>
    </w:p>
    <w:p w:rsidR="0059306B" w:rsidRDefault="0059306B" w:rsidP="006C5BE0">
      <w:pPr>
        <w:pStyle w:val="BodyText"/>
        <w:numPr>
          <w:ilvl w:val="0"/>
          <w:numId w:val="42"/>
        </w:numPr>
        <w:spacing w:before="0"/>
        <w:rPr>
          <w:rFonts w:ascii="Arial" w:hAnsi="Arial" w:cs="Arial"/>
          <w:sz w:val="20"/>
          <w:szCs w:val="20"/>
        </w:rPr>
      </w:pPr>
      <w:r w:rsidRPr="006860FE">
        <w:rPr>
          <w:rFonts w:ascii="Arial" w:hAnsi="Arial" w:cs="Arial"/>
          <w:sz w:val="20"/>
          <w:szCs w:val="20"/>
        </w:rPr>
        <w:t>The Independent Auditors’ Report for the year ending 30 June 2014</w:t>
      </w:r>
    </w:p>
    <w:p w:rsidR="002853BD" w:rsidRDefault="002853BD" w:rsidP="006C5BE0">
      <w:pPr>
        <w:pStyle w:val="BodyText"/>
        <w:numPr>
          <w:ilvl w:val="0"/>
          <w:numId w:val="42"/>
        </w:numPr>
        <w:spacing w:before="0"/>
        <w:rPr>
          <w:rFonts w:ascii="Arial" w:hAnsi="Arial" w:cs="Arial"/>
          <w:sz w:val="20"/>
          <w:szCs w:val="20"/>
        </w:rPr>
      </w:pPr>
      <w:r>
        <w:rPr>
          <w:rFonts w:ascii="Arial" w:hAnsi="Arial" w:cs="Arial"/>
          <w:sz w:val="20"/>
          <w:szCs w:val="20"/>
        </w:rPr>
        <w:t>Western Research Institute – Assessment of the impact of the proposed special rate variation</w:t>
      </w:r>
    </w:p>
    <w:p w:rsidR="00AA1840" w:rsidRPr="008F5324" w:rsidRDefault="005E7365" w:rsidP="008F5324">
      <w:pPr>
        <w:pStyle w:val="BodyText"/>
        <w:numPr>
          <w:ilvl w:val="0"/>
          <w:numId w:val="42"/>
        </w:numPr>
        <w:spacing w:before="0"/>
        <w:rPr>
          <w:rFonts w:ascii="Arial" w:hAnsi="Arial" w:cs="Arial"/>
          <w:sz w:val="20"/>
          <w:szCs w:val="20"/>
        </w:rPr>
      </w:pPr>
      <w:r>
        <w:rPr>
          <w:rFonts w:ascii="Arial" w:hAnsi="Arial" w:cs="Arial"/>
          <w:sz w:val="20"/>
          <w:szCs w:val="20"/>
        </w:rPr>
        <w:t>Debt Recovery Policy</w:t>
      </w:r>
      <w:r w:rsidR="0031299D">
        <w:rPr>
          <w:rFonts w:ascii="Arial" w:hAnsi="Arial" w:cs="Arial"/>
          <w:sz w:val="20"/>
          <w:szCs w:val="20"/>
        </w:rPr>
        <w:t xml:space="preserve"> – Adopted Dec</w:t>
      </w:r>
      <w:r w:rsidR="007D718C">
        <w:rPr>
          <w:rFonts w:ascii="Arial" w:hAnsi="Arial" w:cs="Arial"/>
          <w:sz w:val="20"/>
          <w:szCs w:val="20"/>
        </w:rPr>
        <w:t>ember</w:t>
      </w:r>
      <w:r w:rsidR="0031299D">
        <w:rPr>
          <w:rFonts w:ascii="Arial" w:hAnsi="Arial" w:cs="Arial"/>
          <w:sz w:val="20"/>
          <w:szCs w:val="20"/>
        </w:rPr>
        <w:t xml:space="preserve"> 2014</w:t>
      </w:r>
    </w:p>
    <w:p w:rsidR="008F5324" w:rsidRDefault="00F337D5" w:rsidP="008F5324">
      <w:pPr>
        <w:pStyle w:val="BodyText"/>
        <w:numPr>
          <w:ilvl w:val="0"/>
          <w:numId w:val="42"/>
        </w:numPr>
        <w:spacing w:before="0"/>
        <w:rPr>
          <w:rFonts w:ascii="Arial" w:hAnsi="Arial" w:cs="Arial"/>
          <w:sz w:val="20"/>
          <w:szCs w:val="20"/>
        </w:rPr>
      </w:pPr>
      <w:r w:rsidRPr="00C927A9">
        <w:rPr>
          <w:rFonts w:ascii="Arial" w:hAnsi="Arial" w:cs="Arial"/>
          <w:sz w:val="20"/>
          <w:szCs w:val="20"/>
        </w:rPr>
        <w:t xml:space="preserve">Council </w:t>
      </w:r>
      <w:r w:rsidR="003630F7" w:rsidRPr="00C927A9">
        <w:rPr>
          <w:rFonts w:ascii="Arial" w:hAnsi="Arial" w:cs="Arial"/>
          <w:sz w:val="20"/>
          <w:szCs w:val="20"/>
        </w:rPr>
        <w:t xml:space="preserve">Reports and </w:t>
      </w:r>
      <w:r w:rsidRPr="00C927A9">
        <w:rPr>
          <w:rFonts w:ascii="Arial" w:hAnsi="Arial" w:cs="Arial"/>
          <w:sz w:val="20"/>
          <w:szCs w:val="20"/>
        </w:rPr>
        <w:t>Resolutions</w:t>
      </w:r>
      <w:r w:rsidR="003630F7" w:rsidRPr="00C927A9">
        <w:rPr>
          <w:rFonts w:ascii="Arial" w:hAnsi="Arial" w:cs="Arial"/>
          <w:sz w:val="20"/>
          <w:szCs w:val="20"/>
        </w:rPr>
        <w:t xml:space="preserve"> – Special Rate Variation proposal </w:t>
      </w:r>
      <w:r w:rsidR="000E79B8">
        <w:rPr>
          <w:rFonts w:ascii="Arial" w:hAnsi="Arial" w:cs="Arial"/>
          <w:sz w:val="20"/>
          <w:szCs w:val="20"/>
        </w:rPr>
        <w:t>reports and resolutions</w:t>
      </w:r>
      <w:r w:rsidR="008F5324" w:rsidRPr="008F5324">
        <w:rPr>
          <w:rFonts w:ascii="Arial" w:hAnsi="Arial" w:cs="Arial"/>
          <w:sz w:val="20"/>
          <w:szCs w:val="20"/>
        </w:rPr>
        <w:t xml:space="preserve"> </w:t>
      </w:r>
    </w:p>
    <w:p w:rsidR="008F5324" w:rsidRDefault="008F5324" w:rsidP="008F5324">
      <w:pPr>
        <w:pStyle w:val="BodyText"/>
        <w:numPr>
          <w:ilvl w:val="0"/>
          <w:numId w:val="42"/>
        </w:numPr>
        <w:spacing w:before="0"/>
        <w:rPr>
          <w:rFonts w:ascii="Arial" w:hAnsi="Arial" w:cs="Arial"/>
          <w:sz w:val="20"/>
          <w:szCs w:val="20"/>
        </w:rPr>
      </w:pPr>
      <w:r>
        <w:rPr>
          <w:rFonts w:ascii="Arial" w:hAnsi="Arial" w:cs="Arial"/>
          <w:sz w:val="20"/>
          <w:szCs w:val="20"/>
        </w:rPr>
        <w:t>Annual Report 2013/14 – Extract page 9</w:t>
      </w:r>
    </w:p>
    <w:p w:rsidR="008F5324" w:rsidRDefault="008F5324" w:rsidP="005C4769">
      <w:pPr>
        <w:pStyle w:val="BodyText"/>
      </w:pPr>
    </w:p>
    <w:p w:rsidR="008F5324" w:rsidRDefault="008F5324" w:rsidP="005C4769">
      <w:pPr>
        <w:pStyle w:val="BodyText"/>
      </w:pPr>
    </w:p>
    <w:p w:rsidR="00BE5539" w:rsidRDefault="00BE5539" w:rsidP="00BE5539">
      <w:pPr>
        <w:pStyle w:val="Heading1"/>
      </w:pPr>
      <w:bookmarkStart w:id="45" w:name="_Toc411846356"/>
      <w:r>
        <w:lastRenderedPageBreak/>
        <w:t>CERTIFICATION</w:t>
      </w:r>
      <w:bookmarkEnd w:id="45"/>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420848">
        <w:t>Narromine Shire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00420848">
        <w:t>Greg Lamont</w:t>
      </w:r>
    </w:p>
    <w:p w:rsidR="005C4769" w:rsidRPr="00303275" w:rsidRDefault="005C4769" w:rsidP="005C4769">
      <w:pPr>
        <w:pStyle w:val="BodyText"/>
      </w:pPr>
      <w:r w:rsidRPr="00303275">
        <w:t xml:space="preserve">Signature and Date: </w:t>
      </w:r>
      <w:r w:rsidR="00F920F1" w:rsidRPr="00303275">
        <w:fldChar w:fldCharType="begin">
          <w:ffData>
            <w:name w:val="Text25"/>
            <w:enabled/>
            <w:calcOnExit w:val="0"/>
            <w:textInput/>
          </w:ffData>
        </w:fldChar>
      </w:r>
      <w:bookmarkStart w:id="46" w:name="Text25"/>
      <w:r w:rsidRPr="00303275">
        <w:instrText xml:space="preserve"> FORMTEXT </w:instrText>
      </w:r>
      <w:r w:rsidR="00F920F1"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00F920F1" w:rsidRPr="00303275">
        <w:fldChar w:fldCharType="end"/>
      </w:r>
      <w:bookmarkEnd w:id="46"/>
    </w:p>
    <w:p w:rsidR="005C4769" w:rsidRPr="00303275" w:rsidRDefault="005C4769" w:rsidP="005C4769">
      <w:pPr>
        <w:pStyle w:val="BodyText"/>
      </w:pPr>
      <w:r w:rsidRPr="00303275">
        <w:t xml:space="preserve">Responsible Accounting Officer (name): </w:t>
      </w:r>
      <w:r w:rsidR="00420848">
        <w:t>Yvonne Clarke</w:t>
      </w:r>
    </w:p>
    <w:p w:rsidR="005C4769" w:rsidRPr="00303275" w:rsidRDefault="005C4769" w:rsidP="005C4769">
      <w:pPr>
        <w:pStyle w:val="BodyText"/>
      </w:pPr>
      <w:r w:rsidRPr="00303275">
        <w:t xml:space="preserve">Signature and Date: </w:t>
      </w:r>
      <w:r w:rsidR="00F920F1" w:rsidRPr="00303275">
        <w:fldChar w:fldCharType="begin">
          <w:ffData>
            <w:name w:val="Text27"/>
            <w:enabled/>
            <w:calcOnExit w:val="0"/>
            <w:textInput/>
          </w:ffData>
        </w:fldChar>
      </w:r>
      <w:bookmarkStart w:id="47" w:name="Text27"/>
      <w:r w:rsidRPr="00303275">
        <w:instrText xml:space="preserve"> FORMTEXT </w:instrText>
      </w:r>
      <w:r w:rsidR="00F920F1"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00F920F1" w:rsidRPr="00303275">
        <w:fldChar w:fldCharType="end"/>
      </w:r>
      <w:bookmarkEnd w:id="47"/>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4B3003">
      <w:headerReference w:type="even" r:id="rId25"/>
      <w:headerReference w:type="default" r:id="rId26"/>
      <w:footerReference w:type="even" r:id="rId27"/>
      <w:footerReference w:type="default" r:id="rId28"/>
      <w:pgSz w:w="11907" w:h="16840" w:code="9"/>
      <w:pgMar w:top="1560" w:right="1701" w:bottom="1135" w:left="1701" w:header="1134" w:footer="284" w:gutter="567"/>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24" w:rsidRDefault="008F5324" w:rsidP="00856DDC">
      <w:r>
        <w:separator/>
      </w:r>
    </w:p>
    <w:p w:rsidR="008F5324" w:rsidRDefault="008F5324"/>
  </w:endnote>
  <w:endnote w:type="continuationSeparator" w:id="0">
    <w:p w:rsidR="008F5324" w:rsidRDefault="008F5324" w:rsidP="00856DDC">
      <w:r>
        <w:continuationSeparator/>
      </w:r>
    </w:p>
    <w:p w:rsidR="008F5324" w:rsidRDefault="008F53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7"/>
      <w:gridCol w:w="142"/>
      <w:gridCol w:w="142"/>
      <w:gridCol w:w="7938"/>
    </w:tblGrid>
    <w:tr w:rsidR="008F5324">
      <w:trPr>
        <w:cantSplit/>
      </w:trPr>
      <w:tc>
        <w:tcPr>
          <w:tcW w:w="567" w:type="dxa"/>
          <w:vAlign w:val="bottom"/>
        </w:tcPr>
        <w:p w:rsidR="008F5324" w:rsidRDefault="008F5324"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BE5539">
            <w:rPr>
              <w:rStyle w:val="PageNumber"/>
              <w:noProof/>
            </w:rPr>
            <w:t>ii</w:t>
          </w:r>
          <w:r>
            <w:rPr>
              <w:rStyle w:val="PageNumber"/>
            </w:rPr>
            <w:fldChar w:fldCharType="end"/>
          </w:r>
        </w:p>
      </w:tc>
      <w:tc>
        <w:tcPr>
          <w:tcW w:w="142" w:type="dxa"/>
          <w:tcBorders>
            <w:right w:val="single" w:sz="8" w:space="0" w:color="7C7C7C"/>
          </w:tcBorders>
          <w:vAlign w:val="bottom"/>
        </w:tcPr>
        <w:p w:rsidR="008F5324" w:rsidRDefault="008F5324" w:rsidP="00321AF3">
          <w:pPr>
            <w:pStyle w:val="Footer"/>
          </w:pPr>
        </w:p>
      </w:tc>
      <w:tc>
        <w:tcPr>
          <w:tcW w:w="142" w:type="dxa"/>
          <w:tcBorders>
            <w:left w:val="single" w:sz="8" w:space="0" w:color="7C7C7C"/>
          </w:tcBorders>
          <w:vAlign w:val="bottom"/>
        </w:tcPr>
        <w:p w:rsidR="008F5324" w:rsidRDefault="008F5324" w:rsidP="00321AF3">
          <w:pPr>
            <w:pStyle w:val="Footer"/>
          </w:pPr>
        </w:p>
      </w:tc>
      <w:tc>
        <w:tcPr>
          <w:tcW w:w="7938" w:type="dxa"/>
          <w:vAlign w:val="bottom"/>
        </w:tcPr>
        <w:p w:rsidR="008F5324" w:rsidRDefault="008F5324" w:rsidP="00321AF3">
          <w:pPr>
            <w:pStyle w:val="Footer"/>
          </w:pPr>
          <w:r w:rsidRPr="00D661A7">
            <w:rPr>
              <w:b/>
            </w:rPr>
            <w:t>IPART</w:t>
          </w:r>
          <w:r w:rsidRPr="00CF179E">
            <w:rPr>
              <w:rFonts w:eastAsia="Arial Unicode MS" w:hAnsi="Arial Unicode MS" w:cs="Arial"/>
            </w:rPr>
            <w:t> </w:t>
          </w:r>
          <w:fldSimple w:instr=" STYLEREF  Title ">
            <w:r w:rsidR="00BE5539">
              <w:rPr>
                <w:noProof/>
              </w:rPr>
              <w:t>Special Variation Application Form – Part B</w:t>
            </w:r>
          </w:fldSimple>
        </w:p>
      </w:tc>
    </w:tr>
  </w:tbl>
  <w:p w:rsidR="008F5324" w:rsidRPr="00D661A7" w:rsidRDefault="008F53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38"/>
      <w:gridCol w:w="142"/>
      <w:gridCol w:w="142"/>
      <w:gridCol w:w="567"/>
    </w:tblGrid>
    <w:tr w:rsidR="008F5324">
      <w:trPr>
        <w:cantSplit/>
      </w:trPr>
      <w:tc>
        <w:tcPr>
          <w:tcW w:w="7938" w:type="dxa"/>
          <w:vAlign w:val="bottom"/>
        </w:tcPr>
        <w:p w:rsidR="008F5324" w:rsidRDefault="008F5324" w:rsidP="00321AF3">
          <w:pPr>
            <w:pStyle w:val="Footer"/>
            <w:jc w:val="right"/>
          </w:pPr>
          <w:fldSimple w:instr=" STYLEREF  Title ">
            <w:r w:rsidR="00BE5539">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F5324" w:rsidRDefault="008F5324" w:rsidP="00321AF3">
          <w:pPr>
            <w:pStyle w:val="Footer"/>
          </w:pPr>
        </w:p>
      </w:tc>
      <w:tc>
        <w:tcPr>
          <w:tcW w:w="142" w:type="dxa"/>
          <w:tcBorders>
            <w:left w:val="single" w:sz="8" w:space="0" w:color="7C7C7C"/>
          </w:tcBorders>
          <w:vAlign w:val="bottom"/>
        </w:tcPr>
        <w:p w:rsidR="008F5324" w:rsidRDefault="008F5324" w:rsidP="00321AF3">
          <w:pPr>
            <w:pStyle w:val="Footer"/>
          </w:pPr>
        </w:p>
      </w:tc>
      <w:tc>
        <w:tcPr>
          <w:tcW w:w="567" w:type="dxa"/>
          <w:vAlign w:val="bottom"/>
        </w:tcPr>
        <w:p w:rsidR="008F5324" w:rsidRDefault="008F5324" w:rsidP="00321AF3">
          <w:pPr>
            <w:pStyle w:val="Footer"/>
          </w:pPr>
          <w:r>
            <w:rPr>
              <w:rStyle w:val="PageNumber"/>
            </w:rPr>
            <w:fldChar w:fldCharType="begin"/>
          </w:r>
          <w:r>
            <w:rPr>
              <w:rStyle w:val="PageNumber"/>
            </w:rPr>
            <w:instrText xml:space="preserve"> PAGE </w:instrText>
          </w:r>
          <w:r>
            <w:rPr>
              <w:rStyle w:val="PageNumber"/>
            </w:rPr>
            <w:fldChar w:fldCharType="separate"/>
          </w:r>
          <w:r w:rsidR="00BE5539">
            <w:rPr>
              <w:rStyle w:val="PageNumber"/>
              <w:noProof/>
            </w:rPr>
            <w:t>iii</w:t>
          </w:r>
          <w:r>
            <w:rPr>
              <w:rStyle w:val="PageNumber"/>
            </w:rPr>
            <w:fldChar w:fldCharType="end"/>
          </w:r>
        </w:p>
      </w:tc>
    </w:tr>
  </w:tbl>
  <w:p w:rsidR="008F5324" w:rsidRPr="00BB2D33" w:rsidRDefault="008F53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Pr="002231EC" w:rsidRDefault="008F53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7"/>
      <w:gridCol w:w="142"/>
      <w:gridCol w:w="142"/>
      <w:gridCol w:w="7938"/>
    </w:tblGrid>
    <w:tr w:rsidR="008F5324">
      <w:trPr>
        <w:cantSplit/>
      </w:trPr>
      <w:tc>
        <w:tcPr>
          <w:tcW w:w="567" w:type="dxa"/>
          <w:vAlign w:val="bottom"/>
        </w:tcPr>
        <w:p w:rsidR="008F5324" w:rsidRDefault="008F5324"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6D4E07">
            <w:rPr>
              <w:rStyle w:val="PageNumber"/>
              <w:noProof/>
            </w:rPr>
            <w:t>46</w:t>
          </w:r>
          <w:r>
            <w:rPr>
              <w:rStyle w:val="PageNumber"/>
            </w:rPr>
            <w:fldChar w:fldCharType="end"/>
          </w:r>
        </w:p>
      </w:tc>
      <w:tc>
        <w:tcPr>
          <w:tcW w:w="142" w:type="dxa"/>
          <w:tcBorders>
            <w:right w:val="single" w:sz="8" w:space="0" w:color="7C7C7C"/>
          </w:tcBorders>
          <w:vAlign w:val="bottom"/>
        </w:tcPr>
        <w:p w:rsidR="008F5324" w:rsidRDefault="008F5324" w:rsidP="00BB7D2D">
          <w:pPr>
            <w:pStyle w:val="Footer"/>
          </w:pPr>
        </w:p>
      </w:tc>
      <w:tc>
        <w:tcPr>
          <w:tcW w:w="142" w:type="dxa"/>
          <w:tcBorders>
            <w:left w:val="single" w:sz="8" w:space="0" w:color="7C7C7C"/>
          </w:tcBorders>
          <w:vAlign w:val="bottom"/>
        </w:tcPr>
        <w:p w:rsidR="008F5324" w:rsidRDefault="008F5324" w:rsidP="00BB7D2D">
          <w:pPr>
            <w:pStyle w:val="Footer"/>
          </w:pPr>
        </w:p>
      </w:tc>
      <w:tc>
        <w:tcPr>
          <w:tcW w:w="7938" w:type="dxa"/>
          <w:vAlign w:val="bottom"/>
        </w:tcPr>
        <w:p w:rsidR="008F5324" w:rsidRDefault="008F5324" w:rsidP="00BB7D2D">
          <w:pPr>
            <w:pStyle w:val="Footer"/>
          </w:pPr>
          <w:r w:rsidRPr="00D661A7">
            <w:rPr>
              <w:b/>
            </w:rPr>
            <w:t>IPART</w:t>
          </w:r>
          <w:r w:rsidRPr="00CF179E">
            <w:rPr>
              <w:rFonts w:eastAsia="Arial Unicode MS" w:hAnsi="Arial Unicode MS" w:cs="Arial"/>
            </w:rPr>
            <w:t> </w:t>
          </w:r>
          <w:fldSimple w:instr=" STYLEREF  Title ">
            <w:r w:rsidR="006D4E07">
              <w:rPr>
                <w:noProof/>
              </w:rPr>
              <w:t>Special Variation Application Form – Part B</w:t>
            </w:r>
          </w:fldSimple>
        </w:p>
      </w:tc>
    </w:tr>
  </w:tbl>
  <w:p w:rsidR="008F5324" w:rsidRDefault="008F5324" w:rsidP="00D174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38"/>
      <w:gridCol w:w="142"/>
      <w:gridCol w:w="142"/>
      <w:gridCol w:w="567"/>
    </w:tblGrid>
    <w:tr w:rsidR="008F5324">
      <w:trPr>
        <w:cantSplit/>
      </w:trPr>
      <w:tc>
        <w:tcPr>
          <w:tcW w:w="7938" w:type="dxa"/>
          <w:vAlign w:val="bottom"/>
        </w:tcPr>
        <w:p w:rsidR="008F5324" w:rsidRDefault="008F5324" w:rsidP="00BB7D2D">
          <w:pPr>
            <w:pStyle w:val="Footer"/>
            <w:jc w:val="right"/>
          </w:pPr>
          <w:fldSimple w:instr=" STYLEREF  Title ">
            <w:r w:rsidR="006D4E07">
              <w:rPr>
                <w:noProof/>
              </w:rPr>
              <w:t>Special Variation Application Form – Part B</w:t>
            </w:r>
          </w:fldSimple>
          <w:bookmarkStart w:id="48"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F5324" w:rsidRDefault="008F5324" w:rsidP="00BB7D2D">
          <w:pPr>
            <w:pStyle w:val="Footer"/>
          </w:pPr>
        </w:p>
      </w:tc>
      <w:tc>
        <w:tcPr>
          <w:tcW w:w="142" w:type="dxa"/>
          <w:tcBorders>
            <w:left w:val="single" w:sz="8" w:space="0" w:color="7C7C7C"/>
          </w:tcBorders>
          <w:vAlign w:val="bottom"/>
        </w:tcPr>
        <w:p w:rsidR="008F5324" w:rsidRDefault="008F5324" w:rsidP="00BB7D2D">
          <w:pPr>
            <w:pStyle w:val="Footer"/>
          </w:pPr>
        </w:p>
      </w:tc>
      <w:tc>
        <w:tcPr>
          <w:tcW w:w="567" w:type="dxa"/>
          <w:vAlign w:val="bottom"/>
        </w:tcPr>
        <w:p w:rsidR="008F5324" w:rsidRDefault="008F5324" w:rsidP="00BB7D2D">
          <w:pPr>
            <w:pStyle w:val="Footer"/>
          </w:pPr>
          <w:r>
            <w:rPr>
              <w:rStyle w:val="PageNumber"/>
            </w:rPr>
            <w:fldChar w:fldCharType="begin"/>
          </w:r>
          <w:r>
            <w:rPr>
              <w:rStyle w:val="PageNumber"/>
            </w:rPr>
            <w:instrText xml:space="preserve"> PAGE </w:instrText>
          </w:r>
          <w:r>
            <w:rPr>
              <w:rStyle w:val="PageNumber"/>
            </w:rPr>
            <w:fldChar w:fldCharType="separate"/>
          </w:r>
          <w:r w:rsidR="006D4E07">
            <w:rPr>
              <w:rStyle w:val="PageNumber"/>
              <w:noProof/>
            </w:rPr>
            <w:t>39</w:t>
          </w:r>
          <w:r>
            <w:rPr>
              <w:rStyle w:val="PageNumber"/>
            </w:rPr>
            <w:fldChar w:fldCharType="end"/>
          </w:r>
        </w:p>
      </w:tc>
    </w:tr>
    <w:bookmarkEnd w:id="48"/>
  </w:tbl>
  <w:p w:rsidR="008F5324" w:rsidRDefault="008F5324" w:rsidP="00916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24" w:rsidRDefault="008F5324" w:rsidP="00856DDC">
      <w:r>
        <w:separator/>
      </w:r>
    </w:p>
  </w:footnote>
  <w:footnote w:type="continuationSeparator" w:id="0">
    <w:p w:rsidR="008F5324" w:rsidRDefault="008F5324" w:rsidP="00856DDC">
      <w:r>
        <w:continuationSeparator/>
      </w:r>
    </w:p>
    <w:p w:rsidR="008F5324" w:rsidRDefault="008F5324"/>
  </w:footnote>
  <w:footnote w:id="1">
    <w:p w:rsidR="008F5324" w:rsidRPr="00952245" w:rsidRDefault="008F5324"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8F5324" w:rsidRPr="00952245" w:rsidRDefault="008F5324"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8F5324" w:rsidRPr="00452CBD" w:rsidRDefault="008F5324"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8F5324" w:rsidRPr="0035428F" w:rsidRDefault="008F5324"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8F5324" w:rsidRPr="00CA35DF" w:rsidRDefault="008F5324" w:rsidP="001F1E22">
      <w:pPr>
        <w:pStyle w:val="FootnoteText"/>
        <w:rPr>
          <w:lang w:val="en-US"/>
        </w:rPr>
      </w:pPr>
      <w:r>
        <w:rPr>
          <w:rStyle w:val="FootnoteReference"/>
        </w:rPr>
        <w:footnoteRef/>
      </w:r>
      <w:r>
        <w:t xml:space="preserve"> </w:t>
      </w:r>
      <w:r>
        <w:rPr>
          <w:lang w:val="en-US"/>
        </w:rPr>
        <w:tab/>
        <w:t xml:space="preserve">Relevant documents are the Community Strategic Plan, Delivery Program, </w:t>
      </w:r>
      <w:proofErr w:type="gramStart"/>
      <w:r>
        <w:rPr>
          <w:lang w:val="en-US"/>
        </w:rPr>
        <w:t>Long</w:t>
      </w:r>
      <w:proofErr w:type="gramEnd"/>
      <w:r>
        <w:rPr>
          <w:lang w:val="en-US"/>
        </w:rPr>
        <w:t xml:space="preserve"> Term Financial Plan and where applicable, the Asset Management Plan.</w:t>
      </w:r>
    </w:p>
  </w:footnote>
  <w:footnote w:id="6">
    <w:p w:rsidR="008F5324" w:rsidRPr="00AF2242" w:rsidRDefault="008F5324">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w:t>
      </w:r>
      <w:proofErr w:type="gramEnd"/>
      <w:r w:rsidRPr="00856578">
        <w:rPr>
          <w:lang w:val="en-US"/>
        </w:rPr>
        <w:t xml:space="preserve"> See http://www.olg.nsw.gov.au/sites/default/files/Intergrated-Planning-and-Reporting-Manual-March-2013.pdf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Default="008F5324" w:rsidP="00667EA7">
    <w:pPr>
      <w:pStyle w:val="Header"/>
      <w:jc w:val="right"/>
    </w:pPr>
    <w:r>
      <w:rPr>
        <w:noProof/>
      </w:rPr>
      <w:drawing>
        <wp:anchor distT="0" distB="0" distL="114300" distR="114300" simplePos="0" relativeHeight="251666432" behindDoc="1" locked="0" layoutInCell="0" allowOverlap="0">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4280" cy="1069403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Default="008F53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Pr="00BB2D33" w:rsidRDefault="008F532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Pr="0026621F" w:rsidRDefault="008F5324" w:rsidP="005E2D3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Pr="0026621F" w:rsidRDefault="008F5324" w:rsidP="005E2D3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Pr="00083981" w:rsidRDefault="008F532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Default="008F5324">
    <w:pPr>
      <w:pStyle w:val="Header"/>
    </w:pPr>
    <w:r>
      <w:rPr>
        <w:noProof/>
      </w:rPr>
      <w:pict>
        <v:shapetype id="_x0000_t202" coordsize="21600,21600" o:spt="202" path="m,l,21600r21600,l21600,xe">
          <v:stroke joinstyle="miter"/>
          <v:path gradientshapeok="t" o:connecttype="rect"/>
        </v:shapetype>
        <v:shape id="Text Box 1003" o:spid="_x0000_s4098"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next-textbox:#Text Box 1003;mso-fit-shape-to-text:t" inset="0,0,0,0">
            <w:txbxContent>
              <w:p w:rsidR="008F5324" w:rsidRDefault="008F5324"/>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4" w:rsidRPr="004401AD" w:rsidRDefault="008F5324">
    <w:pPr>
      <w:pStyle w:val="Header"/>
      <w:rPr>
        <w:lang w:val="en-US"/>
      </w:rPr>
    </w:pPr>
    <w:r>
      <w:rPr>
        <w:noProof/>
      </w:rPr>
      <w:pict>
        <v:shapetype id="_x0000_t202" coordsize="21600,21600" o:spt="202" path="m,l,21600r21600,l21600,xe">
          <v:stroke joinstyle="miter"/>
          <v:path gradientshapeok="t" o:connecttype="rect"/>
        </v:shapetype>
        <v:shape id="Text Box 1007" o:spid="_x0000_s409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next-textbox:#Text Box 1007;mso-fit-shape-to-text:t" inset="0,0,0,0">
            <w:txbxContent>
              <w:p w:rsidR="008F5324" w:rsidRDefault="008F532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B3E2A"/>
    <w:multiLevelType w:val="hybridMultilevel"/>
    <w:tmpl w:val="407A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7">
    <w:nsid w:val="14DC7397"/>
    <w:multiLevelType w:val="hybridMultilevel"/>
    <w:tmpl w:val="DAAEF478"/>
    <w:lvl w:ilvl="0" w:tplc="350A3AC2">
      <w:numFmt w:val="bullet"/>
      <w:lvlText w:val="•"/>
      <w:lvlJc w:val="left"/>
      <w:pPr>
        <w:ind w:left="720" w:hanging="360"/>
      </w:pPr>
      <w:rPr>
        <w:rFonts w:ascii="Arial" w:eastAsiaTheme="minorHAnsi" w:hAnsi="Arial" w:cs="Arial" w:hint="default"/>
        <w:b/>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1C8253B2"/>
    <w:multiLevelType w:val="hybridMultilevel"/>
    <w:tmpl w:val="1D4EC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0">
    <w:nsid w:val="27A94A07"/>
    <w:multiLevelType w:val="hybridMultilevel"/>
    <w:tmpl w:val="07221296"/>
    <w:lvl w:ilvl="0" w:tplc="8E2C95FA">
      <w:start w:val="1"/>
      <w:numFmt w:val="decimal"/>
      <w:lvlText w:val="%1."/>
      <w:lvlJc w:val="left"/>
      <w:pPr>
        <w:tabs>
          <w:tab w:val="num" w:pos="1440"/>
        </w:tabs>
        <w:ind w:left="1440" w:hanging="360"/>
      </w:pPr>
      <w:rPr>
        <w:rFonts w:ascii="Century Gothic" w:hAnsi="Century Gothic"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E966B4C4">
      <w:start w:val="1"/>
      <w:numFmt w:val="decimal"/>
      <w:lvlText w:val="%4."/>
      <w:lvlJc w:val="left"/>
      <w:pPr>
        <w:ind w:left="2880" w:hanging="360"/>
      </w:pPr>
      <w:rPr>
        <w:rFonts w:ascii="Century Gothic" w:hAnsi="Century Gothic" w:hint="default"/>
        <w:b w:val="0"/>
        <w:i w:val="0"/>
        <w:sz w:val="22"/>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FFC60BC2">
      <w:start w:val="1"/>
      <w:numFmt w:val="decimal"/>
      <w:lvlText w:val="%7."/>
      <w:lvlJc w:val="left"/>
      <w:pPr>
        <w:ind w:left="5040" w:hanging="360"/>
      </w:pPr>
      <w:rPr>
        <w:rFonts w:ascii="Century Gothic" w:hAnsi="Century Gothic" w:hint="default"/>
        <w:b/>
        <w:i w:val="0"/>
        <w:sz w:val="22"/>
      </w:r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2">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B120197"/>
    <w:multiLevelType w:val="hybridMultilevel"/>
    <w:tmpl w:val="012426C8"/>
    <w:lvl w:ilvl="0" w:tplc="6756C3AA">
      <w:numFmt w:val="bullet"/>
      <w:lvlText w:val="-"/>
      <w:lvlJc w:val="left"/>
      <w:pPr>
        <w:ind w:left="1211" w:hanging="360"/>
      </w:pPr>
      <w:rPr>
        <w:rFonts w:ascii="Arial" w:eastAsia="Times New Roman" w:hAnsi="Arial" w:cs="Arial" w:hint="default"/>
        <w:sz w:val="2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2C9B7F44"/>
    <w:multiLevelType w:val="hybridMultilevel"/>
    <w:tmpl w:val="50F08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1497328"/>
    <w:multiLevelType w:val="hybridMultilevel"/>
    <w:tmpl w:val="7542FE54"/>
    <w:lvl w:ilvl="0" w:tplc="D11488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D85D07"/>
    <w:multiLevelType w:val="hybridMultilevel"/>
    <w:tmpl w:val="A992C0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51288C"/>
    <w:multiLevelType w:val="hybridMultilevel"/>
    <w:tmpl w:val="9DB805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0">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1">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2">
    <w:nsid w:val="47B65DC7"/>
    <w:multiLevelType w:val="hybridMultilevel"/>
    <w:tmpl w:val="E6D871B8"/>
    <w:lvl w:ilvl="0" w:tplc="369096CC">
      <w:numFmt w:val="bullet"/>
      <w:lvlText w:val="-"/>
      <w:lvlJc w:val="left"/>
      <w:pPr>
        <w:ind w:left="720" w:hanging="360"/>
      </w:pPr>
      <w:rPr>
        <w:rFonts w:ascii="Calibri" w:eastAsiaTheme="minorHAnsi" w:hAnsi="Calibri" w:cstheme="minorBid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4AA27F57"/>
    <w:multiLevelType w:val="hybridMultilevel"/>
    <w:tmpl w:val="1A9044E6"/>
    <w:lvl w:ilvl="0" w:tplc="A296DA56">
      <w:start w:val="1"/>
      <w:numFmt w:val="decimal"/>
      <w:lvlText w:val="%1."/>
      <w:lvlJc w:val="left"/>
      <w:pPr>
        <w:tabs>
          <w:tab w:val="num" w:pos="1440"/>
        </w:tabs>
        <w:ind w:left="1440" w:hanging="360"/>
      </w:pPr>
      <w:rPr>
        <w:rFonts w:ascii="Century Gothic" w:hAnsi="Century Gothic" w:cs="Arial" w:hint="default"/>
        <w:b w:val="0"/>
        <w:i w:val="0"/>
        <w:color w:val="0000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E966B4C4">
      <w:start w:val="1"/>
      <w:numFmt w:val="decimal"/>
      <w:lvlText w:val="%4."/>
      <w:lvlJc w:val="left"/>
      <w:pPr>
        <w:ind w:left="2880" w:hanging="360"/>
      </w:pPr>
      <w:rPr>
        <w:rFonts w:ascii="Century Gothic" w:hAnsi="Century Gothic" w:hint="default"/>
        <w:b w:val="0"/>
        <w:i w:val="0"/>
        <w:sz w:val="22"/>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FFC60BC2">
      <w:start w:val="1"/>
      <w:numFmt w:val="decimal"/>
      <w:lvlText w:val="%7."/>
      <w:lvlJc w:val="left"/>
      <w:pPr>
        <w:ind w:left="5040" w:hanging="360"/>
      </w:pPr>
      <w:rPr>
        <w:rFonts w:ascii="Century Gothic" w:hAnsi="Century Gothic" w:hint="default"/>
        <w:b/>
        <w:i w:val="0"/>
        <w:sz w:val="22"/>
      </w:r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5">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6">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7">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8">
    <w:nsid w:val="5F174323"/>
    <w:multiLevelType w:val="hybridMultilevel"/>
    <w:tmpl w:val="A3D001D0"/>
    <w:lvl w:ilvl="0" w:tplc="0C090001">
      <w:start w:val="1"/>
      <w:numFmt w:val="bullet"/>
      <w:lvlText w:val=""/>
      <w:lvlJc w:val="left"/>
      <w:pPr>
        <w:ind w:left="1069"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0">
    <w:nsid w:val="62092BF4"/>
    <w:multiLevelType w:val="hybridMultilevel"/>
    <w:tmpl w:val="68002AB8"/>
    <w:lvl w:ilvl="0" w:tplc="369096CC">
      <w:numFmt w:val="bullet"/>
      <w:lvlText w:val="-"/>
      <w:lvlJc w:val="left"/>
      <w:pPr>
        <w:ind w:left="720" w:hanging="360"/>
      </w:pPr>
      <w:rPr>
        <w:rFonts w:ascii="Calibri" w:eastAsiaTheme="minorHAnsi" w:hAnsi="Calibri" w:cstheme="minorBid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2">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3">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4">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2C5B92"/>
    <w:multiLevelType w:val="hybridMultilevel"/>
    <w:tmpl w:val="510E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4E54FD"/>
    <w:multiLevelType w:val="hybridMultilevel"/>
    <w:tmpl w:val="770457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8">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9">
    <w:nsid w:val="73DC07E4"/>
    <w:multiLevelType w:val="hybridMultilevel"/>
    <w:tmpl w:val="D06E844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1">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2">
    <w:nsid w:val="7D114675"/>
    <w:multiLevelType w:val="hybridMultilevel"/>
    <w:tmpl w:val="734C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40"/>
  </w:num>
  <w:num w:numId="4">
    <w:abstractNumId w:val="19"/>
  </w:num>
  <w:num w:numId="5">
    <w:abstractNumId w:val="26"/>
  </w:num>
  <w:num w:numId="6">
    <w:abstractNumId w:val="27"/>
  </w:num>
  <w:num w:numId="7">
    <w:abstractNumId w:val="24"/>
  </w:num>
  <w:num w:numId="8">
    <w:abstractNumId w:val="4"/>
  </w:num>
  <w:num w:numId="9">
    <w:abstractNumId w:val="0"/>
  </w:num>
  <w:num w:numId="10">
    <w:abstractNumId w:val="5"/>
  </w:num>
  <w:num w:numId="11">
    <w:abstractNumId w:val="20"/>
  </w:num>
  <w:num w:numId="12">
    <w:abstractNumId w:val="32"/>
  </w:num>
  <w:num w:numId="13">
    <w:abstractNumId w:val="12"/>
  </w:num>
  <w:num w:numId="14">
    <w:abstractNumId w:val="38"/>
  </w:num>
  <w:num w:numId="15">
    <w:abstractNumId w:val="25"/>
  </w:num>
  <w:num w:numId="16">
    <w:abstractNumId w:val="33"/>
  </w:num>
  <w:num w:numId="17">
    <w:abstractNumId w:val="37"/>
  </w:num>
  <w:num w:numId="18">
    <w:abstractNumId w:val="29"/>
  </w:num>
  <w:num w:numId="19">
    <w:abstractNumId w:val="21"/>
  </w:num>
  <w:num w:numId="20">
    <w:abstractNumId w:val="11"/>
  </w:num>
  <w:num w:numId="21">
    <w:abstractNumId w:val="2"/>
  </w:num>
  <w:num w:numId="22">
    <w:abstractNumId w:val="41"/>
  </w:num>
  <w:num w:numId="23">
    <w:abstractNumId w:val="15"/>
  </w:num>
  <w:num w:numId="24">
    <w:abstractNumId w:val="34"/>
  </w:num>
  <w:num w:numId="25">
    <w:abstractNumId w:val="1"/>
  </w:num>
  <w:num w:numId="26">
    <w:abstractNumId w:val="6"/>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18"/>
  </w:num>
  <w:num w:numId="34">
    <w:abstractNumId w:val="16"/>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5"/>
  </w:num>
  <w:num w:numId="39">
    <w:abstractNumId w:val="8"/>
  </w:num>
  <w:num w:numId="40">
    <w:abstractNumId w:val="42"/>
  </w:num>
  <w:num w:numId="41">
    <w:abstractNumId w:val="14"/>
  </w:num>
  <w:num w:numId="42">
    <w:abstractNumId w:val="3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4101">
      <o:colormru v:ext="edit" colors="#001c52,#b6c400,#dc0000,maroon,#6cb07e,#2c90ce,#eed084,#ccf"/>
    </o:shapedefaults>
    <o:shapelayout v:ext="edit">
      <o:idmap v:ext="edit" data="4"/>
    </o:shapelayout>
  </w:hdrShapeDefaults>
  <w:footnotePr>
    <w:footnote w:id="-1"/>
    <w:footnote w:id="0"/>
  </w:footnotePr>
  <w:endnotePr>
    <w:endnote w:id="-1"/>
    <w:endnote w:id="0"/>
  </w:endnotePr>
  <w:compat/>
  <w:docVars>
    <w:docVar w:name="DMReference" w:val=" "/>
    <w:docVar w:name="OfficeIni" w:val="Melbourne.ini"/>
  </w:docVars>
  <w:rsids>
    <w:rsidRoot w:val="000F359C"/>
    <w:rsid w:val="00000125"/>
    <w:rsid w:val="00000B70"/>
    <w:rsid w:val="00001FB0"/>
    <w:rsid w:val="00002BF5"/>
    <w:rsid w:val="0000360D"/>
    <w:rsid w:val="00003A45"/>
    <w:rsid w:val="00004BD8"/>
    <w:rsid w:val="0000509A"/>
    <w:rsid w:val="00005641"/>
    <w:rsid w:val="0000570D"/>
    <w:rsid w:val="00006FE5"/>
    <w:rsid w:val="00007AFB"/>
    <w:rsid w:val="00010DFB"/>
    <w:rsid w:val="000111B5"/>
    <w:rsid w:val="0001140A"/>
    <w:rsid w:val="00012D17"/>
    <w:rsid w:val="00012DAC"/>
    <w:rsid w:val="00013389"/>
    <w:rsid w:val="000137B0"/>
    <w:rsid w:val="00014178"/>
    <w:rsid w:val="000142EE"/>
    <w:rsid w:val="0001482D"/>
    <w:rsid w:val="00015181"/>
    <w:rsid w:val="000156FD"/>
    <w:rsid w:val="00015C01"/>
    <w:rsid w:val="00016106"/>
    <w:rsid w:val="000175AF"/>
    <w:rsid w:val="000176A3"/>
    <w:rsid w:val="000177AB"/>
    <w:rsid w:val="000177C0"/>
    <w:rsid w:val="00020396"/>
    <w:rsid w:val="00020D08"/>
    <w:rsid w:val="0002122D"/>
    <w:rsid w:val="00021777"/>
    <w:rsid w:val="000217C3"/>
    <w:rsid w:val="000217CF"/>
    <w:rsid w:val="0002202A"/>
    <w:rsid w:val="00022210"/>
    <w:rsid w:val="000226DD"/>
    <w:rsid w:val="00022BD0"/>
    <w:rsid w:val="00023450"/>
    <w:rsid w:val="00023736"/>
    <w:rsid w:val="00023A7F"/>
    <w:rsid w:val="000249EA"/>
    <w:rsid w:val="00025B09"/>
    <w:rsid w:val="00025BD5"/>
    <w:rsid w:val="000267A5"/>
    <w:rsid w:val="00027A68"/>
    <w:rsid w:val="00027E0A"/>
    <w:rsid w:val="00027F8A"/>
    <w:rsid w:val="0003040E"/>
    <w:rsid w:val="000309CB"/>
    <w:rsid w:val="00030CF7"/>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D9D"/>
    <w:rsid w:val="00045034"/>
    <w:rsid w:val="0004578F"/>
    <w:rsid w:val="00045940"/>
    <w:rsid w:val="00045E55"/>
    <w:rsid w:val="0004651B"/>
    <w:rsid w:val="00050AED"/>
    <w:rsid w:val="00050D51"/>
    <w:rsid w:val="0005255C"/>
    <w:rsid w:val="00052573"/>
    <w:rsid w:val="00052705"/>
    <w:rsid w:val="00052E3D"/>
    <w:rsid w:val="000536D5"/>
    <w:rsid w:val="0005432C"/>
    <w:rsid w:val="000545B7"/>
    <w:rsid w:val="00054E84"/>
    <w:rsid w:val="00055ACA"/>
    <w:rsid w:val="00056E9F"/>
    <w:rsid w:val="0005753A"/>
    <w:rsid w:val="00057A69"/>
    <w:rsid w:val="00057C41"/>
    <w:rsid w:val="00060F1E"/>
    <w:rsid w:val="00061640"/>
    <w:rsid w:val="00062B2C"/>
    <w:rsid w:val="00062F94"/>
    <w:rsid w:val="0006371F"/>
    <w:rsid w:val="000655A8"/>
    <w:rsid w:val="00065DBF"/>
    <w:rsid w:val="000663B9"/>
    <w:rsid w:val="00066802"/>
    <w:rsid w:val="00067EDB"/>
    <w:rsid w:val="000705CD"/>
    <w:rsid w:val="000705E4"/>
    <w:rsid w:val="00070F98"/>
    <w:rsid w:val="00072225"/>
    <w:rsid w:val="000724CE"/>
    <w:rsid w:val="000726AD"/>
    <w:rsid w:val="00074240"/>
    <w:rsid w:val="00074732"/>
    <w:rsid w:val="00074C3E"/>
    <w:rsid w:val="00074FF3"/>
    <w:rsid w:val="0007545C"/>
    <w:rsid w:val="00075FAE"/>
    <w:rsid w:val="00080C0C"/>
    <w:rsid w:val="00080FAA"/>
    <w:rsid w:val="00081F7D"/>
    <w:rsid w:val="00082451"/>
    <w:rsid w:val="0008246C"/>
    <w:rsid w:val="0008264B"/>
    <w:rsid w:val="00082B7D"/>
    <w:rsid w:val="000837B1"/>
    <w:rsid w:val="00083981"/>
    <w:rsid w:val="00083DFB"/>
    <w:rsid w:val="00084C27"/>
    <w:rsid w:val="00085C5D"/>
    <w:rsid w:val="0008607A"/>
    <w:rsid w:val="000863F7"/>
    <w:rsid w:val="00087085"/>
    <w:rsid w:val="0008771E"/>
    <w:rsid w:val="00087A82"/>
    <w:rsid w:val="00087B22"/>
    <w:rsid w:val="00087EAC"/>
    <w:rsid w:val="000900DD"/>
    <w:rsid w:val="00091B6D"/>
    <w:rsid w:val="00091E17"/>
    <w:rsid w:val="00092202"/>
    <w:rsid w:val="000923B0"/>
    <w:rsid w:val="00092865"/>
    <w:rsid w:val="00093AF0"/>
    <w:rsid w:val="00094156"/>
    <w:rsid w:val="00094297"/>
    <w:rsid w:val="00094AA1"/>
    <w:rsid w:val="00095136"/>
    <w:rsid w:val="000959F9"/>
    <w:rsid w:val="00095AEE"/>
    <w:rsid w:val="00096059"/>
    <w:rsid w:val="0009614B"/>
    <w:rsid w:val="00096446"/>
    <w:rsid w:val="00096528"/>
    <w:rsid w:val="00097BA8"/>
    <w:rsid w:val="000A098A"/>
    <w:rsid w:val="000A0ADB"/>
    <w:rsid w:val="000A15B4"/>
    <w:rsid w:val="000A1C0A"/>
    <w:rsid w:val="000A1D0D"/>
    <w:rsid w:val="000A36BB"/>
    <w:rsid w:val="000A58C7"/>
    <w:rsid w:val="000A6066"/>
    <w:rsid w:val="000A61BC"/>
    <w:rsid w:val="000A7044"/>
    <w:rsid w:val="000A75CF"/>
    <w:rsid w:val="000A7680"/>
    <w:rsid w:val="000B0371"/>
    <w:rsid w:val="000B09AD"/>
    <w:rsid w:val="000B2645"/>
    <w:rsid w:val="000B2659"/>
    <w:rsid w:val="000B3B42"/>
    <w:rsid w:val="000B416B"/>
    <w:rsid w:val="000B42C6"/>
    <w:rsid w:val="000B625B"/>
    <w:rsid w:val="000B7275"/>
    <w:rsid w:val="000B7852"/>
    <w:rsid w:val="000C0040"/>
    <w:rsid w:val="000C149B"/>
    <w:rsid w:val="000C160F"/>
    <w:rsid w:val="000C173E"/>
    <w:rsid w:val="000C1F6F"/>
    <w:rsid w:val="000C26FF"/>
    <w:rsid w:val="000C28C1"/>
    <w:rsid w:val="000C2CFB"/>
    <w:rsid w:val="000C5003"/>
    <w:rsid w:val="000C5088"/>
    <w:rsid w:val="000C56D8"/>
    <w:rsid w:val="000C5A0A"/>
    <w:rsid w:val="000C5A28"/>
    <w:rsid w:val="000C5C5D"/>
    <w:rsid w:val="000C61B6"/>
    <w:rsid w:val="000C6947"/>
    <w:rsid w:val="000C6A86"/>
    <w:rsid w:val="000C6B85"/>
    <w:rsid w:val="000C6E1E"/>
    <w:rsid w:val="000C70F1"/>
    <w:rsid w:val="000C718D"/>
    <w:rsid w:val="000C7332"/>
    <w:rsid w:val="000C764F"/>
    <w:rsid w:val="000C7B10"/>
    <w:rsid w:val="000C7DB8"/>
    <w:rsid w:val="000D065E"/>
    <w:rsid w:val="000D0F58"/>
    <w:rsid w:val="000D1A92"/>
    <w:rsid w:val="000D1CDA"/>
    <w:rsid w:val="000D1D15"/>
    <w:rsid w:val="000D3037"/>
    <w:rsid w:val="000D3119"/>
    <w:rsid w:val="000D36F7"/>
    <w:rsid w:val="000D4393"/>
    <w:rsid w:val="000D43A0"/>
    <w:rsid w:val="000D50E3"/>
    <w:rsid w:val="000D5EDC"/>
    <w:rsid w:val="000D5FEB"/>
    <w:rsid w:val="000D7EAF"/>
    <w:rsid w:val="000E0537"/>
    <w:rsid w:val="000E1359"/>
    <w:rsid w:val="000E20ED"/>
    <w:rsid w:val="000E235A"/>
    <w:rsid w:val="000E239A"/>
    <w:rsid w:val="000E2B50"/>
    <w:rsid w:val="000E2BF7"/>
    <w:rsid w:val="000E2D53"/>
    <w:rsid w:val="000E3170"/>
    <w:rsid w:val="000E3415"/>
    <w:rsid w:val="000E41D5"/>
    <w:rsid w:val="000E4F4A"/>
    <w:rsid w:val="000E54FD"/>
    <w:rsid w:val="000E574E"/>
    <w:rsid w:val="000E58D5"/>
    <w:rsid w:val="000E79B8"/>
    <w:rsid w:val="000F02C1"/>
    <w:rsid w:val="000F0620"/>
    <w:rsid w:val="000F137E"/>
    <w:rsid w:val="000F1C3C"/>
    <w:rsid w:val="000F1CB2"/>
    <w:rsid w:val="000F33B8"/>
    <w:rsid w:val="000F3511"/>
    <w:rsid w:val="000F359C"/>
    <w:rsid w:val="000F434F"/>
    <w:rsid w:val="000F57EC"/>
    <w:rsid w:val="000F6371"/>
    <w:rsid w:val="000F6734"/>
    <w:rsid w:val="000F7B56"/>
    <w:rsid w:val="000F7E79"/>
    <w:rsid w:val="00100663"/>
    <w:rsid w:val="00100C98"/>
    <w:rsid w:val="00102095"/>
    <w:rsid w:val="001022D7"/>
    <w:rsid w:val="00102ED1"/>
    <w:rsid w:val="0010395A"/>
    <w:rsid w:val="00103BDC"/>
    <w:rsid w:val="00103C41"/>
    <w:rsid w:val="001040E8"/>
    <w:rsid w:val="00104FFB"/>
    <w:rsid w:val="001050F1"/>
    <w:rsid w:val="00105263"/>
    <w:rsid w:val="0010528F"/>
    <w:rsid w:val="001059FF"/>
    <w:rsid w:val="00107143"/>
    <w:rsid w:val="0010773E"/>
    <w:rsid w:val="00107A47"/>
    <w:rsid w:val="00110BC7"/>
    <w:rsid w:val="001112A9"/>
    <w:rsid w:val="00111CE6"/>
    <w:rsid w:val="0011235F"/>
    <w:rsid w:val="00112435"/>
    <w:rsid w:val="00112F1D"/>
    <w:rsid w:val="00112FB8"/>
    <w:rsid w:val="001136B7"/>
    <w:rsid w:val="00113C3F"/>
    <w:rsid w:val="0011507E"/>
    <w:rsid w:val="001168C5"/>
    <w:rsid w:val="0012034E"/>
    <w:rsid w:val="00120768"/>
    <w:rsid w:val="00120B80"/>
    <w:rsid w:val="001217D5"/>
    <w:rsid w:val="001227FE"/>
    <w:rsid w:val="001228C3"/>
    <w:rsid w:val="00122DB2"/>
    <w:rsid w:val="00123634"/>
    <w:rsid w:val="0012373D"/>
    <w:rsid w:val="00123CC6"/>
    <w:rsid w:val="00123EE6"/>
    <w:rsid w:val="00124430"/>
    <w:rsid w:val="001254DC"/>
    <w:rsid w:val="0012560C"/>
    <w:rsid w:val="00125AC8"/>
    <w:rsid w:val="00125CB3"/>
    <w:rsid w:val="0012731C"/>
    <w:rsid w:val="0012750E"/>
    <w:rsid w:val="00127883"/>
    <w:rsid w:val="001313D8"/>
    <w:rsid w:val="00131AFC"/>
    <w:rsid w:val="00131BAA"/>
    <w:rsid w:val="00133629"/>
    <w:rsid w:val="00133DB0"/>
    <w:rsid w:val="00134738"/>
    <w:rsid w:val="00135D76"/>
    <w:rsid w:val="00135DBE"/>
    <w:rsid w:val="00135E94"/>
    <w:rsid w:val="0013634A"/>
    <w:rsid w:val="0013770D"/>
    <w:rsid w:val="00137D3C"/>
    <w:rsid w:val="0014176A"/>
    <w:rsid w:val="001428F5"/>
    <w:rsid w:val="001433B9"/>
    <w:rsid w:val="00143C68"/>
    <w:rsid w:val="00144C80"/>
    <w:rsid w:val="00146479"/>
    <w:rsid w:val="0014678D"/>
    <w:rsid w:val="001468EB"/>
    <w:rsid w:val="00146E42"/>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57812"/>
    <w:rsid w:val="00160D1A"/>
    <w:rsid w:val="0016108D"/>
    <w:rsid w:val="001610FE"/>
    <w:rsid w:val="0016175D"/>
    <w:rsid w:val="00161C30"/>
    <w:rsid w:val="00162D76"/>
    <w:rsid w:val="001636B0"/>
    <w:rsid w:val="001643C2"/>
    <w:rsid w:val="001649C2"/>
    <w:rsid w:val="00164B84"/>
    <w:rsid w:val="00164F96"/>
    <w:rsid w:val="00165820"/>
    <w:rsid w:val="00167056"/>
    <w:rsid w:val="0016761E"/>
    <w:rsid w:val="00167E12"/>
    <w:rsid w:val="00167F49"/>
    <w:rsid w:val="00170669"/>
    <w:rsid w:val="00171A1B"/>
    <w:rsid w:val="00173737"/>
    <w:rsid w:val="00173CE4"/>
    <w:rsid w:val="00173FE7"/>
    <w:rsid w:val="001746C8"/>
    <w:rsid w:val="0017484B"/>
    <w:rsid w:val="00174DF4"/>
    <w:rsid w:val="001753F5"/>
    <w:rsid w:val="00175AA0"/>
    <w:rsid w:val="00175BDF"/>
    <w:rsid w:val="0017654B"/>
    <w:rsid w:val="0017712C"/>
    <w:rsid w:val="001774EA"/>
    <w:rsid w:val="00177530"/>
    <w:rsid w:val="00180113"/>
    <w:rsid w:val="00180294"/>
    <w:rsid w:val="001802CA"/>
    <w:rsid w:val="00180ACE"/>
    <w:rsid w:val="001810C8"/>
    <w:rsid w:val="001814D4"/>
    <w:rsid w:val="00181E1B"/>
    <w:rsid w:val="00181F5E"/>
    <w:rsid w:val="00182C9D"/>
    <w:rsid w:val="00182E15"/>
    <w:rsid w:val="00183983"/>
    <w:rsid w:val="00184062"/>
    <w:rsid w:val="00184129"/>
    <w:rsid w:val="00185737"/>
    <w:rsid w:val="00185ED6"/>
    <w:rsid w:val="00185FA7"/>
    <w:rsid w:val="001864B6"/>
    <w:rsid w:val="00186608"/>
    <w:rsid w:val="00187D9F"/>
    <w:rsid w:val="0019002E"/>
    <w:rsid w:val="001912B7"/>
    <w:rsid w:val="0019159E"/>
    <w:rsid w:val="00191F92"/>
    <w:rsid w:val="001924A7"/>
    <w:rsid w:val="00192811"/>
    <w:rsid w:val="00192FA4"/>
    <w:rsid w:val="001932E1"/>
    <w:rsid w:val="00193756"/>
    <w:rsid w:val="00193F23"/>
    <w:rsid w:val="001941E1"/>
    <w:rsid w:val="00194797"/>
    <w:rsid w:val="001959F4"/>
    <w:rsid w:val="00196755"/>
    <w:rsid w:val="00196DFA"/>
    <w:rsid w:val="001976C9"/>
    <w:rsid w:val="001A0887"/>
    <w:rsid w:val="001A0CF0"/>
    <w:rsid w:val="001A0DE8"/>
    <w:rsid w:val="001A2B46"/>
    <w:rsid w:val="001A3914"/>
    <w:rsid w:val="001A3A18"/>
    <w:rsid w:val="001A417F"/>
    <w:rsid w:val="001A453B"/>
    <w:rsid w:val="001A5158"/>
    <w:rsid w:val="001A51F4"/>
    <w:rsid w:val="001A587E"/>
    <w:rsid w:val="001A5A28"/>
    <w:rsid w:val="001A5B8C"/>
    <w:rsid w:val="001A6C01"/>
    <w:rsid w:val="001A6E8F"/>
    <w:rsid w:val="001A722F"/>
    <w:rsid w:val="001A7834"/>
    <w:rsid w:val="001B0199"/>
    <w:rsid w:val="001B031F"/>
    <w:rsid w:val="001B08AD"/>
    <w:rsid w:val="001B0A56"/>
    <w:rsid w:val="001B106B"/>
    <w:rsid w:val="001B172F"/>
    <w:rsid w:val="001B30AB"/>
    <w:rsid w:val="001B4B35"/>
    <w:rsid w:val="001B5050"/>
    <w:rsid w:val="001B5EE9"/>
    <w:rsid w:val="001B67FE"/>
    <w:rsid w:val="001B6961"/>
    <w:rsid w:val="001B74AF"/>
    <w:rsid w:val="001C022F"/>
    <w:rsid w:val="001C0F16"/>
    <w:rsid w:val="001C0F4C"/>
    <w:rsid w:val="001C1AA3"/>
    <w:rsid w:val="001C2502"/>
    <w:rsid w:val="001C2815"/>
    <w:rsid w:val="001C2864"/>
    <w:rsid w:val="001C3867"/>
    <w:rsid w:val="001C46B9"/>
    <w:rsid w:val="001C4865"/>
    <w:rsid w:val="001C643A"/>
    <w:rsid w:val="001C6AB3"/>
    <w:rsid w:val="001C7153"/>
    <w:rsid w:val="001C7906"/>
    <w:rsid w:val="001C7929"/>
    <w:rsid w:val="001C7FDC"/>
    <w:rsid w:val="001D1AA1"/>
    <w:rsid w:val="001D30AC"/>
    <w:rsid w:val="001D4118"/>
    <w:rsid w:val="001D61EA"/>
    <w:rsid w:val="001D64F3"/>
    <w:rsid w:val="001D7FF1"/>
    <w:rsid w:val="001E0BBF"/>
    <w:rsid w:val="001E0CD2"/>
    <w:rsid w:val="001E0FC8"/>
    <w:rsid w:val="001E124A"/>
    <w:rsid w:val="001E12E5"/>
    <w:rsid w:val="001E15A4"/>
    <w:rsid w:val="001E2071"/>
    <w:rsid w:val="001E3591"/>
    <w:rsid w:val="001E378E"/>
    <w:rsid w:val="001E3F0D"/>
    <w:rsid w:val="001E4875"/>
    <w:rsid w:val="001E4F17"/>
    <w:rsid w:val="001E532C"/>
    <w:rsid w:val="001E589B"/>
    <w:rsid w:val="001E5E46"/>
    <w:rsid w:val="001E5E65"/>
    <w:rsid w:val="001E6BD1"/>
    <w:rsid w:val="001E6E99"/>
    <w:rsid w:val="001E7626"/>
    <w:rsid w:val="001E7AF5"/>
    <w:rsid w:val="001F0A37"/>
    <w:rsid w:val="001F1E22"/>
    <w:rsid w:val="001F23CC"/>
    <w:rsid w:val="001F276A"/>
    <w:rsid w:val="001F300B"/>
    <w:rsid w:val="001F304A"/>
    <w:rsid w:val="001F404B"/>
    <w:rsid w:val="001F42A6"/>
    <w:rsid w:val="001F42BB"/>
    <w:rsid w:val="001F45C1"/>
    <w:rsid w:val="001F49B3"/>
    <w:rsid w:val="001F4BC3"/>
    <w:rsid w:val="001F56A5"/>
    <w:rsid w:val="001F58EA"/>
    <w:rsid w:val="001F6242"/>
    <w:rsid w:val="001F7163"/>
    <w:rsid w:val="001F779E"/>
    <w:rsid w:val="001F7A4E"/>
    <w:rsid w:val="00200178"/>
    <w:rsid w:val="002007AB"/>
    <w:rsid w:val="00200DBF"/>
    <w:rsid w:val="00201958"/>
    <w:rsid w:val="00201B70"/>
    <w:rsid w:val="00201F83"/>
    <w:rsid w:val="0020273E"/>
    <w:rsid w:val="00202DF6"/>
    <w:rsid w:val="00202FFD"/>
    <w:rsid w:val="00203747"/>
    <w:rsid w:val="00203824"/>
    <w:rsid w:val="0020452B"/>
    <w:rsid w:val="00204C41"/>
    <w:rsid w:val="00204E39"/>
    <w:rsid w:val="00205149"/>
    <w:rsid w:val="0020561B"/>
    <w:rsid w:val="00205A67"/>
    <w:rsid w:val="002067CC"/>
    <w:rsid w:val="00210F2B"/>
    <w:rsid w:val="00211568"/>
    <w:rsid w:val="0021202E"/>
    <w:rsid w:val="00212233"/>
    <w:rsid w:val="00212254"/>
    <w:rsid w:val="002127CE"/>
    <w:rsid w:val="00212A0F"/>
    <w:rsid w:val="00212A1B"/>
    <w:rsid w:val="00212A5A"/>
    <w:rsid w:val="00215940"/>
    <w:rsid w:val="00216728"/>
    <w:rsid w:val="00216DCF"/>
    <w:rsid w:val="002179F2"/>
    <w:rsid w:val="00220A51"/>
    <w:rsid w:val="002225E8"/>
    <w:rsid w:val="002229F1"/>
    <w:rsid w:val="002231EC"/>
    <w:rsid w:val="00223221"/>
    <w:rsid w:val="0022330E"/>
    <w:rsid w:val="002245AF"/>
    <w:rsid w:val="002255E4"/>
    <w:rsid w:val="00225A20"/>
    <w:rsid w:val="00226156"/>
    <w:rsid w:val="002262C3"/>
    <w:rsid w:val="00226B51"/>
    <w:rsid w:val="002273FC"/>
    <w:rsid w:val="002304AA"/>
    <w:rsid w:val="00230F45"/>
    <w:rsid w:val="00231BC8"/>
    <w:rsid w:val="002323F0"/>
    <w:rsid w:val="00232E0E"/>
    <w:rsid w:val="00234241"/>
    <w:rsid w:val="00234D6B"/>
    <w:rsid w:val="00235528"/>
    <w:rsid w:val="002355F0"/>
    <w:rsid w:val="00235855"/>
    <w:rsid w:val="002360F4"/>
    <w:rsid w:val="0023624C"/>
    <w:rsid w:val="00236CF1"/>
    <w:rsid w:val="00236E8D"/>
    <w:rsid w:val="0024098C"/>
    <w:rsid w:val="0024122D"/>
    <w:rsid w:val="0024144E"/>
    <w:rsid w:val="00241E16"/>
    <w:rsid w:val="00241F66"/>
    <w:rsid w:val="00241F8D"/>
    <w:rsid w:val="00242171"/>
    <w:rsid w:val="00243E02"/>
    <w:rsid w:val="00244139"/>
    <w:rsid w:val="00244942"/>
    <w:rsid w:val="002449AE"/>
    <w:rsid w:val="00244B7F"/>
    <w:rsid w:val="00244E36"/>
    <w:rsid w:val="00245518"/>
    <w:rsid w:val="002456C3"/>
    <w:rsid w:val="00245E21"/>
    <w:rsid w:val="00246F27"/>
    <w:rsid w:val="00247575"/>
    <w:rsid w:val="00247746"/>
    <w:rsid w:val="00247E84"/>
    <w:rsid w:val="002514A9"/>
    <w:rsid w:val="00251B85"/>
    <w:rsid w:val="00252B8E"/>
    <w:rsid w:val="002534C8"/>
    <w:rsid w:val="00254AED"/>
    <w:rsid w:val="00254C7C"/>
    <w:rsid w:val="00254DB7"/>
    <w:rsid w:val="00254E9D"/>
    <w:rsid w:val="002550E3"/>
    <w:rsid w:val="0025575F"/>
    <w:rsid w:val="00256441"/>
    <w:rsid w:val="00261612"/>
    <w:rsid w:val="00261E25"/>
    <w:rsid w:val="00263288"/>
    <w:rsid w:val="0026349D"/>
    <w:rsid w:val="0026371F"/>
    <w:rsid w:val="00263B40"/>
    <w:rsid w:val="002640CF"/>
    <w:rsid w:val="002649B0"/>
    <w:rsid w:val="00264B88"/>
    <w:rsid w:val="00265600"/>
    <w:rsid w:val="0026621F"/>
    <w:rsid w:val="002663F7"/>
    <w:rsid w:val="00266497"/>
    <w:rsid w:val="002665E4"/>
    <w:rsid w:val="00267210"/>
    <w:rsid w:val="00270404"/>
    <w:rsid w:val="00270840"/>
    <w:rsid w:val="00270AE6"/>
    <w:rsid w:val="00270B1F"/>
    <w:rsid w:val="00270C79"/>
    <w:rsid w:val="00270E9D"/>
    <w:rsid w:val="00271E33"/>
    <w:rsid w:val="00271ED1"/>
    <w:rsid w:val="002727B6"/>
    <w:rsid w:val="002729A6"/>
    <w:rsid w:val="00273A77"/>
    <w:rsid w:val="00273A86"/>
    <w:rsid w:val="00275D6F"/>
    <w:rsid w:val="00276859"/>
    <w:rsid w:val="00277548"/>
    <w:rsid w:val="0027787A"/>
    <w:rsid w:val="00280232"/>
    <w:rsid w:val="00280844"/>
    <w:rsid w:val="00280A7C"/>
    <w:rsid w:val="002818AB"/>
    <w:rsid w:val="00282166"/>
    <w:rsid w:val="0028219B"/>
    <w:rsid w:val="002823FB"/>
    <w:rsid w:val="00283D57"/>
    <w:rsid w:val="00284554"/>
    <w:rsid w:val="00284597"/>
    <w:rsid w:val="002845D8"/>
    <w:rsid w:val="00284C08"/>
    <w:rsid w:val="002853BD"/>
    <w:rsid w:val="002853C6"/>
    <w:rsid w:val="0028546C"/>
    <w:rsid w:val="00286031"/>
    <w:rsid w:val="002861FA"/>
    <w:rsid w:val="00286518"/>
    <w:rsid w:val="0028670F"/>
    <w:rsid w:val="00286EFB"/>
    <w:rsid w:val="00286FF2"/>
    <w:rsid w:val="0028704A"/>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BEF"/>
    <w:rsid w:val="00294C01"/>
    <w:rsid w:val="00295B2C"/>
    <w:rsid w:val="00296792"/>
    <w:rsid w:val="00297135"/>
    <w:rsid w:val="00297491"/>
    <w:rsid w:val="002974A9"/>
    <w:rsid w:val="00297BE5"/>
    <w:rsid w:val="002A018E"/>
    <w:rsid w:val="002A04C7"/>
    <w:rsid w:val="002A197D"/>
    <w:rsid w:val="002A198A"/>
    <w:rsid w:val="002A1B18"/>
    <w:rsid w:val="002A25A8"/>
    <w:rsid w:val="002A2BD4"/>
    <w:rsid w:val="002A331E"/>
    <w:rsid w:val="002A338F"/>
    <w:rsid w:val="002A3459"/>
    <w:rsid w:val="002A3498"/>
    <w:rsid w:val="002A38B3"/>
    <w:rsid w:val="002A3FA2"/>
    <w:rsid w:val="002A4721"/>
    <w:rsid w:val="002A47FE"/>
    <w:rsid w:val="002A4AEB"/>
    <w:rsid w:val="002A56F2"/>
    <w:rsid w:val="002A5876"/>
    <w:rsid w:val="002A58F7"/>
    <w:rsid w:val="002A626C"/>
    <w:rsid w:val="002A6563"/>
    <w:rsid w:val="002A68CF"/>
    <w:rsid w:val="002A74D3"/>
    <w:rsid w:val="002B02E5"/>
    <w:rsid w:val="002B0302"/>
    <w:rsid w:val="002B0463"/>
    <w:rsid w:val="002B04CB"/>
    <w:rsid w:val="002B083A"/>
    <w:rsid w:val="002B1735"/>
    <w:rsid w:val="002B2390"/>
    <w:rsid w:val="002B4229"/>
    <w:rsid w:val="002B4A76"/>
    <w:rsid w:val="002B5E3A"/>
    <w:rsid w:val="002B5F26"/>
    <w:rsid w:val="002B6903"/>
    <w:rsid w:val="002B6B6C"/>
    <w:rsid w:val="002B715A"/>
    <w:rsid w:val="002B7D3D"/>
    <w:rsid w:val="002B7DEE"/>
    <w:rsid w:val="002C0016"/>
    <w:rsid w:val="002C09B9"/>
    <w:rsid w:val="002C16F0"/>
    <w:rsid w:val="002C26DA"/>
    <w:rsid w:val="002C309E"/>
    <w:rsid w:val="002C3130"/>
    <w:rsid w:val="002C3748"/>
    <w:rsid w:val="002C380F"/>
    <w:rsid w:val="002C3F78"/>
    <w:rsid w:val="002C541F"/>
    <w:rsid w:val="002C5852"/>
    <w:rsid w:val="002C6409"/>
    <w:rsid w:val="002C6C0F"/>
    <w:rsid w:val="002C7DF3"/>
    <w:rsid w:val="002D00DA"/>
    <w:rsid w:val="002D10A7"/>
    <w:rsid w:val="002D10E0"/>
    <w:rsid w:val="002D1F05"/>
    <w:rsid w:val="002D219F"/>
    <w:rsid w:val="002D4577"/>
    <w:rsid w:val="002D4829"/>
    <w:rsid w:val="002D4C12"/>
    <w:rsid w:val="002D57D2"/>
    <w:rsid w:val="002D5AA1"/>
    <w:rsid w:val="002D6259"/>
    <w:rsid w:val="002D6263"/>
    <w:rsid w:val="002D7D03"/>
    <w:rsid w:val="002E09D9"/>
    <w:rsid w:val="002E118D"/>
    <w:rsid w:val="002E27FC"/>
    <w:rsid w:val="002E289D"/>
    <w:rsid w:val="002E3380"/>
    <w:rsid w:val="002E3E66"/>
    <w:rsid w:val="002E4A68"/>
    <w:rsid w:val="002E4F37"/>
    <w:rsid w:val="002E53C9"/>
    <w:rsid w:val="002E5D29"/>
    <w:rsid w:val="002F09F9"/>
    <w:rsid w:val="002F0C6B"/>
    <w:rsid w:val="002F0CA8"/>
    <w:rsid w:val="002F1BA5"/>
    <w:rsid w:val="002F213C"/>
    <w:rsid w:val="002F2A81"/>
    <w:rsid w:val="002F428B"/>
    <w:rsid w:val="002F48DB"/>
    <w:rsid w:val="002F4997"/>
    <w:rsid w:val="002F5378"/>
    <w:rsid w:val="002F5A02"/>
    <w:rsid w:val="002F6AC0"/>
    <w:rsid w:val="002F7488"/>
    <w:rsid w:val="002F7F3F"/>
    <w:rsid w:val="00300403"/>
    <w:rsid w:val="0030139B"/>
    <w:rsid w:val="0030159A"/>
    <w:rsid w:val="00301ED0"/>
    <w:rsid w:val="00301EFD"/>
    <w:rsid w:val="00301F9E"/>
    <w:rsid w:val="00302FC6"/>
    <w:rsid w:val="00303087"/>
    <w:rsid w:val="00303275"/>
    <w:rsid w:val="00303306"/>
    <w:rsid w:val="003034D6"/>
    <w:rsid w:val="003035AF"/>
    <w:rsid w:val="003039F2"/>
    <w:rsid w:val="0030466C"/>
    <w:rsid w:val="00304A7F"/>
    <w:rsid w:val="003058D3"/>
    <w:rsid w:val="003075E1"/>
    <w:rsid w:val="003079BC"/>
    <w:rsid w:val="00307F9D"/>
    <w:rsid w:val="003108FD"/>
    <w:rsid w:val="0031129C"/>
    <w:rsid w:val="00311A55"/>
    <w:rsid w:val="00312625"/>
    <w:rsid w:val="0031299D"/>
    <w:rsid w:val="003129FB"/>
    <w:rsid w:val="00313981"/>
    <w:rsid w:val="003142E5"/>
    <w:rsid w:val="00315699"/>
    <w:rsid w:val="00315CBB"/>
    <w:rsid w:val="003174ED"/>
    <w:rsid w:val="0032025B"/>
    <w:rsid w:val="003202F0"/>
    <w:rsid w:val="003205E9"/>
    <w:rsid w:val="0032108F"/>
    <w:rsid w:val="0032160B"/>
    <w:rsid w:val="00321AF3"/>
    <w:rsid w:val="00322565"/>
    <w:rsid w:val="00323ABD"/>
    <w:rsid w:val="00324838"/>
    <w:rsid w:val="00324C3B"/>
    <w:rsid w:val="00324D55"/>
    <w:rsid w:val="003256C2"/>
    <w:rsid w:val="003264BC"/>
    <w:rsid w:val="00326758"/>
    <w:rsid w:val="0032709B"/>
    <w:rsid w:val="00330399"/>
    <w:rsid w:val="003305C0"/>
    <w:rsid w:val="00330E5C"/>
    <w:rsid w:val="00330E88"/>
    <w:rsid w:val="00333292"/>
    <w:rsid w:val="00333B0C"/>
    <w:rsid w:val="003346E3"/>
    <w:rsid w:val="00334C6A"/>
    <w:rsid w:val="00334DFB"/>
    <w:rsid w:val="00334FA6"/>
    <w:rsid w:val="00335B3C"/>
    <w:rsid w:val="00335E36"/>
    <w:rsid w:val="00336C05"/>
    <w:rsid w:val="00337CF3"/>
    <w:rsid w:val="0034021A"/>
    <w:rsid w:val="003408A0"/>
    <w:rsid w:val="003409BC"/>
    <w:rsid w:val="00342A57"/>
    <w:rsid w:val="00343268"/>
    <w:rsid w:val="003438E6"/>
    <w:rsid w:val="00343907"/>
    <w:rsid w:val="00343EAD"/>
    <w:rsid w:val="0034461D"/>
    <w:rsid w:val="0034496D"/>
    <w:rsid w:val="00344A38"/>
    <w:rsid w:val="003459F4"/>
    <w:rsid w:val="00345C90"/>
    <w:rsid w:val="0034744B"/>
    <w:rsid w:val="00347470"/>
    <w:rsid w:val="003502A5"/>
    <w:rsid w:val="0035073D"/>
    <w:rsid w:val="00350CB9"/>
    <w:rsid w:val="00352206"/>
    <w:rsid w:val="0035304E"/>
    <w:rsid w:val="00353364"/>
    <w:rsid w:val="003534EC"/>
    <w:rsid w:val="00354710"/>
    <w:rsid w:val="00354717"/>
    <w:rsid w:val="00356AF6"/>
    <w:rsid w:val="00356BC4"/>
    <w:rsid w:val="003572DF"/>
    <w:rsid w:val="00357986"/>
    <w:rsid w:val="00360B62"/>
    <w:rsid w:val="00361591"/>
    <w:rsid w:val="003620F5"/>
    <w:rsid w:val="0036222D"/>
    <w:rsid w:val="0036277A"/>
    <w:rsid w:val="003630F7"/>
    <w:rsid w:val="00363FD4"/>
    <w:rsid w:val="0036450A"/>
    <w:rsid w:val="00364AC8"/>
    <w:rsid w:val="003653CD"/>
    <w:rsid w:val="0036603C"/>
    <w:rsid w:val="00366CB7"/>
    <w:rsid w:val="00370907"/>
    <w:rsid w:val="003737A3"/>
    <w:rsid w:val="00373A6B"/>
    <w:rsid w:val="00373D3D"/>
    <w:rsid w:val="00375A33"/>
    <w:rsid w:val="00375D6E"/>
    <w:rsid w:val="00376738"/>
    <w:rsid w:val="00376C25"/>
    <w:rsid w:val="00376EB4"/>
    <w:rsid w:val="003772D3"/>
    <w:rsid w:val="00377948"/>
    <w:rsid w:val="00377ADB"/>
    <w:rsid w:val="0038003B"/>
    <w:rsid w:val="0038056C"/>
    <w:rsid w:val="00380F8A"/>
    <w:rsid w:val="00381FBC"/>
    <w:rsid w:val="003831DC"/>
    <w:rsid w:val="0038397D"/>
    <w:rsid w:val="003849E4"/>
    <w:rsid w:val="00384E5E"/>
    <w:rsid w:val="003853B6"/>
    <w:rsid w:val="00385E19"/>
    <w:rsid w:val="00386254"/>
    <w:rsid w:val="00386624"/>
    <w:rsid w:val="003866CD"/>
    <w:rsid w:val="00386C27"/>
    <w:rsid w:val="00386EF7"/>
    <w:rsid w:val="003906BB"/>
    <w:rsid w:val="00390B6F"/>
    <w:rsid w:val="00390FA2"/>
    <w:rsid w:val="00391139"/>
    <w:rsid w:val="0039252C"/>
    <w:rsid w:val="003927AE"/>
    <w:rsid w:val="00392DC8"/>
    <w:rsid w:val="003941AB"/>
    <w:rsid w:val="00394341"/>
    <w:rsid w:val="003943C9"/>
    <w:rsid w:val="003947D3"/>
    <w:rsid w:val="00394B6D"/>
    <w:rsid w:val="00395052"/>
    <w:rsid w:val="00395783"/>
    <w:rsid w:val="00395871"/>
    <w:rsid w:val="00396F24"/>
    <w:rsid w:val="003A086B"/>
    <w:rsid w:val="003A09A2"/>
    <w:rsid w:val="003A0ED6"/>
    <w:rsid w:val="003A10F1"/>
    <w:rsid w:val="003A1F0B"/>
    <w:rsid w:val="003A34F1"/>
    <w:rsid w:val="003A35EC"/>
    <w:rsid w:val="003A3CF8"/>
    <w:rsid w:val="003A3F16"/>
    <w:rsid w:val="003A4AAB"/>
    <w:rsid w:val="003A4F2F"/>
    <w:rsid w:val="003A5469"/>
    <w:rsid w:val="003A55FA"/>
    <w:rsid w:val="003A6192"/>
    <w:rsid w:val="003A65AA"/>
    <w:rsid w:val="003A6610"/>
    <w:rsid w:val="003A783B"/>
    <w:rsid w:val="003A7C37"/>
    <w:rsid w:val="003A7E84"/>
    <w:rsid w:val="003B021B"/>
    <w:rsid w:val="003B02DF"/>
    <w:rsid w:val="003B135D"/>
    <w:rsid w:val="003B185F"/>
    <w:rsid w:val="003B2122"/>
    <w:rsid w:val="003B2EE0"/>
    <w:rsid w:val="003B4013"/>
    <w:rsid w:val="003B44FE"/>
    <w:rsid w:val="003B5560"/>
    <w:rsid w:val="003B585F"/>
    <w:rsid w:val="003B5D52"/>
    <w:rsid w:val="003B5E34"/>
    <w:rsid w:val="003B6523"/>
    <w:rsid w:val="003B67C0"/>
    <w:rsid w:val="003B682A"/>
    <w:rsid w:val="003B6AC2"/>
    <w:rsid w:val="003B7091"/>
    <w:rsid w:val="003B781B"/>
    <w:rsid w:val="003B7983"/>
    <w:rsid w:val="003C1D10"/>
    <w:rsid w:val="003C23E4"/>
    <w:rsid w:val="003C24D6"/>
    <w:rsid w:val="003C26B6"/>
    <w:rsid w:val="003C2A66"/>
    <w:rsid w:val="003C2F20"/>
    <w:rsid w:val="003C33B0"/>
    <w:rsid w:val="003C472E"/>
    <w:rsid w:val="003C4C20"/>
    <w:rsid w:val="003C4C88"/>
    <w:rsid w:val="003C58F0"/>
    <w:rsid w:val="003C5DBB"/>
    <w:rsid w:val="003C6FCA"/>
    <w:rsid w:val="003C7E2E"/>
    <w:rsid w:val="003D0A9B"/>
    <w:rsid w:val="003D204E"/>
    <w:rsid w:val="003D3C24"/>
    <w:rsid w:val="003D423C"/>
    <w:rsid w:val="003D4313"/>
    <w:rsid w:val="003D434A"/>
    <w:rsid w:val="003D45F6"/>
    <w:rsid w:val="003D48D2"/>
    <w:rsid w:val="003D4E11"/>
    <w:rsid w:val="003D534A"/>
    <w:rsid w:val="003D55F5"/>
    <w:rsid w:val="003D5923"/>
    <w:rsid w:val="003D596C"/>
    <w:rsid w:val="003D618B"/>
    <w:rsid w:val="003D63A6"/>
    <w:rsid w:val="003D6C70"/>
    <w:rsid w:val="003D6DF0"/>
    <w:rsid w:val="003D712A"/>
    <w:rsid w:val="003D7BFF"/>
    <w:rsid w:val="003D7ED0"/>
    <w:rsid w:val="003D7FDB"/>
    <w:rsid w:val="003D7FEF"/>
    <w:rsid w:val="003E02D7"/>
    <w:rsid w:val="003E06FF"/>
    <w:rsid w:val="003E126A"/>
    <w:rsid w:val="003E1621"/>
    <w:rsid w:val="003E17E2"/>
    <w:rsid w:val="003E2089"/>
    <w:rsid w:val="003E2C76"/>
    <w:rsid w:val="003E44F0"/>
    <w:rsid w:val="003E5001"/>
    <w:rsid w:val="003E54B2"/>
    <w:rsid w:val="003E58CA"/>
    <w:rsid w:val="003E5A2C"/>
    <w:rsid w:val="003E5FAA"/>
    <w:rsid w:val="003E686C"/>
    <w:rsid w:val="003E6899"/>
    <w:rsid w:val="003E6B22"/>
    <w:rsid w:val="003F0F2B"/>
    <w:rsid w:val="003F2158"/>
    <w:rsid w:val="003F2609"/>
    <w:rsid w:val="003F33FE"/>
    <w:rsid w:val="003F3593"/>
    <w:rsid w:val="003F3A41"/>
    <w:rsid w:val="003F3C1F"/>
    <w:rsid w:val="003F4006"/>
    <w:rsid w:val="003F462D"/>
    <w:rsid w:val="003F541B"/>
    <w:rsid w:val="003F58FF"/>
    <w:rsid w:val="003F5BBE"/>
    <w:rsid w:val="003F5F04"/>
    <w:rsid w:val="003F60BB"/>
    <w:rsid w:val="003F6DD8"/>
    <w:rsid w:val="00400037"/>
    <w:rsid w:val="0040028D"/>
    <w:rsid w:val="004002C5"/>
    <w:rsid w:val="004011BD"/>
    <w:rsid w:val="004012D3"/>
    <w:rsid w:val="00401A7F"/>
    <w:rsid w:val="00401E2B"/>
    <w:rsid w:val="004020B0"/>
    <w:rsid w:val="0040261A"/>
    <w:rsid w:val="00402948"/>
    <w:rsid w:val="004035C8"/>
    <w:rsid w:val="00403631"/>
    <w:rsid w:val="00403F63"/>
    <w:rsid w:val="00404F7A"/>
    <w:rsid w:val="00405280"/>
    <w:rsid w:val="0040656D"/>
    <w:rsid w:val="004065B1"/>
    <w:rsid w:val="0040670E"/>
    <w:rsid w:val="004074C0"/>
    <w:rsid w:val="00407863"/>
    <w:rsid w:val="0041033E"/>
    <w:rsid w:val="00410A8B"/>
    <w:rsid w:val="00411333"/>
    <w:rsid w:val="00411DE1"/>
    <w:rsid w:val="00412B22"/>
    <w:rsid w:val="004132C0"/>
    <w:rsid w:val="00413DFB"/>
    <w:rsid w:val="00414C9C"/>
    <w:rsid w:val="00415219"/>
    <w:rsid w:val="00420365"/>
    <w:rsid w:val="004205E8"/>
    <w:rsid w:val="00420848"/>
    <w:rsid w:val="00420943"/>
    <w:rsid w:val="00421133"/>
    <w:rsid w:val="004225E0"/>
    <w:rsid w:val="004226DB"/>
    <w:rsid w:val="00422F15"/>
    <w:rsid w:val="00423F03"/>
    <w:rsid w:val="0042406C"/>
    <w:rsid w:val="00424796"/>
    <w:rsid w:val="004252E9"/>
    <w:rsid w:val="00425663"/>
    <w:rsid w:val="00425898"/>
    <w:rsid w:val="00425C6E"/>
    <w:rsid w:val="00425FF8"/>
    <w:rsid w:val="004266BD"/>
    <w:rsid w:val="00426981"/>
    <w:rsid w:val="0042760D"/>
    <w:rsid w:val="004328F3"/>
    <w:rsid w:val="00432A0A"/>
    <w:rsid w:val="00433327"/>
    <w:rsid w:val="004340DD"/>
    <w:rsid w:val="00434CA6"/>
    <w:rsid w:val="00435B56"/>
    <w:rsid w:val="00435E6F"/>
    <w:rsid w:val="00437342"/>
    <w:rsid w:val="004376FF"/>
    <w:rsid w:val="00437F57"/>
    <w:rsid w:val="004401AD"/>
    <w:rsid w:val="00440EEC"/>
    <w:rsid w:val="004418EE"/>
    <w:rsid w:val="0044223A"/>
    <w:rsid w:val="00442375"/>
    <w:rsid w:val="0044264D"/>
    <w:rsid w:val="00442A9F"/>
    <w:rsid w:val="004434E7"/>
    <w:rsid w:val="00445306"/>
    <w:rsid w:val="00445CAC"/>
    <w:rsid w:val="0044603A"/>
    <w:rsid w:val="00446210"/>
    <w:rsid w:val="00446CA1"/>
    <w:rsid w:val="00446D3D"/>
    <w:rsid w:val="00446DD8"/>
    <w:rsid w:val="004478C8"/>
    <w:rsid w:val="004502E8"/>
    <w:rsid w:val="004509BC"/>
    <w:rsid w:val="00450CBD"/>
    <w:rsid w:val="00451717"/>
    <w:rsid w:val="00451CB7"/>
    <w:rsid w:val="00452541"/>
    <w:rsid w:val="00452572"/>
    <w:rsid w:val="004528BE"/>
    <w:rsid w:val="00452CBD"/>
    <w:rsid w:val="00453300"/>
    <w:rsid w:val="00453359"/>
    <w:rsid w:val="004533B8"/>
    <w:rsid w:val="00453688"/>
    <w:rsid w:val="00453FD0"/>
    <w:rsid w:val="00454C47"/>
    <w:rsid w:val="00455067"/>
    <w:rsid w:val="00455178"/>
    <w:rsid w:val="00455976"/>
    <w:rsid w:val="0045686B"/>
    <w:rsid w:val="00457181"/>
    <w:rsid w:val="004574EC"/>
    <w:rsid w:val="00460851"/>
    <w:rsid w:val="004608FE"/>
    <w:rsid w:val="00460FCC"/>
    <w:rsid w:val="004615B7"/>
    <w:rsid w:val="00461CAE"/>
    <w:rsid w:val="00461E22"/>
    <w:rsid w:val="00462431"/>
    <w:rsid w:val="0046246F"/>
    <w:rsid w:val="00462A3C"/>
    <w:rsid w:val="00462B63"/>
    <w:rsid w:val="004630D3"/>
    <w:rsid w:val="004631AB"/>
    <w:rsid w:val="00463482"/>
    <w:rsid w:val="0046443F"/>
    <w:rsid w:val="00464B32"/>
    <w:rsid w:val="00465BF0"/>
    <w:rsid w:val="00465FAA"/>
    <w:rsid w:val="0046615A"/>
    <w:rsid w:val="00466341"/>
    <w:rsid w:val="00466904"/>
    <w:rsid w:val="00466FDA"/>
    <w:rsid w:val="0046776A"/>
    <w:rsid w:val="00470BD2"/>
    <w:rsid w:val="00470EAA"/>
    <w:rsid w:val="0047161E"/>
    <w:rsid w:val="00472335"/>
    <w:rsid w:val="004726F2"/>
    <w:rsid w:val="0047317E"/>
    <w:rsid w:val="004737F0"/>
    <w:rsid w:val="004739D9"/>
    <w:rsid w:val="004741A1"/>
    <w:rsid w:val="00475180"/>
    <w:rsid w:val="00475EA9"/>
    <w:rsid w:val="0047683B"/>
    <w:rsid w:val="004777A8"/>
    <w:rsid w:val="00477AE4"/>
    <w:rsid w:val="0048021D"/>
    <w:rsid w:val="0048070C"/>
    <w:rsid w:val="00480F4C"/>
    <w:rsid w:val="00481511"/>
    <w:rsid w:val="00481A57"/>
    <w:rsid w:val="0048268A"/>
    <w:rsid w:val="004829B9"/>
    <w:rsid w:val="00482EF2"/>
    <w:rsid w:val="004830AF"/>
    <w:rsid w:val="004836C6"/>
    <w:rsid w:val="00484211"/>
    <w:rsid w:val="00485216"/>
    <w:rsid w:val="004854BB"/>
    <w:rsid w:val="004856B2"/>
    <w:rsid w:val="00485712"/>
    <w:rsid w:val="0048630B"/>
    <w:rsid w:val="004863D8"/>
    <w:rsid w:val="0048659C"/>
    <w:rsid w:val="00486667"/>
    <w:rsid w:val="004869C5"/>
    <w:rsid w:val="00486A7E"/>
    <w:rsid w:val="004871C5"/>
    <w:rsid w:val="00487CA1"/>
    <w:rsid w:val="004901FD"/>
    <w:rsid w:val="004902FC"/>
    <w:rsid w:val="00491291"/>
    <w:rsid w:val="00492052"/>
    <w:rsid w:val="00492307"/>
    <w:rsid w:val="00492CAA"/>
    <w:rsid w:val="00493081"/>
    <w:rsid w:val="00493377"/>
    <w:rsid w:val="00493C48"/>
    <w:rsid w:val="00493F3C"/>
    <w:rsid w:val="00493FBD"/>
    <w:rsid w:val="0049425E"/>
    <w:rsid w:val="0049533F"/>
    <w:rsid w:val="0049632B"/>
    <w:rsid w:val="00496AC0"/>
    <w:rsid w:val="00497D9B"/>
    <w:rsid w:val="004A0442"/>
    <w:rsid w:val="004A2427"/>
    <w:rsid w:val="004A32E2"/>
    <w:rsid w:val="004A37F5"/>
    <w:rsid w:val="004A3E4B"/>
    <w:rsid w:val="004A3FBE"/>
    <w:rsid w:val="004A4627"/>
    <w:rsid w:val="004A5187"/>
    <w:rsid w:val="004A5434"/>
    <w:rsid w:val="004A56B1"/>
    <w:rsid w:val="004A5883"/>
    <w:rsid w:val="004A61AF"/>
    <w:rsid w:val="004A7E18"/>
    <w:rsid w:val="004B03E8"/>
    <w:rsid w:val="004B0E0B"/>
    <w:rsid w:val="004B104E"/>
    <w:rsid w:val="004B106B"/>
    <w:rsid w:val="004B1D3F"/>
    <w:rsid w:val="004B2141"/>
    <w:rsid w:val="004B2C50"/>
    <w:rsid w:val="004B2DC6"/>
    <w:rsid w:val="004B3003"/>
    <w:rsid w:val="004B3897"/>
    <w:rsid w:val="004B3FC4"/>
    <w:rsid w:val="004B45C4"/>
    <w:rsid w:val="004B4E54"/>
    <w:rsid w:val="004B5082"/>
    <w:rsid w:val="004B5174"/>
    <w:rsid w:val="004B58E6"/>
    <w:rsid w:val="004B6431"/>
    <w:rsid w:val="004B6F9E"/>
    <w:rsid w:val="004B75D2"/>
    <w:rsid w:val="004B75E8"/>
    <w:rsid w:val="004C0029"/>
    <w:rsid w:val="004C0A7C"/>
    <w:rsid w:val="004C0D1D"/>
    <w:rsid w:val="004C1DB4"/>
    <w:rsid w:val="004C1F95"/>
    <w:rsid w:val="004C2353"/>
    <w:rsid w:val="004C23D6"/>
    <w:rsid w:val="004C28BA"/>
    <w:rsid w:val="004C2B33"/>
    <w:rsid w:val="004C3AD8"/>
    <w:rsid w:val="004C3F7C"/>
    <w:rsid w:val="004C3FE2"/>
    <w:rsid w:val="004C409E"/>
    <w:rsid w:val="004C58DC"/>
    <w:rsid w:val="004C61E5"/>
    <w:rsid w:val="004C637B"/>
    <w:rsid w:val="004C7104"/>
    <w:rsid w:val="004C7CAE"/>
    <w:rsid w:val="004D091E"/>
    <w:rsid w:val="004D2275"/>
    <w:rsid w:val="004D268F"/>
    <w:rsid w:val="004D3D66"/>
    <w:rsid w:val="004D43B1"/>
    <w:rsid w:val="004D4D97"/>
    <w:rsid w:val="004D50DA"/>
    <w:rsid w:val="004D5539"/>
    <w:rsid w:val="004D557E"/>
    <w:rsid w:val="004D59C3"/>
    <w:rsid w:val="004D66E3"/>
    <w:rsid w:val="004D6E55"/>
    <w:rsid w:val="004E050F"/>
    <w:rsid w:val="004E0619"/>
    <w:rsid w:val="004E070B"/>
    <w:rsid w:val="004E0F36"/>
    <w:rsid w:val="004E17DF"/>
    <w:rsid w:val="004E192E"/>
    <w:rsid w:val="004E1B82"/>
    <w:rsid w:val="004E24CA"/>
    <w:rsid w:val="004E2E07"/>
    <w:rsid w:val="004E2FEC"/>
    <w:rsid w:val="004E30F2"/>
    <w:rsid w:val="004E3373"/>
    <w:rsid w:val="004E3A6B"/>
    <w:rsid w:val="004E3CC9"/>
    <w:rsid w:val="004E46D6"/>
    <w:rsid w:val="004E49CD"/>
    <w:rsid w:val="004E4EF4"/>
    <w:rsid w:val="004E50A5"/>
    <w:rsid w:val="004E56D6"/>
    <w:rsid w:val="004E6E36"/>
    <w:rsid w:val="004F07DC"/>
    <w:rsid w:val="004F157C"/>
    <w:rsid w:val="004F1E3F"/>
    <w:rsid w:val="004F22CA"/>
    <w:rsid w:val="004F3067"/>
    <w:rsid w:val="004F35EA"/>
    <w:rsid w:val="004F3C2C"/>
    <w:rsid w:val="004F54ED"/>
    <w:rsid w:val="004F5CD2"/>
    <w:rsid w:val="004F6370"/>
    <w:rsid w:val="004F6630"/>
    <w:rsid w:val="004F6B20"/>
    <w:rsid w:val="004F713F"/>
    <w:rsid w:val="004F72B7"/>
    <w:rsid w:val="004F7E47"/>
    <w:rsid w:val="005004B2"/>
    <w:rsid w:val="00500A2F"/>
    <w:rsid w:val="005032DA"/>
    <w:rsid w:val="00504781"/>
    <w:rsid w:val="00504B5B"/>
    <w:rsid w:val="00504E5E"/>
    <w:rsid w:val="00505813"/>
    <w:rsid w:val="00506350"/>
    <w:rsid w:val="00507019"/>
    <w:rsid w:val="00507FCD"/>
    <w:rsid w:val="00510428"/>
    <w:rsid w:val="00510DF6"/>
    <w:rsid w:val="00511665"/>
    <w:rsid w:val="0051187C"/>
    <w:rsid w:val="00511A12"/>
    <w:rsid w:val="005131BB"/>
    <w:rsid w:val="005135F8"/>
    <w:rsid w:val="005151E5"/>
    <w:rsid w:val="00517377"/>
    <w:rsid w:val="005173A7"/>
    <w:rsid w:val="00517BCC"/>
    <w:rsid w:val="00517DE2"/>
    <w:rsid w:val="0052007B"/>
    <w:rsid w:val="0052071C"/>
    <w:rsid w:val="00520D87"/>
    <w:rsid w:val="005212DB"/>
    <w:rsid w:val="00521411"/>
    <w:rsid w:val="00521DCF"/>
    <w:rsid w:val="00522539"/>
    <w:rsid w:val="00523103"/>
    <w:rsid w:val="005233F4"/>
    <w:rsid w:val="00523CAB"/>
    <w:rsid w:val="005242F5"/>
    <w:rsid w:val="005246FB"/>
    <w:rsid w:val="00526567"/>
    <w:rsid w:val="00526A90"/>
    <w:rsid w:val="00526E73"/>
    <w:rsid w:val="00527426"/>
    <w:rsid w:val="005308A1"/>
    <w:rsid w:val="005318FC"/>
    <w:rsid w:val="005319D9"/>
    <w:rsid w:val="00532374"/>
    <w:rsid w:val="00533B0A"/>
    <w:rsid w:val="00533E29"/>
    <w:rsid w:val="00533F7A"/>
    <w:rsid w:val="00534710"/>
    <w:rsid w:val="005351F4"/>
    <w:rsid w:val="00537D42"/>
    <w:rsid w:val="00540000"/>
    <w:rsid w:val="005409B5"/>
    <w:rsid w:val="005414AB"/>
    <w:rsid w:val="00542154"/>
    <w:rsid w:val="0054274D"/>
    <w:rsid w:val="005430CC"/>
    <w:rsid w:val="00543638"/>
    <w:rsid w:val="005438FF"/>
    <w:rsid w:val="00544012"/>
    <w:rsid w:val="0054429B"/>
    <w:rsid w:val="005449C0"/>
    <w:rsid w:val="00544D2E"/>
    <w:rsid w:val="00545C71"/>
    <w:rsid w:val="00545DDF"/>
    <w:rsid w:val="00545FD5"/>
    <w:rsid w:val="005461F8"/>
    <w:rsid w:val="005463BB"/>
    <w:rsid w:val="005466B3"/>
    <w:rsid w:val="005475C2"/>
    <w:rsid w:val="0054766F"/>
    <w:rsid w:val="00547A5C"/>
    <w:rsid w:val="00547B70"/>
    <w:rsid w:val="00550B1A"/>
    <w:rsid w:val="00550D42"/>
    <w:rsid w:val="005512F7"/>
    <w:rsid w:val="00551AF8"/>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0C3"/>
    <w:rsid w:val="005603BE"/>
    <w:rsid w:val="0056092E"/>
    <w:rsid w:val="00560B2E"/>
    <w:rsid w:val="00560EEA"/>
    <w:rsid w:val="005612CE"/>
    <w:rsid w:val="00561694"/>
    <w:rsid w:val="00561CC7"/>
    <w:rsid w:val="00562CD3"/>
    <w:rsid w:val="0056310C"/>
    <w:rsid w:val="00563195"/>
    <w:rsid w:val="00563BD7"/>
    <w:rsid w:val="005641BA"/>
    <w:rsid w:val="005643AA"/>
    <w:rsid w:val="00565031"/>
    <w:rsid w:val="005652A9"/>
    <w:rsid w:val="0056546E"/>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95F"/>
    <w:rsid w:val="00576F7F"/>
    <w:rsid w:val="00577788"/>
    <w:rsid w:val="005779CE"/>
    <w:rsid w:val="00577A0B"/>
    <w:rsid w:val="00580F24"/>
    <w:rsid w:val="00581017"/>
    <w:rsid w:val="00581666"/>
    <w:rsid w:val="00581D64"/>
    <w:rsid w:val="00581D89"/>
    <w:rsid w:val="00581D9B"/>
    <w:rsid w:val="00581F4C"/>
    <w:rsid w:val="00581FAD"/>
    <w:rsid w:val="00582102"/>
    <w:rsid w:val="00584A9E"/>
    <w:rsid w:val="00584E76"/>
    <w:rsid w:val="0058508F"/>
    <w:rsid w:val="00586191"/>
    <w:rsid w:val="00586639"/>
    <w:rsid w:val="00587E0C"/>
    <w:rsid w:val="00590377"/>
    <w:rsid w:val="00590D14"/>
    <w:rsid w:val="00590E7E"/>
    <w:rsid w:val="00591413"/>
    <w:rsid w:val="00591A27"/>
    <w:rsid w:val="0059262C"/>
    <w:rsid w:val="00592A32"/>
    <w:rsid w:val="00592FE6"/>
    <w:rsid w:val="0059306B"/>
    <w:rsid w:val="00593887"/>
    <w:rsid w:val="00593FBA"/>
    <w:rsid w:val="00593FC2"/>
    <w:rsid w:val="0059674A"/>
    <w:rsid w:val="00597421"/>
    <w:rsid w:val="005975C4"/>
    <w:rsid w:val="0059769A"/>
    <w:rsid w:val="005A0483"/>
    <w:rsid w:val="005A1B33"/>
    <w:rsid w:val="005A2716"/>
    <w:rsid w:val="005A3222"/>
    <w:rsid w:val="005A6289"/>
    <w:rsid w:val="005A6A84"/>
    <w:rsid w:val="005A720A"/>
    <w:rsid w:val="005A7730"/>
    <w:rsid w:val="005A7A47"/>
    <w:rsid w:val="005A7A4D"/>
    <w:rsid w:val="005B0928"/>
    <w:rsid w:val="005B0B7C"/>
    <w:rsid w:val="005B0BC7"/>
    <w:rsid w:val="005B1972"/>
    <w:rsid w:val="005B24E3"/>
    <w:rsid w:val="005B2BB5"/>
    <w:rsid w:val="005B3116"/>
    <w:rsid w:val="005B35E0"/>
    <w:rsid w:val="005B4560"/>
    <w:rsid w:val="005B4678"/>
    <w:rsid w:val="005B4E90"/>
    <w:rsid w:val="005B55B2"/>
    <w:rsid w:val="005B5784"/>
    <w:rsid w:val="005B5CDA"/>
    <w:rsid w:val="005B6991"/>
    <w:rsid w:val="005C159D"/>
    <w:rsid w:val="005C20BC"/>
    <w:rsid w:val="005C2B14"/>
    <w:rsid w:val="005C2E40"/>
    <w:rsid w:val="005C36AD"/>
    <w:rsid w:val="005C39AD"/>
    <w:rsid w:val="005C3E6E"/>
    <w:rsid w:val="005C4139"/>
    <w:rsid w:val="005C4709"/>
    <w:rsid w:val="005C4769"/>
    <w:rsid w:val="005C486E"/>
    <w:rsid w:val="005C4A4C"/>
    <w:rsid w:val="005C5B9A"/>
    <w:rsid w:val="005C62A5"/>
    <w:rsid w:val="005C66CE"/>
    <w:rsid w:val="005C673E"/>
    <w:rsid w:val="005C6BD9"/>
    <w:rsid w:val="005C6EDD"/>
    <w:rsid w:val="005C7F36"/>
    <w:rsid w:val="005D0561"/>
    <w:rsid w:val="005D07CD"/>
    <w:rsid w:val="005D1499"/>
    <w:rsid w:val="005D18C2"/>
    <w:rsid w:val="005D2042"/>
    <w:rsid w:val="005D2822"/>
    <w:rsid w:val="005D2AD2"/>
    <w:rsid w:val="005D2F39"/>
    <w:rsid w:val="005D30F6"/>
    <w:rsid w:val="005D3512"/>
    <w:rsid w:val="005D3A3B"/>
    <w:rsid w:val="005D4BB1"/>
    <w:rsid w:val="005D53DF"/>
    <w:rsid w:val="005D5A0C"/>
    <w:rsid w:val="005D635F"/>
    <w:rsid w:val="005D6F1C"/>
    <w:rsid w:val="005D7159"/>
    <w:rsid w:val="005D7349"/>
    <w:rsid w:val="005D7488"/>
    <w:rsid w:val="005D74A0"/>
    <w:rsid w:val="005E0A62"/>
    <w:rsid w:val="005E12A5"/>
    <w:rsid w:val="005E16D0"/>
    <w:rsid w:val="005E1DC1"/>
    <w:rsid w:val="005E2C15"/>
    <w:rsid w:val="005E2D3A"/>
    <w:rsid w:val="005E38A6"/>
    <w:rsid w:val="005E3ADF"/>
    <w:rsid w:val="005E4D0A"/>
    <w:rsid w:val="005E5082"/>
    <w:rsid w:val="005E509D"/>
    <w:rsid w:val="005E60AA"/>
    <w:rsid w:val="005E627C"/>
    <w:rsid w:val="005E646C"/>
    <w:rsid w:val="005E678C"/>
    <w:rsid w:val="005E6DBF"/>
    <w:rsid w:val="005E70CB"/>
    <w:rsid w:val="005E7365"/>
    <w:rsid w:val="005E75AE"/>
    <w:rsid w:val="005E7DE6"/>
    <w:rsid w:val="005E7DF5"/>
    <w:rsid w:val="005F0786"/>
    <w:rsid w:val="005F0B48"/>
    <w:rsid w:val="005F0B6B"/>
    <w:rsid w:val="005F3CB3"/>
    <w:rsid w:val="005F4A71"/>
    <w:rsid w:val="005F541B"/>
    <w:rsid w:val="005F5C81"/>
    <w:rsid w:val="005F5E77"/>
    <w:rsid w:val="005F5FB5"/>
    <w:rsid w:val="005F67FD"/>
    <w:rsid w:val="005F691D"/>
    <w:rsid w:val="005F7648"/>
    <w:rsid w:val="005F783C"/>
    <w:rsid w:val="005F7F2D"/>
    <w:rsid w:val="00600883"/>
    <w:rsid w:val="006019BE"/>
    <w:rsid w:val="00601A0F"/>
    <w:rsid w:val="00602036"/>
    <w:rsid w:val="0060289A"/>
    <w:rsid w:val="006028CF"/>
    <w:rsid w:val="00602C5E"/>
    <w:rsid w:val="00603470"/>
    <w:rsid w:val="006036D6"/>
    <w:rsid w:val="0060460A"/>
    <w:rsid w:val="00604BDB"/>
    <w:rsid w:val="00604D02"/>
    <w:rsid w:val="00604F3F"/>
    <w:rsid w:val="006064F5"/>
    <w:rsid w:val="00607545"/>
    <w:rsid w:val="0061001C"/>
    <w:rsid w:val="006104E0"/>
    <w:rsid w:val="0061083E"/>
    <w:rsid w:val="00610CCA"/>
    <w:rsid w:val="006110BE"/>
    <w:rsid w:val="00611A7D"/>
    <w:rsid w:val="00611FDB"/>
    <w:rsid w:val="00612248"/>
    <w:rsid w:val="0061354C"/>
    <w:rsid w:val="00613898"/>
    <w:rsid w:val="00613FCE"/>
    <w:rsid w:val="00614461"/>
    <w:rsid w:val="00614779"/>
    <w:rsid w:val="00614796"/>
    <w:rsid w:val="00614C0A"/>
    <w:rsid w:val="00615D03"/>
    <w:rsid w:val="00615E45"/>
    <w:rsid w:val="00616931"/>
    <w:rsid w:val="00616EC0"/>
    <w:rsid w:val="006170A3"/>
    <w:rsid w:val="00617B3A"/>
    <w:rsid w:val="00617D4E"/>
    <w:rsid w:val="006208B9"/>
    <w:rsid w:val="00620C0F"/>
    <w:rsid w:val="00620CE1"/>
    <w:rsid w:val="0062131A"/>
    <w:rsid w:val="006214F4"/>
    <w:rsid w:val="0062244E"/>
    <w:rsid w:val="00623592"/>
    <w:rsid w:val="00623C6D"/>
    <w:rsid w:val="00626DF5"/>
    <w:rsid w:val="00631477"/>
    <w:rsid w:val="006318F4"/>
    <w:rsid w:val="006319A7"/>
    <w:rsid w:val="00632359"/>
    <w:rsid w:val="006335AF"/>
    <w:rsid w:val="00634155"/>
    <w:rsid w:val="00634312"/>
    <w:rsid w:val="00634CD8"/>
    <w:rsid w:val="00635ADC"/>
    <w:rsid w:val="00635E88"/>
    <w:rsid w:val="00636294"/>
    <w:rsid w:val="006364AD"/>
    <w:rsid w:val="006364CB"/>
    <w:rsid w:val="00636A4E"/>
    <w:rsid w:val="00636E8A"/>
    <w:rsid w:val="00637305"/>
    <w:rsid w:val="006373A9"/>
    <w:rsid w:val="006407C0"/>
    <w:rsid w:val="00640E4D"/>
    <w:rsid w:val="006411A5"/>
    <w:rsid w:val="00641F1D"/>
    <w:rsid w:val="0064288F"/>
    <w:rsid w:val="00642BC2"/>
    <w:rsid w:val="00642F00"/>
    <w:rsid w:val="00643086"/>
    <w:rsid w:val="006433CC"/>
    <w:rsid w:val="0064384A"/>
    <w:rsid w:val="006446ED"/>
    <w:rsid w:val="006449E2"/>
    <w:rsid w:val="00644B4B"/>
    <w:rsid w:val="00646493"/>
    <w:rsid w:val="006478EA"/>
    <w:rsid w:val="00647D1B"/>
    <w:rsid w:val="0065063C"/>
    <w:rsid w:val="0065069D"/>
    <w:rsid w:val="00650742"/>
    <w:rsid w:val="00651445"/>
    <w:rsid w:val="00651C4C"/>
    <w:rsid w:val="00651CD6"/>
    <w:rsid w:val="00651EA8"/>
    <w:rsid w:val="00652AA7"/>
    <w:rsid w:val="006533D3"/>
    <w:rsid w:val="00653564"/>
    <w:rsid w:val="006537EF"/>
    <w:rsid w:val="00654FEE"/>
    <w:rsid w:val="006550AB"/>
    <w:rsid w:val="00655987"/>
    <w:rsid w:val="0065662A"/>
    <w:rsid w:val="006569A8"/>
    <w:rsid w:val="006570C3"/>
    <w:rsid w:val="006607B9"/>
    <w:rsid w:val="00660B0A"/>
    <w:rsid w:val="006612F9"/>
    <w:rsid w:val="00661752"/>
    <w:rsid w:val="00663B4D"/>
    <w:rsid w:val="00663EA3"/>
    <w:rsid w:val="00664E82"/>
    <w:rsid w:val="0066548D"/>
    <w:rsid w:val="00665FAF"/>
    <w:rsid w:val="006670E3"/>
    <w:rsid w:val="00667598"/>
    <w:rsid w:val="00667A9C"/>
    <w:rsid w:val="00667B0A"/>
    <w:rsid w:val="00667EA7"/>
    <w:rsid w:val="00670057"/>
    <w:rsid w:val="00670B72"/>
    <w:rsid w:val="00670E80"/>
    <w:rsid w:val="00671047"/>
    <w:rsid w:val="00671247"/>
    <w:rsid w:val="00671664"/>
    <w:rsid w:val="006717B7"/>
    <w:rsid w:val="00671B83"/>
    <w:rsid w:val="006721FA"/>
    <w:rsid w:val="00672806"/>
    <w:rsid w:val="00674407"/>
    <w:rsid w:val="00674537"/>
    <w:rsid w:val="0067472F"/>
    <w:rsid w:val="006754AA"/>
    <w:rsid w:val="0067573C"/>
    <w:rsid w:val="00675C91"/>
    <w:rsid w:val="00676190"/>
    <w:rsid w:val="00676964"/>
    <w:rsid w:val="006776E5"/>
    <w:rsid w:val="00677CB4"/>
    <w:rsid w:val="006802B4"/>
    <w:rsid w:val="00681201"/>
    <w:rsid w:val="006816E3"/>
    <w:rsid w:val="0068280D"/>
    <w:rsid w:val="00683363"/>
    <w:rsid w:val="006836D3"/>
    <w:rsid w:val="00683896"/>
    <w:rsid w:val="00684C04"/>
    <w:rsid w:val="006852F6"/>
    <w:rsid w:val="006857CF"/>
    <w:rsid w:val="0068609A"/>
    <w:rsid w:val="006860FE"/>
    <w:rsid w:val="00686499"/>
    <w:rsid w:val="006867C5"/>
    <w:rsid w:val="00686F5D"/>
    <w:rsid w:val="0069016A"/>
    <w:rsid w:val="00690676"/>
    <w:rsid w:val="00691B8E"/>
    <w:rsid w:val="00692CF5"/>
    <w:rsid w:val="006950D4"/>
    <w:rsid w:val="00695242"/>
    <w:rsid w:val="0069562A"/>
    <w:rsid w:val="006958FA"/>
    <w:rsid w:val="006965AD"/>
    <w:rsid w:val="006965F9"/>
    <w:rsid w:val="006966A2"/>
    <w:rsid w:val="00696C9F"/>
    <w:rsid w:val="00697F5A"/>
    <w:rsid w:val="006A0281"/>
    <w:rsid w:val="006A0EF3"/>
    <w:rsid w:val="006A1B80"/>
    <w:rsid w:val="006A1EFB"/>
    <w:rsid w:val="006A21AC"/>
    <w:rsid w:val="006A2594"/>
    <w:rsid w:val="006A29B3"/>
    <w:rsid w:val="006A3D3D"/>
    <w:rsid w:val="006A3D66"/>
    <w:rsid w:val="006A4E2A"/>
    <w:rsid w:val="006A5E21"/>
    <w:rsid w:val="006A6F2B"/>
    <w:rsid w:val="006A760C"/>
    <w:rsid w:val="006B0666"/>
    <w:rsid w:val="006B0C6F"/>
    <w:rsid w:val="006B2B4F"/>
    <w:rsid w:val="006B30D8"/>
    <w:rsid w:val="006B35EB"/>
    <w:rsid w:val="006B3BD3"/>
    <w:rsid w:val="006B56C5"/>
    <w:rsid w:val="006B6B37"/>
    <w:rsid w:val="006B6BEF"/>
    <w:rsid w:val="006B7189"/>
    <w:rsid w:val="006B7843"/>
    <w:rsid w:val="006B7912"/>
    <w:rsid w:val="006B7B1B"/>
    <w:rsid w:val="006B7C58"/>
    <w:rsid w:val="006B7D86"/>
    <w:rsid w:val="006B7FA2"/>
    <w:rsid w:val="006C014B"/>
    <w:rsid w:val="006C01C9"/>
    <w:rsid w:val="006C07E3"/>
    <w:rsid w:val="006C0ADD"/>
    <w:rsid w:val="006C0D76"/>
    <w:rsid w:val="006C0DA7"/>
    <w:rsid w:val="006C1411"/>
    <w:rsid w:val="006C1523"/>
    <w:rsid w:val="006C1695"/>
    <w:rsid w:val="006C257A"/>
    <w:rsid w:val="006C2C26"/>
    <w:rsid w:val="006C49CB"/>
    <w:rsid w:val="006C4E05"/>
    <w:rsid w:val="006C5BE0"/>
    <w:rsid w:val="006C6534"/>
    <w:rsid w:val="006C6DED"/>
    <w:rsid w:val="006C75CD"/>
    <w:rsid w:val="006D1DFA"/>
    <w:rsid w:val="006D212F"/>
    <w:rsid w:val="006D2C16"/>
    <w:rsid w:val="006D3018"/>
    <w:rsid w:val="006D3815"/>
    <w:rsid w:val="006D3A62"/>
    <w:rsid w:val="006D3FC0"/>
    <w:rsid w:val="006D45A7"/>
    <w:rsid w:val="006D4BB9"/>
    <w:rsid w:val="006D4E07"/>
    <w:rsid w:val="006D52AC"/>
    <w:rsid w:val="006D5363"/>
    <w:rsid w:val="006D6869"/>
    <w:rsid w:val="006D74B2"/>
    <w:rsid w:val="006D76B3"/>
    <w:rsid w:val="006D7DE8"/>
    <w:rsid w:val="006E005E"/>
    <w:rsid w:val="006E0366"/>
    <w:rsid w:val="006E05ED"/>
    <w:rsid w:val="006E0B80"/>
    <w:rsid w:val="006E1903"/>
    <w:rsid w:val="006E19EE"/>
    <w:rsid w:val="006E1FA3"/>
    <w:rsid w:val="006E2099"/>
    <w:rsid w:val="006E21E1"/>
    <w:rsid w:val="006E2C82"/>
    <w:rsid w:val="006E2D6E"/>
    <w:rsid w:val="006E2F57"/>
    <w:rsid w:val="006E3542"/>
    <w:rsid w:val="006E40B1"/>
    <w:rsid w:val="006E4BFC"/>
    <w:rsid w:val="006E5996"/>
    <w:rsid w:val="006E5C5D"/>
    <w:rsid w:val="006E62A7"/>
    <w:rsid w:val="006E67A4"/>
    <w:rsid w:val="006E6856"/>
    <w:rsid w:val="006E70A3"/>
    <w:rsid w:val="006E714D"/>
    <w:rsid w:val="006E72E1"/>
    <w:rsid w:val="006F0042"/>
    <w:rsid w:val="006F1129"/>
    <w:rsid w:val="006F2256"/>
    <w:rsid w:val="006F23A3"/>
    <w:rsid w:val="006F2816"/>
    <w:rsid w:val="006F451B"/>
    <w:rsid w:val="006F46C9"/>
    <w:rsid w:val="006F575E"/>
    <w:rsid w:val="006F5801"/>
    <w:rsid w:val="006F5BE5"/>
    <w:rsid w:val="006F5F25"/>
    <w:rsid w:val="006F62EB"/>
    <w:rsid w:val="006F6666"/>
    <w:rsid w:val="006F6985"/>
    <w:rsid w:val="006F6F23"/>
    <w:rsid w:val="006F7458"/>
    <w:rsid w:val="006F7713"/>
    <w:rsid w:val="006F779F"/>
    <w:rsid w:val="006F7A0C"/>
    <w:rsid w:val="006F7B0D"/>
    <w:rsid w:val="006F7C82"/>
    <w:rsid w:val="0070078E"/>
    <w:rsid w:val="00700C41"/>
    <w:rsid w:val="00701339"/>
    <w:rsid w:val="00701A53"/>
    <w:rsid w:val="007022EC"/>
    <w:rsid w:val="00702507"/>
    <w:rsid w:val="00704187"/>
    <w:rsid w:val="00704C0C"/>
    <w:rsid w:val="007061F3"/>
    <w:rsid w:val="0070764D"/>
    <w:rsid w:val="007076EA"/>
    <w:rsid w:val="00707AE5"/>
    <w:rsid w:val="00707E5E"/>
    <w:rsid w:val="007102AF"/>
    <w:rsid w:val="00710549"/>
    <w:rsid w:val="00710BE1"/>
    <w:rsid w:val="00711315"/>
    <w:rsid w:val="007135F4"/>
    <w:rsid w:val="00713982"/>
    <w:rsid w:val="00713AEE"/>
    <w:rsid w:val="0071404C"/>
    <w:rsid w:val="007148D9"/>
    <w:rsid w:val="007152CA"/>
    <w:rsid w:val="00715CB8"/>
    <w:rsid w:val="0071637E"/>
    <w:rsid w:val="00716430"/>
    <w:rsid w:val="00716CAE"/>
    <w:rsid w:val="0071760B"/>
    <w:rsid w:val="00717639"/>
    <w:rsid w:val="00717F8C"/>
    <w:rsid w:val="00720355"/>
    <w:rsid w:val="00720449"/>
    <w:rsid w:val="00721229"/>
    <w:rsid w:val="00721561"/>
    <w:rsid w:val="007220A2"/>
    <w:rsid w:val="0072299D"/>
    <w:rsid w:val="00723710"/>
    <w:rsid w:val="0072383C"/>
    <w:rsid w:val="00726B71"/>
    <w:rsid w:val="00726ED4"/>
    <w:rsid w:val="007300A2"/>
    <w:rsid w:val="007304A8"/>
    <w:rsid w:val="00730CED"/>
    <w:rsid w:val="00732481"/>
    <w:rsid w:val="00732A33"/>
    <w:rsid w:val="00732C5A"/>
    <w:rsid w:val="00732EA6"/>
    <w:rsid w:val="007330F6"/>
    <w:rsid w:val="00733639"/>
    <w:rsid w:val="007338A1"/>
    <w:rsid w:val="00733F64"/>
    <w:rsid w:val="00734CEC"/>
    <w:rsid w:val="0073594F"/>
    <w:rsid w:val="00735E01"/>
    <w:rsid w:val="007369E2"/>
    <w:rsid w:val="00736FA9"/>
    <w:rsid w:val="0073702F"/>
    <w:rsid w:val="0074149C"/>
    <w:rsid w:val="00741F5B"/>
    <w:rsid w:val="00743069"/>
    <w:rsid w:val="00743161"/>
    <w:rsid w:val="00743CDA"/>
    <w:rsid w:val="00744571"/>
    <w:rsid w:val="007455E1"/>
    <w:rsid w:val="0074636E"/>
    <w:rsid w:val="00746ABF"/>
    <w:rsid w:val="00746B24"/>
    <w:rsid w:val="00747B9A"/>
    <w:rsid w:val="00747C0E"/>
    <w:rsid w:val="00747C60"/>
    <w:rsid w:val="00750432"/>
    <w:rsid w:val="00751312"/>
    <w:rsid w:val="00751384"/>
    <w:rsid w:val="007541E6"/>
    <w:rsid w:val="00755266"/>
    <w:rsid w:val="007553D6"/>
    <w:rsid w:val="007555B3"/>
    <w:rsid w:val="00755808"/>
    <w:rsid w:val="00755A85"/>
    <w:rsid w:val="00756390"/>
    <w:rsid w:val="00756ACA"/>
    <w:rsid w:val="00756F65"/>
    <w:rsid w:val="0075734A"/>
    <w:rsid w:val="007601FA"/>
    <w:rsid w:val="007606CB"/>
    <w:rsid w:val="00761EC0"/>
    <w:rsid w:val="00763058"/>
    <w:rsid w:val="00763644"/>
    <w:rsid w:val="00764596"/>
    <w:rsid w:val="00764D89"/>
    <w:rsid w:val="007653A3"/>
    <w:rsid w:val="0076571E"/>
    <w:rsid w:val="00765BF4"/>
    <w:rsid w:val="00766985"/>
    <w:rsid w:val="00771EFF"/>
    <w:rsid w:val="0077212B"/>
    <w:rsid w:val="007724A4"/>
    <w:rsid w:val="007730A7"/>
    <w:rsid w:val="007730B8"/>
    <w:rsid w:val="0077323B"/>
    <w:rsid w:val="007738C7"/>
    <w:rsid w:val="00774E4A"/>
    <w:rsid w:val="00774ECA"/>
    <w:rsid w:val="00775B04"/>
    <w:rsid w:val="00775D06"/>
    <w:rsid w:val="00776322"/>
    <w:rsid w:val="00776347"/>
    <w:rsid w:val="00776EF1"/>
    <w:rsid w:val="007779DC"/>
    <w:rsid w:val="00777BAE"/>
    <w:rsid w:val="00777C33"/>
    <w:rsid w:val="00780286"/>
    <w:rsid w:val="00780FE9"/>
    <w:rsid w:val="007818D0"/>
    <w:rsid w:val="0078227B"/>
    <w:rsid w:val="007840B0"/>
    <w:rsid w:val="00784519"/>
    <w:rsid w:val="0078506E"/>
    <w:rsid w:val="007854BD"/>
    <w:rsid w:val="00785F95"/>
    <w:rsid w:val="00786982"/>
    <w:rsid w:val="00786C06"/>
    <w:rsid w:val="0078774B"/>
    <w:rsid w:val="00787972"/>
    <w:rsid w:val="00787993"/>
    <w:rsid w:val="00790875"/>
    <w:rsid w:val="0079119B"/>
    <w:rsid w:val="00791E32"/>
    <w:rsid w:val="00792085"/>
    <w:rsid w:val="007928A0"/>
    <w:rsid w:val="00792DD0"/>
    <w:rsid w:val="00793450"/>
    <w:rsid w:val="007939B4"/>
    <w:rsid w:val="00794A63"/>
    <w:rsid w:val="00795AE0"/>
    <w:rsid w:val="00795F48"/>
    <w:rsid w:val="007970EE"/>
    <w:rsid w:val="00797FB6"/>
    <w:rsid w:val="007A1D4B"/>
    <w:rsid w:val="007A42B5"/>
    <w:rsid w:val="007A4B45"/>
    <w:rsid w:val="007A60F9"/>
    <w:rsid w:val="007A6751"/>
    <w:rsid w:val="007A6CD0"/>
    <w:rsid w:val="007B0553"/>
    <w:rsid w:val="007B05DD"/>
    <w:rsid w:val="007B0D22"/>
    <w:rsid w:val="007B0EA5"/>
    <w:rsid w:val="007B0FFE"/>
    <w:rsid w:val="007B1568"/>
    <w:rsid w:val="007B2BCF"/>
    <w:rsid w:val="007B2E71"/>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458F"/>
    <w:rsid w:val="007C7740"/>
    <w:rsid w:val="007C7884"/>
    <w:rsid w:val="007C7941"/>
    <w:rsid w:val="007D011B"/>
    <w:rsid w:val="007D0644"/>
    <w:rsid w:val="007D1892"/>
    <w:rsid w:val="007D2829"/>
    <w:rsid w:val="007D2F7B"/>
    <w:rsid w:val="007D3B6D"/>
    <w:rsid w:val="007D46AE"/>
    <w:rsid w:val="007D472D"/>
    <w:rsid w:val="007D4A3A"/>
    <w:rsid w:val="007D5C9E"/>
    <w:rsid w:val="007D6548"/>
    <w:rsid w:val="007D68AA"/>
    <w:rsid w:val="007D711F"/>
    <w:rsid w:val="007D718C"/>
    <w:rsid w:val="007D73E6"/>
    <w:rsid w:val="007D74FD"/>
    <w:rsid w:val="007D75B0"/>
    <w:rsid w:val="007D7668"/>
    <w:rsid w:val="007E083F"/>
    <w:rsid w:val="007E0C33"/>
    <w:rsid w:val="007E1FDD"/>
    <w:rsid w:val="007E26FE"/>
    <w:rsid w:val="007E42F2"/>
    <w:rsid w:val="007E47FA"/>
    <w:rsid w:val="007E5592"/>
    <w:rsid w:val="007E619A"/>
    <w:rsid w:val="007E670C"/>
    <w:rsid w:val="007E6C57"/>
    <w:rsid w:val="007E6DED"/>
    <w:rsid w:val="007E7607"/>
    <w:rsid w:val="007E7658"/>
    <w:rsid w:val="007F0257"/>
    <w:rsid w:val="007F0374"/>
    <w:rsid w:val="007F03F0"/>
    <w:rsid w:val="007F05F6"/>
    <w:rsid w:val="007F2F7A"/>
    <w:rsid w:val="007F3395"/>
    <w:rsid w:val="007F530D"/>
    <w:rsid w:val="007F53DC"/>
    <w:rsid w:val="007F54C8"/>
    <w:rsid w:val="007F68AF"/>
    <w:rsid w:val="007F6C48"/>
    <w:rsid w:val="007F6D56"/>
    <w:rsid w:val="007F7809"/>
    <w:rsid w:val="00800AE8"/>
    <w:rsid w:val="00800B3F"/>
    <w:rsid w:val="00800E5E"/>
    <w:rsid w:val="00801511"/>
    <w:rsid w:val="008017F9"/>
    <w:rsid w:val="00801AA2"/>
    <w:rsid w:val="0080221F"/>
    <w:rsid w:val="00803187"/>
    <w:rsid w:val="00803630"/>
    <w:rsid w:val="00803754"/>
    <w:rsid w:val="008047C3"/>
    <w:rsid w:val="00804A65"/>
    <w:rsid w:val="008058B2"/>
    <w:rsid w:val="00807198"/>
    <w:rsid w:val="008071F9"/>
    <w:rsid w:val="00807967"/>
    <w:rsid w:val="00807C09"/>
    <w:rsid w:val="0081005D"/>
    <w:rsid w:val="00810C19"/>
    <w:rsid w:val="00810F17"/>
    <w:rsid w:val="00811345"/>
    <w:rsid w:val="00811A56"/>
    <w:rsid w:val="00812C6F"/>
    <w:rsid w:val="00813194"/>
    <w:rsid w:val="00813DBB"/>
    <w:rsid w:val="00814E1E"/>
    <w:rsid w:val="00814E59"/>
    <w:rsid w:val="00814F91"/>
    <w:rsid w:val="00815631"/>
    <w:rsid w:val="00815EBD"/>
    <w:rsid w:val="00816159"/>
    <w:rsid w:val="0081624C"/>
    <w:rsid w:val="008165C2"/>
    <w:rsid w:val="00816789"/>
    <w:rsid w:val="00816BF5"/>
    <w:rsid w:val="0082076B"/>
    <w:rsid w:val="0082090B"/>
    <w:rsid w:val="00820A03"/>
    <w:rsid w:val="00820AD4"/>
    <w:rsid w:val="00820DBD"/>
    <w:rsid w:val="00820F30"/>
    <w:rsid w:val="00821594"/>
    <w:rsid w:val="0082177C"/>
    <w:rsid w:val="00821E42"/>
    <w:rsid w:val="00822159"/>
    <w:rsid w:val="00822252"/>
    <w:rsid w:val="0082264B"/>
    <w:rsid w:val="00822DD3"/>
    <w:rsid w:val="0082372B"/>
    <w:rsid w:val="00823F8D"/>
    <w:rsid w:val="00824753"/>
    <w:rsid w:val="00826756"/>
    <w:rsid w:val="00826DF2"/>
    <w:rsid w:val="008270D1"/>
    <w:rsid w:val="008278BF"/>
    <w:rsid w:val="00827C5F"/>
    <w:rsid w:val="00830B7B"/>
    <w:rsid w:val="00830FB3"/>
    <w:rsid w:val="0083153B"/>
    <w:rsid w:val="00832880"/>
    <w:rsid w:val="00833D48"/>
    <w:rsid w:val="00834504"/>
    <w:rsid w:val="00834837"/>
    <w:rsid w:val="00834E38"/>
    <w:rsid w:val="008350D3"/>
    <w:rsid w:val="0083587B"/>
    <w:rsid w:val="00836F15"/>
    <w:rsid w:val="00840627"/>
    <w:rsid w:val="00840D18"/>
    <w:rsid w:val="00840EA9"/>
    <w:rsid w:val="00841021"/>
    <w:rsid w:val="0084134B"/>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3748"/>
    <w:rsid w:val="0085470E"/>
    <w:rsid w:val="00854D43"/>
    <w:rsid w:val="00855360"/>
    <w:rsid w:val="0085538B"/>
    <w:rsid w:val="00856578"/>
    <w:rsid w:val="00856DD4"/>
    <w:rsid w:val="00856DDC"/>
    <w:rsid w:val="00856F75"/>
    <w:rsid w:val="00857031"/>
    <w:rsid w:val="0086034B"/>
    <w:rsid w:val="00860563"/>
    <w:rsid w:val="008611C9"/>
    <w:rsid w:val="008619A4"/>
    <w:rsid w:val="008622CF"/>
    <w:rsid w:val="00862B00"/>
    <w:rsid w:val="00863321"/>
    <w:rsid w:val="0086338F"/>
    <w:rsid w:val="008634FD"/>
    <w:rsid w:val="00864159"/>
    <w:rsid w:val="00864B8D"/>
    <w:rsid w:val="00864CCF"/>
    <w:rsid w:val="0086528B"/>
    <w:rsid w:val="00866144"/>
    <w:rsid w:val="00866E40"/>
    <w:rsid w:val="00866EDB"/>
    <w:rsid w:val="0087102F"/>
    <w:rsid w:val="00871E23"/>
    <w:rsid w:val="00872684"/>
    <w:rsid w:val="00872D69"/>
    <w:rsid w:val="00873055"/>
    <w:rsid w:val="008732E9"/>
    <w:rsid w:val="0087404D"/>
    <w:rsid w:val="008741D8"/>
    <w:rsid w:val="008759BB"/>
    <w:rsid w:val="00875E20"/>
    <w:rsid w:val="00875E61"/>
    <w:rsid w:val="008763DC"/>
    <w:rsid w:val="00876BE8"/>
    <w:rsid w:val="00876C11"/>
    <w:rsid w:val="00876C59"/>
    <w:rsid w:val="00876CC5"/>
    <w:rsid w:val="00877033"/>
    <w:rsid w:val="008771E2"/>
    <w:rsid w:val="008771F4"/>
    <w:rsid w:val="008804B7"/>
    <w:rsid w:val="00880684"/>
    <w:rsid w:val="0088075E"/>
    <w:rsid w:val="008809F0"/>
    <w:rsid w:val="00880BEF"/>
    <w:rsid w:val="00880D16"/>
    <w:rsid w:val="0088121F"/>
    <w:rsid w:val="00881999"/>
    <w:rsid w:val="00881BD4"/>
    <w:rsid w:val="00882957"/>
    <w:rsid w:val="008835A4"/>
    <w:rsid w:val="00883F6E"/>
    <w:rsid w:val="00885586"/>
    <w:rsid w:val="00885652"/>
    <w:rsid w:val="00885C64"/>
    <w:rsid w:val="008862B3"/>
    <w:rsid w:val="00887372"/>
    <w:rsid w:val="00891C78"/>
    <w:rsid w:val="0089285F"/>
    <w:rsid w:val="008932B5"/>
    <w:rsid w:val="008959E7"/>
    <w:rsid w:val="00895B1A"/>
    <w:rsid w:val="00896E8D"/>
    <w:rsid w:val="0089799F"/>
    <w:rsid w:val="00897C0F"/>
    <w:rsid w:val="00897D29"/>
    <w:rsid w:val="00897DA7"/>
    <w:rsid w:val="008A0B00"/>
    <w:rsid w:val="008A215E"/>
    <w:rsid w:val="008A23BA"/>
    <w:rsid w:val="008A297C"/>
    <w:rsid w:val="008A3965"/>
    <w:rsid w:val="008A3F44"/>
    <w:rsid w:val="008A40C1"/>
    <w:rsid w:val="008A437A"/>
    <w:rsid w:val="008A4CBA"/>
    <w:rsid w:val="008A4D7F"/>
    <w:rsid w:val="008A4F36"/>
    <w:rsid w:val="008A4FA9"/>
    <w:rsid w:val="008A5284"/>
    <w:rsid w:val="008A6134"/>
    <w:rsid w:val="008A633C"/>
    <w:rsid w:val="008A66B6"/>
    <w:rsid w:val="008A6BDB"/>
    <w:rsid w:val="008A7548"/>
    <w:rsid w:val="008A771F"/>
    <w:rsid w:val="008A7C7E"/>
    <w:rsid w:val="008A7E0C"/>
    <w:rsid w:val="008B0FD8"/>
    <w:rsid w:val="008B1594"/>
    <w:rsid w:val="008B1D5E"/>
    <w:rsid w:val="008B1F5A"/>
    <w:rsid w:val="008B342E"/>
    <w:rsid w:val="008B44F2"/>
    <w:rsid w:val="008B45E6"/>
    <w:rsid w:val="008B53A4"/>
    <w:rsid w:val="008B5649"/>
    <w:rsid w:val="008B5D72"/>
    <w:rsid w:val="008B657B"/>
    <w:rsid w:val="008B7952"/>
    <w:rsid w:val="008B7E42"/>
    <w:rsid w:val="008B7ECB"/>
    <w:rsid w:val="008C1404"/>
    <w:rsid w:val="008C29F8"/>
    <w:rsid w:val="008C2BAC"/>
    <w:rsid w:val="008C2DB0"/>
    <w:rsid w:val="008C4328"/>
    <w:rsid w:val="008C51D0"/>
    <w:rsid w:val="008C525A"/>
    <w:rsid w:val="008C5464"/>
    <w:rsid w:val="008C6338"/>
    <w:rsid w:val="008C63EE"/>
    <w:rsid w:val="008C710B"/>
    <w:rsid w:val="008C7773"/>
    <w:rsid w:val="008C79EE"/>
    <w:rsid w:val="008C7EC6"/>
    <w:rsid w:val="008D0396"/>
    <w:rsid w:val="008D043E"/>
    <w:rsid w:val="008D3E7B"/>
    <w:rsid w:val="008D48ED"/>
    <w:rsid w:val="008D586D"/>
    <w:rsid w:val="008D58F0"/>
    <w:rsid w:val="008D62AE"/>
    <w:rsid w:val="008D7235"/>
    <w:rsid w:val="008E00F9"/>
    <w:rsid w:val="008E05E3"/>
    <w:rsid w:val="008E1F7C"/>
    <w:rsid w:val="008E2497"/>
    <w:rsid w:val="008E29DA"/>
    <w:rsid w:val="008E2FF0"/>
    <w:rsid w:val="008E3BB8"/>
    <w:rsid w:val="008E3D6D"/>
    <w:rsid w:val="008E4561"/>
    <w:rsid w:val="008E45EF"/>
    <w:rsid w:val="008E4CFD"/>
    <w:rsid w:val="008E4E24"/>
    <w:rsid w:val="008E4F81"/>
    <w:rsid w:val="008E5AAB"/>
    <w:rsid w:val="008E6B1B"/>
    <w:rsid w:val="008E6C67"/>
    <w:rsid w:val="008E74C9"/>
    <w:rsid w:val="008E7B33"/>
    <w:rsid w:val="008F1C6A"/>
    <w:rsid w:val="008F201C"/>
    <w:rsid w:val="008F499E"/>
    <w:rsid w:val="008F5324"/>
    <w:rsid w:val="008F5C91"/>
    <w:rsid w:val="008F6489"/>
    <w:rsid w:val="008F6D16"/>
    <w:rsid w:val="008F6DF7"/>
    <w:rsid w:val="008F7E6E"/>
    <w:rsid w:val="00900DB5"/>
    <w:rsid w:val="00901623"/>
    <w:rsid w:val="00901685"/>
    <w:rsid w:val="00901FF1"/>
    <w:rsid w:val="00902D9C"/>
    <w:rsid w:val="00902DDD"/>
    <w:rsid w:val="00902DF3"/>
    <w:rsid w:val="00903ED0"/>
    <w:rsid w:val="0090494B"/>
    <w:rsid w:val="009049BA"/>
    <w:rsid w:val="00906624"/>
    <w:rsid w:val="00906CC5"/>
    <w:rsid w:val="009072A6"/>
    <w:rsid w:val="00907D32"/>
    <w:rsid w:val="009100AB"/>
    <w:rsid w:val="00910D0E"/>
    <w:rsid w:val="009117E6"/>
    <w:rsid w:val="00911EFF"/>
    <w:rsid w:val="00912D09"/>
    <w:rsid w:val="00912F34"/>
    <w:rsid w:val="00913036"/>
    <w:rsid w:val="0091318F"/>
    <w:rsid w:val="00913B10"/>
    <w:rsid w:val="00913FC0"/>
    <w:rsid w:val="00914344"/>
    <w:rsid w:val="009144D0"/>
    <w:rsid w:val="00914A22"/>
    <w:rsid w:val="00914C33"/>
    <w:rsid w:val="00914D32"/>
    <w:rsid w:val="00914D6E"/>
    <w:rsid w:val="00915B89"/>
    <w:rsid w:val="00915DE3"/>
    <w:rsid w:val="0091686F"/>
    <w:rsid w:val="00916F92"/>
    <w:rsid w:val="00916FAE"/>
    <w:rsid w:val="00916FEE"/>
    <w:rsid w:val="0091777F"/>
    <w:rsid w:val="00917AC3"/>
    <w:rsid w:val="00920521"/>
    <w:rsid w:val="0092077F"/>
    <w:rsid w:val="009207DB"/>
    <w:rsid w:val="00920AEF"/>
    <w:rsid w:val="009212D8"/>
    <w:rsid w:val="0092205A"/>
    <w:rsid w:val="00923C18"/>
    <w:rsid w:val="0092568E"/>
    <w:rsid w:val="009257CF"/>
    <w:rsid w:val="0092657A"/>
    <w:rsid w:val="00926E89"/>
    <w:rsid w:val="00927F98"/>
    <w:rsid w:val="00930143"/>
    <w:rsid w:val="00930361"/>
    <w:rsid w:val="00930532"/>
    <w:rsid w:val="0093058B"/>
    <w:rsid w:val="00931C21"/>
    <w:rsid w:val="00931D16"/>
    <w:rsid w:val="00932232"/>
    <w:rsid w:val="00933897"/>
    <w:rsid w:val="0093408C"/>
    <w:rsid w:val="00934412"/>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493"/>
    <w:rsid w:val="00943C57"/>
    <w:rsid w:val="00944242"/>
    <w:rsid w:val="0094452B"/>
    <w:rsid w:val="009448D9"/>
    <w:rsid w:val="00944FF5"/>
    <w:rsid w:val="0094534A"/>
    <w:rsid w:val="009455F0"/>
    <w:rsid w:val="00945B69"/>
    <w:rsid w:val="00947247"/>
    <w:rsid w:val="00947439"/>
    <w:rsid w:val="00947F03"/>
    <w:rsid w:val="00950041"/>
    <w:rsid w:val="0095149E"/>
    <w:rsid w:val="00952245"/>
    <w:rsid w:val="009536DC"/>
    <w:rsid w:val="00953FEA"/>
    <w:rsid w:val="00954454"/>
    <w:rsid w:val="00955043"/>
    <w:rsid w:val="009552AF"/>
    <w:rsid w:val="00955AE3"/>
    <w:rsid w:val="00955C72"/>
    <w:rsid w:val="0095678F"/>
    <w:rsid w:val="00957863"/>
    <w:rsid w:val="00957D1C"/>
    <w:rsid w:val="00960637"/>
    <w:rsid w:val="00961EA3"/>
    <w:rsid w:val="00962258"/>
    <w:rsid w:val="00962D2F"/>
    <w:rsid w:val="00963057"/>
    <w:rsid w:val="00963D6F"/>
    <w:rsid w:val="009650A0"/>
    <w:rsid w:val="0096650E"/>
    <w:rsid w:val="009708DE"/>
    <w:rsid w:val="00970917"/>
    <w:rsid w:val="00970C8C"/>
    <w:rsid w:val="009715D7"/>
    <w:rsid w:val="009717E2"/>
    <w:rsid w:val="00971CE1"/>
    <w:rsid w:val="009726B7"/>
    <w:rsid w:val="009728E3"/>
    <w:rsid w:val="00972949"/>
    <w:rsid w:val="009730C8"/>
    <w:rsid w:val="00973621"/>
    <w:rsid w:val="00974ADD"/>
    <w:rsid w:val="00974F02"/>
    <w:rsid w:val="00975C10"/>
    <w:rsid w:val="00976036"/>
    <w:rsid w:val="00976342"/>
    <w:rsid w:val="00976B96"/>
    <w:rsid w:val="00977BC3"/>
    <w:rsid w:val="00980047"/>
    <w:rsid w:val="00981496"/>
    <w:rsid w:val="00983207"/>
    <w:rsid w:val="00983A94"/>
    <w:rsid w:val="00983CC4"/>
    <w:rsid w:val="0098527C"/>
    <w:rsid w:val="009852BA"/>
    <w:rsid w:val="0098543A"/>
    <w:rsid w:val="00985499"/>
    <w:rsid w:val="00985E39"/>
    <w:rsid w:val="009870EA"/>
    <w:rsid w:val="00987467"/>
    <w:rsid w:val="00987F80"/>
    <w:rsid w:val="00990A12"/>
    <w:rsid w:val="00990B8E"/>
    <w:rsid w:val="009922D4"/>
    <w:rsid w:val="009949A8"/>
    <w:rsid w:val="00994B9D"/>
    <w:rsid w:val="0099507A"/>
    <w:rsid w:val="00996EF1"/>
    <w:rsid w:val="00996FD1"/>
    <w:rsid w:val="00997A06"/>
    <w:rsid w:val="00997A8C"/>
    <w:rsid w:val="00997C30"/>
    <w:rsid w:val="00997CB6"/>
    <w:rsid w:val="00997FEF"/>
    <w:rsid w:val="009A0244"/>
    <w:rsid w:val="009A026E"/>
    <w:rsid w:val="009A057F"/>
    <w:rsid w:val="009A0EF3"/>
    <w:rsid w:val="009A0F19"/>
    <w:rsid w:val="009A2012"/>
    <w:rsid w:val="009A31D5"/>
    <w:rsid w:val="009A388C"/>
    <w:rsid w:val="009A418F"/>
    <w:rsid w:val="009A4733"/>
    <w:rsid w:val="009A4F9C"/>
    <w:rsid w:val="009A6794"/>
    <w:rsid w:val="009A7227"/>
    <w:rsid w:val="009A74FC"/>
    <w:rsid w:val="009B0525"/>
    <w:rsid w:val="009B14F0"/>
    <w:rsid w:val="009B2F87"/>
    <w:rsid w:val="009B31B5"/>
    <w:rsid w:val="009B3347"/>
    <w:rsid w:val="009B38AC"/>
    <w:rsid w:val="009B56E7"/>
    <w:rsid w:val="009B5B91"/>
    <w:rsid w:val="009B6F27"/>
    <w:rsid w:val="009B7D9A"/>
    <w:rsid w:val="009C0CD0"/>
    <w:rsid w:val="009C13FE"/>
    <w:rsid w:val="009C1DAF"/>
    <w:rsid w:val="009C3030"/>
    <w:rsid w:val="009C314B"/>
    <w:rsid w:val="009C3C19"/>
    <w:rsid w:val="009C452B"/>
    <w:rsid w:val="009C4870"/>
    <w:rsid w:val="009C4D7E"/>
    <w:rsid w:val="009C4FF7"/>
    <w:rsid w:val="009C5634"/>
    <w:rsid w:val="009C58CF"/>
    <w:rsid w:val="009C660A"/>
    <w:rsid w:val="009D1018"/>
    <w:rsid w:val="009D1DAE"/>
    <w:rsid w:val="009D2265"/>
    <w:rsid w:val="009D24B2"/>
    <w:rsid w:val="009D27EC"/>
    <w:rsid w:val="009D36D4"/>
    <w:rsid w:val="009D3790"/>
    <w:rsid w:val="009D3898"/>
    <w:rsid w:val="009D3B6F"/>
    <w:rsid w:val="009D541C"/>
    <w:rsid w:val="009D5FBF"/>
    <w:rsid w:val="009D6238"/>
    <w:rsid w:val="009D686D"/>
    <w:rsid w:val="009D73C2"/>
    <w:rsid w:val="009D73D9"/>
    <w:rsid w:val="009E0209"/>
    <w:rsid w:val="009E1933"/>
    <w:rsid w:val="009E1C7A"/>
    <w:rsid w:val="009E1EA7"/>
    <w:rsid w:val="009E264C"/>
    <w:rsid w:val="009E36EE"/>
    <w:rsid w:val="009E458E"/>
    <w:rsid w:val="009E4603"/>
    <w:rsid w:val="009E4692"/>
    <w:rsid w:val="009E5EBB"/>
    <w:rsid w:val="009E614B"/>
    <w:rsid w:val="009E6B4A"/>
    <w:rsid w:val="009E6B5D"/>
    <w:rsid w:val="009E72CB"/>
    <w:rsid w:val="009E7795"/>
    <w:rsid w:val="009E7A2D"/>
    <w:rsid w:val="009E7E19"/>
    <w:rsid w:val="009F1541"/>
    <w:rsid w:val="009F202D"/>
    <w:rsid w:val="009F2DA1"/>
    <w:rsid w:val="009F3B33"/>
    <w:rsid w:val="009F42EB"/>
    <w:rsid w:val="009F46A3"/>
    <w:rsid w:val="009F5A2C"/>
    <w:rsid w:val="009F6444"/>
    <w:rsid w:val="009F7A07"/>
    <w:rsid w:val="00A0007C"/>
    <w:rsid w:val="00A008CA"/>
    <w:rsid w:val="00A00965"/>
    <w:rsid w:val="00A00A9E"/>
    <w:rsid w:val="00A00EDC"/>
    <w:rsid w:val="00A019BC"/>
    <w:rsid w:val="00A01F22"/>
    <w:rsid w:val="00A01F5A"/>
    <w:rsid w:val="00A021AA"/>
    <w:rsid w:val="00A02364"/>
    <w:rsid w:val="00A02920"/>
    <w:rsid w:val="00A03A2B"/>
    <w:rsid w:val="00A0417D"/>
    <w:rsid w:val="00A041EB"/>
    <w:rsid w:val="00A0500F"/>
    <w:rsid w:val="00A057F5"/>
    <w:rsid w:val="00A06821"/>
    <w:rsid w:val="00A06FC1"/>
    <w:rsid w:val="00A07323"/>
    <w:rsid w:val="00A07B75"/>
    <w:rsid w:val="00A10AEF"/>
    <w:rsid w:val="00A11FFC"/>
    <w:rsid w:val="00A12553"/>
    <w:rsid w:val="00A12B7E"/>
    <w:rsid w:val="00A12CFA"/>
    <w:rsid w:val="00A14622"/>
    <w:rsid w:val="00A14A25"/>
    <w:rsid w:val="00A151FD"/>
    <w:rsid w:val="00A1580F"/>
    <w:rsid w:val="00A15832"/>
    <w:rsid w:val="00A158BA"/>
    <w:rsid w:val="00A15AD9"/>
    <w:rsid w:val="00A16363"/>
    <w:rsid w:val="00A1666A"/>
    <w:rsid w:val="00A1717E"/>
    <w:rsid w:val="00A20900"/>
    <w:rsid w:val="00A20DF4"/>
    <w:rsid w:val="00A20FED"/>
    <w:rsid w:val="00A21923"/>
    <w:rsid w:val="00A223D6"/>
    <w:rsid w:val="00A22587"/>
    <w:rsid w:val="00A23066"/>
    <w:rsid w:val="00A231C2"/>
    <w:rsid w:val="00A23325"/>
    <w:rsid w:val="00A23507"/>
    <w:rsid w:val="00A24179"/>
    <w:rsid w:val="00A24265"/>
    <w:rsid w:val="00A2468A"/>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D8D"/>
    <w:rsid w:val="00A33E87"/>
    <w:rsid w:val="00A35E94"/>
    <w:rsid w:val="00A35FB7"/>
    <w:rsid w:val="00A36140"/>
    <w:rsid w:val="00A368BB"/>
    <w:rsid w:val="00A36D64"/>
    <w:rsid w:val="00A371BF"/>
    <w:rsid w:val="00A40013"/>
    <w:rsid w:val="00A405FF"/>
    <w:rsid w:val="00A406B4"/>
    <w:rsid w:val="00A40BA8"/>
    <w:rsid w:val="00A41925"/>
    <w:rsid w:val="00A43E33"/>
    <w:rsid w:val="00A44A98"/>
    <w:rsid w:val="00A451E8"/>
    <w:rsid w:val="00A452DF"/>
    <w:rsid w:val="00A45D1D"/>
    <w:rsid w:val="00A464B9"/>
    <w:rsid w:val="00A46B18"/>
    <w:rsid w:val="00A46B4D"/>
    <w:rsid w:val="00A4743F"/>
    <w:rsid w:val="00A47637"/>
    <w:rsid w:val="00A51230"/>
    <w:rsid w:val="00A5134D"/>
    <w:rsid w:val="00A517CC"/>
    <w:rsid w:val="00A51E27"/>
    <w:rsid w:val="00A51F3E"/>
    <w:rsid w:val="00A52804"/>
    <w:rsid w:val="00A53895"/>
    <w:rsid w:val="00A53C3E"/>
    <w:rsid w:val="00A53DDC"/>
    <w:rsid w:val="00A542AB"/>
    <w:rsid w:val="00A5454F"/>
    <w:rsid w:val="00A550CD"/>
    <w:rsid w:val="00A55498"/>
    <w:rsid w:val="00A5615B"/>
    <w:rsid w:val="00A56393"/>
    <w:rsid w:val="00A56512"/>
    <w:rsid w:val="00A56B00"/>
    <w:rsid w:val="00A57258"/>
    <w:rsid w:val="00A57779"/>
    <w:rsid w:val="00A577A0"/>
    <w:rsid w:val="00A6012E"/>
    <w:rsid w:val="00A602A6"/>
    <w:rsid w:val="00A60BBD"/>
    <w:rsid w:val="00A60EC1"/>
    <w:rsid w:val="00A6358D"/>
    <w:rsid w:val="00A655A5"/>
    <w:rsid w:val="00A65DFC"/>
    <w:rsid w:val="00A66E35"/>
    <w:rsid w:val="00A66E66"/>
    <w:rsid w:val="00A67434"/>
    <w:rsid w:val="00A70107"/>
    <w:rsid w:val="00A72353"/>
    <w:rsid w:val="00A73389"/>
    <w:rsid w:val="00A73F42"/>
    <w:rsid w:val="00A76182"/>
    <w:rsid w:val="00A76397"/>
    <w:rsid w:val="00A76C55"/>
    <w:rsid w:val="00A76D2E"/>
    <w:rsid w:val="00A77835"/>
    <w:rsid w:val="00A77A5F"/>
    <w:rsid w:val="00A8019D"/>
    <w:rsid w:val="00A80201"/>
    <w:rsid w:val="00A80628"/>
    <w:rsid w:val="00A808A9"/>
    <w:rsid w:val="00A81ED0"/>
    <w:rsid w:val="00A8288C"/>
    <w:rsid w:val="00A8360A"/>
    <w:rsid w:val="00A840F7"/>
    <w:rsid w:val="00A84575"/>
    <w:rsid w:val="00A8473C"/>
    <w:rsid w:val="00A8543F"/>
    <w:rsid w:val="00A855A2"/>
    <w:rsid w:val="00A87CDC"/>
    <w:rsid w:val="00A9087A"/>
    <w:rsid w:val="00A9113F"/>
    <w:rsid w:val="00A91228"/>
    <w:rsid w:val="00A916AA"/>
    <w:rsid w:val="00A91DDE"/>
    <w:rsid w:val="00A92B4F"/>
    <w:rsid w:val="00A92CA5"/>
    <w:rsid w:val="00A92EA2"/>
    <w:rsid w:val="00A9349F"/>
    <w:rsid w:val="00A93A69"/>
    <w:rsid w:val="00A95D5C"/>
    <w:rsid w:val="00A97049"/>
    <w:rsid w:val="00A9744B"/>
    <w:rsid w:val="00A97B89"/>
    <w:rsid w:val="00AA031D"/>
    <w:rsid w:val="00AA0F93"/>
    <w:rsid w:val="00AA1840"/>
    <w:rsid w:val="00AA266D"/>
    <w:rsid w:val="00AA2737"/>
    <w:rsid w:val="00AA2959"/>
    <w:rsid w:val="00AA2F65"/>
    <w:rsid w:val="00AA36B0"/>
    <w:rsid w:val="00AA4279"/>
    <w:rsid w:val="00AA4C81"/>
    <w:rsid w:val="00AA4DDB"/>
    <w:rsid w:val="00AA512E"/>
    <w:rsid w:val="00AA578D"/>
    <w:rsid w:val="00AA5802"/>
    <w:rsid w:val="00AA624F"/>
    <w:rsid w:val="00AA633E"/>
    <w:rsid w:val="00AA6478"/>
    <w:rsid w:val="00AA64C5"/>
    <w:rsid w:val="00AA686E"/>
    <w:rsid w:val="00AA6919"/>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B74A4"/>
    <w:rsid w:val="00AC0D85"/>
    <w:rsid w:val="00AC151F"/>
    <w:rsid w:val="00AC1669"/>
    <w:rsid w:val="00AC1F54"/>
    <w:rsid w:val="00AC25E2"/>
    <w:rsid w:val="00AC2A13"/>
    <w:rsid w:val="00AC34B7"/>
    <w:rsid w:val="00AC435E"/>
    <w:rsid w:val="00AC44CE"/>
    <w:rsid w:val="00AC4F0D"/>
    <w:rsid w:val="00AC6854"/>
    <w:rsid w:val="00AC6917"/>
    <w:rsid w:val="00AC741F"/>
    <w:rsid w:val="00AC7ED9"/>
    <w:rsid w:val="00AD07E6"/>
    <w:rsid w:val="00AD0ABB"/>
    <w:rsid w:val="00AD211A"/>
    <w:rsid w:val="00AD2179"/>
    <w:rsid w:val="00AD25CC"/>
    <w:rsid w:val="00AD2787"/>
    <w:rsid w:val="00AD3082"/>
    <w:rsid w:val="00AD45F0"/>
    <w:rsid w:val="00AD4AC4"/>
    <w:rsid w:val="00AD60EE"/>
    <w:rsid w:val="00AD7EB8"/>
    <w:rsid w:val="00AE0B17"/>
    <w:rsid w:val="00AE1096"/>
    <w:rsid w:val="00AE1BF5"/>
    <w:rsid w:val="00AE1E3E"/>
    <w:rsid w:val="00AE22CA"/>
    <w:rsid w:val="00AE38E8"/>
    <w:rsid w:val="00AE392F"/>
    <w:rsid w:val="00AE3A57"/>
    <w:rsid w:val="00AE3AED"/>
    <w:rsid w:val="00AE45CF"/>
    <w:rsid w:val="00AE493B"/>
    <w:rsid w:val="00AE5C70"/>
    <w:rsid w:val="00AE6E23"/>
    <w:rsid w:val="00AE7DBB"/>
    <w:rsid w:val="00AF005C"/>
    <w:rsid w:val="00AF0271"/>
    <w:rsid w:val="00AF0857"/>
    <w:rsid w:val="00AF12FE"/>
    <w:rsid w:val="00AF144E"/>
    <w:rsid w:val="00AF2242"/>
    <w:rsid w:val="00AF2567"/>
    <w:rsid w:val="00AF33E3"/>
    <w:rsid w:val="00AF4B98"/>
    <w:rsid w:val="00AF54F7"/>
    <w:rsid w:val="00AF5C82"/>
    <w:rsid w:val="00AF5DD9"/>
    <w:rsid w:val="00AF61AA"/>
    <w:rsid w:val="00B00648"/>
    <w:rsid w:val="00B00877"/>
    <w:rsid w:val="00B00CEC"/>
    <w:rsid w:val="00B01D48"/>
    <w:rsid w:val="00B03382"/>
    <w:rsid w:val="00B03BA9"/>
    <w:rsid w:val="00B0411A"/>
    <w:rsid w:val="00B04269"/>
    <w:rsid w:val="00B043B6"/>
    <w:rsid w:val="00B04ADB"/>
    <w:rsid w:val="00B05B23"/>
    <w:rsid w:val="00B06267"/>
    <w:rsid w:val="00B07256"/>
    <w:rsid w:val="00B072A0"/>
    <w:rsid w:val="00B078AC"/>
    <w:rsid w:val="00B07CDB"/>
    <w:rsid w:val="00B1057B"/>
    <w:rsid w:val="00B11012"/>
    <w:rsid w:val="00B12182"/>
    <w:rsid w:val="00B13528"/>
    <w:rsid w:val="00B141A4"/>
    <w:rsid w:val="00B14896"/>
    <w:rsid w:val="00B1568F"/>
    <w:rsid w:val="00B157B7"/>
    <w:rsid w:val="00B17CEE"/>
    <w:rsid w:val="00B2010D"/>
    <w:rsid w:val="00B20CD6"/>
    <w:rsid w:val="00B21004"/>
    <w:rsid w:val="00B214C0"/>
    <w:rsid w:val="00B218A6"/>
    <w:rsid w:val="00B22212"/>
    <w:rsid w:val="00B22FA1"/>
    <w:rsid w:val="00B230DF"/>
    <w:rsid w:val="00B23163"/>
    <w:rsid w:val="00B23948"/>
    <w:rsid w:val="00B23D78"/>
    <w:rsid w:val="00B23FF8"/>
    <w:rsid w:val="00B24421"/>
    <w:rsid w:val="00B246D9"/>
    <w:rsid w:val="00B249E9"/>
    <w:rsid w:val="00B24A0D"/>
    <w:rsid w:val="00B262DE"/>
    <w:rsid w:val="00B26947"/>
    <w:rsid w:val="00B26A9F"/>
    <w:rsid w:val="00B26B00"/>
    <w:rsid w:val="00B30708"/>
    <w:rsid w:val="00B317A1"/>
    <w:rsid w:val="00B321A9"/>
    <w:rsid w:val="00B3259F"/>
    <w:rsid w:val="00B33E8C"/>
    <w:rsid w:val="00B352D2"/>
    <w:rsid w:val="00B355E4"/>
    <w:rsid w:val="00B35E6C"/>
    <w:rsid w:val="00B36111"/>
    <w:rsid w:val="00B36438"/>
    <w:rsid w:val="00B36772"/>
    <w:rsid w:val="00B36CD0"/>
    <w:rsid w:val="00B40A6B"/>
    <w:rsid w:val="00B40B0B"/>
    <w:rsid w:val="00B40C75"/>
    <w:rsid w:val="00B4113B"/>
    <w:rsid w:val="00B41147"/>
    <w:rsid w:val="00B413DD"/>
    <w:rsid w:val="00B417F9"/>
    <w:rsid w:val="00B421A3"/>
    <w:rsid w:val="00B42A28"/>
    <w:rsid w:val="00B42B29"/>
    <w:rsid w:val="00B4327E"/>
    <w:rsid w:val="00B43787"/>
    <w:rsid w:val="00B44048"/>
    <w:rsid w:val="00B448DE"/>
    <w:rsid w:val="00B44B0D"/>
    <w:rsid w:val="00B45354"/>
    <w:rsid w:val="00B456DA"/>
    <w:rsid w:val="00B46AA2"/>
    <w:rsid w:val="00B46F88"/>
    <w:rsid w:val="00B478E8"/>
    <w:rsid w:val="00B50237"/>
    <w:rsid w:val="00B50307"/>
    <w:rsid w:val="00B5037E"/>
    <w:rsid w:val="00B50AEF"/>
    <w:rsid w:val="00B51E99"/>
    <w:rsid w:val="00B52217"/>
    <w:rsid w:val="00B52B9F"/>
    <w:rsid w:val="00B52DFF"/>
    <w:rsid w:val="00B532B2"/>
    <w:rsid w:val="00B534B7"/>
    <w:rsid w:val="00B53B1E"/>
    <w:rsid w:val="00B53D77"/>
    <w:rsid w:val="00B54066"/>
    <w:rsid w:val="00B55CE5"/>
    <w:rsid w:val="00B56718"/>
    <w:rsid w:val="00B56D3C"/>
    <w:rsid w:val="00B572B2"/>
    <w:rsid w:val="00B577A9"/>
    <w:rsid w:val="00B57BF5"/>
    <w:rsid w:val="00B57CD8"/>
    <w:rsid w:val="00B60640"/>
    <w:rsid w:val="00B60C52"/>
    <w:rsid w:val="00B6140D"/>
    <w:rsid w:val="00B6154C"/>
    <w:rsid w:val="00B61793"/>
    <w:rsid w:val="00B62BBB"/>
    <w:rsid w:val="00B62BD2"/>
    <w:rsid w:val="00B63CDF"/>
    <w:rsid w:val="00B63F7B"/>
    <w:rsid w:val="00B64B17"/>
    <w:rsid w:val="00B6503F"/>
    <w:rsid w:val="00B6545A"/>
    <w:rsid w:val="00B655AF"/>
    <w:rsid w:val="00B6569F"/>
    <w:rsid w:val="00B66B8F"/>
    <w:rsid w:val="00B67414"/>
    <w:rsid w:val="00B70180"/>
    <w:rsid w:val="00B701C1"/>
    <w:rsid w:val="00B71EA5"/>
    <w:rsid w:val="00B725D5"/>
    <w:rsid w:val="00B72BFC"/>
    <w:rsid w:val="00B73C72"/>
    <w:rsid w:val="00B745C1"/>
    <w:rsid w:val="00B75981"/>
    <w:rsid w:val="00B75D43"/>
    <w:rsid w:val="00B75DA1"/>
    <w:rsid w:val="00B75FC7"/>
    <w:rsid w:val="00B76857"/>
    <w:rsid w:val="00B76DDA"/>
    <w:rsid w:val="00B772BD"/>
    <w:rsid w:val="00B77CFA"/>
    <w:rsid w:val="00B8011D"/>
    <w:rsid w:val="00B81B19"/>
    <w:rsid w:val="00B81F80"/>
    <w:rsid w:val="00B822A5"/>
    <w:rsid w:val="00B822FE"/>
    <w:rsid w:val="00B8246A"/>
    <w:rsid w:val="00B831DC"/>
    <w:rsid w:val="00B834FD"/>
    <w:rsid w:val="00B8411C"/>
    <w:rsid w:val="00B84AA8"/>
    <w:rsid w:val="00B8555B"/>
    <w:rsid w:val="00B85D2C"/>
    <w:rsid w:val="00B86575"/>
    <w:rsid w:val="00B86B82"/>
    <w:rsid w:val="00B86F58"/>
    <w:rsid w:val="00B906D5"/>
    <w:rsid w:val="00B919BD"/>
    <w:rsid w:val="00B92195"/>
    <w:rsid w:val="00B9248E"/>
    <w:rsid w:val="00B92A09"/>
    <w:rsid w:val="00B933B6"/>
    <w:rsid w:val="00B935D8"/>
    <w:rsid w:val="00B9361B"/>
    <w:rsid w:val="00B938CA"/>
    <w:rsid w:val="00B94384"/>
    <w:rsid w:val="00B94EB0"/>
    <w:rsid w:val="00B95943"/>
    <w:rsid w:val="00B96828"/>
    <w:rsid w:val="00B969B5"/>
    <w:rsid w:val="00B96CF3"/>
    <w:rsid w:val="00B97221"/>
    <w:rsid w:val="00B972F0"/>
    <w:rsid w:val="00B97DDE"/>
    <w:rsid w:val="00BA1109"/>
    <w:rsid w:val="00BA186B"/>
    <w:rsid w:val="00BA1B14"/>
    <w:rsid w:val="00BA217E"/>
    <w:rsid w:val="00BA2896"/>
    <w:rsid w:val="00BA3F9D"/>
    <w:rsid w:val="00BA47D5"/>
    <w:rsid w:val="00BA6293"/>
    <w:rsid w:val="00BA6A5F"/>
    <w:rsid w:val="00BA6D99"/>
    <w:rsid w:val="00BA6ED7"/>
    <w:rsid w:val="00BA7754"/>
    <w:rsid w:val="00BA78FC"/>
    <w:rsid w:val="00BA7B25"/>
    <w:rsid w:val="00BB1637"/>
    <w:rsid w:val="00BB1752"/>
    <w:rsid w:val="00BB186C"/>
    <w:rsid w:val="00BB1AAA"/>
    <w:rsid w:val="00BB1E43"/>
    <w:rsid w:val="00BB2374"/>
    <w:rsid w:val="00BB2D33"/>
    <w:rsid w:val="00BB358F"/>
    <w:rsid w:val="00BB3C37"/>
    <w:rsid w:val="00BB3FA9"/>
    <w:rsid w:val="00BB42D7"/>
    <w:rsid w:val="00BB4B54"/>
    <w:rsid w:val="00BB67E7"/>
    <w:rsid w:val="00BB73AF"/>
    <w:rsid w:val="00BB7D2D"/>
    <w:rsid w:val="00BC0EAD"/>
    <w:rsid w:val="00BC1489"/>
    <w:rsid w:val="00BC1EC6"/>
    <w:rsid w:val="00BC1FC0"/>
    <w:rsid w:val="00BC21AD"/>
    <w:rsid w:val="00BC3518"/>
    <w:rsid w:val="00BC5C56"/>
    <w:rsid w:val="00BC6149"/>
    <w:rsid w:val="00BC69ED"/>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94E"/>
    <w:rsid w:val="00BD5A2E"/>
    <w:rsid w:val="00BD61C9"/>
    <w:rsid w:val="00BD6C09"/>
    <w:rsid w:val="00BE091E"/>
    <w:rsid w:val="00BE0CD1"/>
    <w:rsid w:val="00BE1A61"/>
    <w:rsid w:val="00BE1A8F"/>
    <w:rsid w:val="00BE1F52"/>
    <w:rsid w:val="00BE27B3"/>
    <w:rsid w:val="00BE27C1"/>
    <w:rsid w:val="00BE27D8"/>
    <w:rsid w:val="00BE2997"/>
    <w:rsid w:val="00BE3388"/>
    <w:rsid w:val="00BE33BA"/>
    <w:rsid w:val="00BE4076"/>
    <w:rsid w:val="00BE4165"/>
    <w:rsid w:val="00BE4412"/>
    <w:rsid w:val="00BE5539"/>
    <w:rsid w:val="00BE6F4D"/>
    <w:rsid w:val="00BE744E"/>
    <w:rsid w:val="00BE7C2B"/>
    <w:rsid w:val="00BE7F23"/>
    <w:rsid w:val="00BF0126"/>
    <w:rsid w:val="00BF0DFD"/>
    <w:rsid w:val="00BF2AC6"/>
    <w:rsid w:val="00BF2E8C"/>
    <w:rsid w:val="00BF3390"/>
    <w:rsid w:val="00BF35AF"/>
    <w:rsid w:val="00BF47D0"/>
    <w:rsid w:val="00BF47D1"/>
    <w:rsid w:val="00BF4902"/>
    <w:rsid w:val="00BF4C08"/>
    <w:rsid w:val="00BF52C7"/>
    <w:rsid w:val="00BF6923"/>
    <w:rsid w:val="00BF6961"/>
    <w:rsid w:val="00BF6AE4"/>
    <w:rsid w:val="00BF70B0"/>
    <w:rsid w:val="00BF786C"/>
    <w:rsid w:val="00C00372"/>
    <w:rsid w:val="00C00FCD"/>
    <w:rsid w:val="00C01168"/>
    <w:rsid w:val="00C01C0C"/>
    <w:rsid w:val="00C021F6"/>
    <w:rsid w:val="00C02373"/>
    <w:rsid w:val="00C04159"/>
    <w:rsid w:val="00C04787"/>
    <w:rsid w:val="00C04DAB"/>
    <w:rsid w:val="00C05871"/>
    <w:rsid w:val="00C05A6D"/>
    <w:rsid w:val="00C05AB6"/>
    <w:rsid w:val="00C06A70"/>
    <w:rsid w:val="00C06D18"/>
    <w:rsid w:val="00C108DF"/>
    <w:rsid w:val="00C117F4"/>
    <w:rsid w:val="00C11BC4"/>
    <w:rsid w:val="00C11FA1"/>
    <w:rsid w:val="00C132AC"/>
    <w:rsid w:val="00C14CFC"/>
    <w:rsid w:val="00C16B5D"/>
    <w:rsid w:val="00C17FAB"/>
    <w:rsid w:val="00C20D30"/>
    <w:rsid w:val="00C21794"/>
    <w:rsid w:val="00C22271"/>
    <w:rsid w:val="00C22D34"/>
    <w:rsid w:val="00C22FD9"/>
    <w:rsid w:val="00C23004"/>
    <w:rsid w:val="00C2309D"/>
    <w:rsid w:val="00C24EA4"/>
    <w:rsid w:val="00C24EC9"/>
    <w:rsid w:val="00C250D0"/>
    <w:rsid w:val="00C25529"/>
    <w:rsid w:val="00C25569"/>
    <w:rsid w:val="00C273A1"/>
    <w:rsid w:val="00C305C0"/>
    <w:rsid w:val="00C3143B"/>
    <w:rsid w:val="00C32386"/>
    <w:rsid w:val="00C3278C"/>
    <w:rsid w:val="00C327F4"/>
    <w:rsid w:val="00C32C3E"/>
    <w:rsid w:val="00C33508"/>
    <w:rsid w:val="00C33D94"/>
    <w:rsid w:val="00C34828"/>
    <w:rsid w:val="00C34F0A"/>
    <w:rsid w:val="00C36D0E"/>
    <w:rsid w:val="00C371BC"/>
    <w:rsid w:val="00C37BFE"/>
    <w:rsid w:val="00C37C8C"/>
    <w:rsid w:val="00C37F73"/>
    <w:rsid w:val="00C37F92"/>
    <w:rsid w:val="00C40BB4"/>
    <w:rsid w:val="00C40E36"/>
    <w:rsid w:val="00C4116F"/>
    <w:rsid w:val="00C41593"/>
    <w:rsid w:val="00C41CA2"/>
    <w:rsid w:val="00C429DD"/>
    <w:rsid w:val="00C43BF7"/>
    <w:rsid w:val="00C44582"/>
    <w:rsid w:val="00C44799"/>
    <w:rsid w:val="00C45A06"/>
    <w:rsid w:val="00C463B8"/>
    <w:rsid w:val="00C4662D"/>
    <w:rsid w:val="00C47107"/>
    <w:rsid w:val="00C4728C"/>
    <w:rsid w:val="00C47C16"/>
    <w:rsid w:val="00C50E7F"/>
    <w:rsid w:val="00C512D2"/>
    <w:rsid w:val="00C51429"/>
    <w:rsid w:val="00C55829"/>
    <w:rsid w:val="00C55905"/>
    <w:rsid w:val="00C566C3"/>
    <w:rsid w:val="00C56F6C"/>
    <w:rsid w:val="00C57314"/>
    <w:rsid w:val="00C57A18"/>
    <w:rsid w:val="00C57EB6"/>
    <w:rsid w:val="00C608C8"/>
    <w:rsid w:val="00C6122B"/>
    <w:rsid w:val="00C63238"/>
    <w:rsid w:val="00C63E58"/>
    <w:rsid w:val="00C640DC"/>
    <w:rsid w:val="00C646F9"/>
    <w:rsid w:val="00C65176"/>
    <w:rsid w:val="00C65495"/>
    <w:rsid w:val="00C6549C"/>
    <w:rsid w:val="00C65F97"/>
    <w:rsid w:val="00C66870"/>
    <w:rsid w:val="00C66FB2"/>
    <w:rsid w:val="00C67C99"/>
    <w:rsid w:val="00C702CF"/>
    <w:rsid w:val="00C713A9"/>
    <w:rsid w:val="00C71E77"/>
    <w:rsid w:val="00C7277B"/>
    <w:rsid w:val="00C727CF"/>
    <w:rsid w:val="00C72D77"/>
    <w:rsid w:val="00C73987"/>
    <w:rsid w:val="00C73993"/>
    <w:rsid w:val="00C743E0"/>
    <w:rsid w:val="00C7446D"/>
    <w:rsid w:val="00C76D71"/>
    <w:rsid w:val="00C774B5"/>
    <w:rsid w:val="00C77DD3"/>
    <w:rsid w:val="00C80491"/>
    <w:rsid w:val="00C80709"/>
    <w:rsid w:val="00C813F8"/>
    <w:rsid w:val="00C82873"/>
    <w:rsid w:val="00C83D1A"/>
    <w:rsid w:val="00C84045"/>
    <w:rsid w:val="00C8466D"/>
    <w:rsid w:val="00C84686"/>
    <w:rsid w:val="00C84E5A"/>
    <w:rsid w:val="00C84FA2"/>
    <w:rsid w:val="00C85684"/>
    <w:rsid w:val="00C85BF2"/>
    <w:rsid w:val="00C85DF6"/>
    <w:rsid w:val="00C85E3C"/>
    <w:rsid w:val="00C865F6"/>
    <w:rsid w:val="00C87032"/>
    <w:rsid w:val="00C871E4"/>
    <w:rsid w:val="00C87263"/>
    <w:rsid w:val="00C8784D"/>
    <w:rsid w:val="00C87D30"/>
    <w:rsid w:val="00C90304"/>
    <w:rsid w:val="00C914F1"/>
    <w:rsid w:val="00C91CE3"/>
    <w:rsid w:val="00C923C6"/>
    <w:rsid w:val="00C927A9"/>
    <w:rsid w:val="00C938E1"/>
    <w:rsid w:val="00C93B8B"/>
    <w:rsid w:val="00C9471D"/>
    <w:rsid w:val="00C94859"/>
    <w:rsid w:val="00C94A16"/>
    <w:rsid w:val="00C96DC4"/>
    <w:rsid w:val="00C974E3"/>
    <w:rsid w:val="00CA0142"/>
    <w:rsid w:val="00CA35DF"/>
    <w:rsid w:val="00CA3B83"/>
    <w:rsid w:val="00CA42E0"/>
    <w:rsid w:val="00CA4930"/>
    <w:rsid w:val="00CA4C5B"/>
    <w:rsid w:val="00CA51E8"/>
    <w:rsid w:val="00CA54E1"/>
    <w:rsid w:val="00CA6BA7"/>
    <w:rsid w:val="00CA7094"/>
    <w:rsid w:val="00CA7498"/>
    <w:rsid w:val="00CA7AEC"/>
    <w:rsid w:val="00CA7B40"/>
    <w:rsid w:val="00CB0120"/>
    <w:rsid w:val="00CB0314"/>
    <w:rsid w:val="00CB118B"/>
    <w:rsid w:val="00CB2166"/>
    <w:rsid w:val="00CB23F7"/>
    <w:rsid w:val="00CB247A"/>
    <w:rsid w:val="00CB3A08"/>
    <w:rsid w:val="00CB424F"/>
    <w:rsid w:val="00CB4553"/>
    <w:rsid w:val="00CB67EF"/>
    <w:rsid w:val="00CB72EB"/>
    <w:rsid w:val="00CB74BC"/>
    <w:rsid w:val="00CB74F9"/>
    <w:rsid w:val="00CB7B30"/>
    <w:rsid w:val="00CB7D4C"/>
    <w:rsid w:val="00CC1051"/>
    <w:rsid w:val="00CC14F1"/>
    <w:rsid w:val="00CC1B0E"/>
    <w:rsid w:val="00CC2089"/>
    <w:rsid w:val="00CC36AC"/>
    <w:rsid w:val="00CC36EA"/>
    <w:rsid w:val="00CC4050"/>
    <w:rsid w:val="00CC48B6"/>
    <w:rsid w:val="00CC4C2D"/>
    <w:rsid w:val="00CC4C62"/>
    <w:rsid w:val="00CC4C92"/>
    <w:rsid w:val="00CC5E48"/>
    <w:rsid w:val="00CC6341"/>
    <w:rsid w:val="00CC69D1"/>
    <w:rsid w:val="00CC7686"/>
    <w:rsid w:val="00CD0946"/>
    <w:rsid w:val="00CD1CDC"/>
    <w:rsid w:val="00CD23C9"/>
    <w:rsid w:val="00CD2CC9"/>
    <w:rsid w:val="00CD38D0"/>
    <w:rsid w:val="00CD3B02"/>
    <w:rsid w:val="00CD3D96"/>
    <w:rsid w:val="00CD3F10"/>
    <w:rsid w:val="00CD4F77"/>
    <w:rsid w:val="00CD540C"/>
    <w:rsid w:val="00CD5FD8"/>
    <w:rsid w:val="00CD628C"/>
    <w:rsid w:val="00CD6EB7"/>
    <w:rsid w:val="00CE01BD"/>
    <w:rsid w:val="00CE04B4"/>
    <w:rsid w:val="00CE071C"/>
    <w:rsid w:val="00CE1DFE"/>
    <w:rsid w:val="00CE1E9B"/>
    <w:rsid w:val="00CE26B4"/>
    <w:rsid w:val="00CE26CD"/>
    <w:rsid w:val="00CE2AAA"/>
    <w:rsid w:val="00CE2E99"/>
    <w:rsid w:val="00CE43C6"/>
    <w:rsid w:val="00CE4F10"/>
    <w:rsid w:val="00CE5E63"/>
    <w:rsid w:val="00CE5F0D"/>
    <w:rsid w:val="00CE612F"/>
    <w:rsid w:val="00CE6AED"/>
    <w:rsid w:val="00CE6E5B"/>
    <w:rsid w:val="00CE73D1"/>
    <w:rsid w:val="00CE7E91"/>
    <w:rsid w:val="00CF0222"/>
    <w:rsid w:val="00CF121B"/>
    <w:rsid w:val="00CF1B4A"/>
    <w:rsid w:val="00CF2595"/>
    <w:rsid w:val="00CF3A92"/>
    <w:rsid w:val="00CF3D50"/>
    <w:rsid w:val="00CF509A"/>
    <w:rsid w:val="00CF5BEF"/>
    <w:rsid w:val="00CF66FB"/>
    <w:rsid w:val="00CF72AE"/>
    <w:rsid w:val="00CF7531"/>
    <w:rsid w:val="00CF7D4D"/>
    <w:rsid w:val="00D00087"/>
    <w:rsid w:val="00D00265"/>
    <w:rsid w:val="00D01B81"/>
    <w:rsid w:val="00D01CB4"/>
    <w:rsid w:val="00D01D28"/>
    <w:rsid w:val="00D01D6B"/>
    <w:rsid w:val="00D01E63"/>
    <w:rsid w:val="00D026FE"/>
    <w:rsid w:val="00D0282A"/>
    <w:rsid w:val="00D04C0F"/>
    <w:rsid w:val="00D04FF2"/>
    <w:rsid w:val="00D05A1A"/>
    <w:rsid w:val="00D06113"/>
    <w:rsid w:val="00D0611E"/>
    <w:rsid w:val="00D06665"/>
    <w:rsid w:val="00D073BE"/>
    <w:rsid w:val="00D10E85"/>
    <w:rsid w:val="00D12003"/>
    <w:rsid w:val="00D122EA"/>
    <w:rsid w:val="00D12CE8"/>
    <w:rsid w:val="00D12E86"/>
    <w:rsid w:val="00D13354"/>
    <w:rsid w:val="00D13D2D"/>
    <w:rsid w:val="00D154C4"/>
    <w:rsid w:val="00D15563"/>
    <w:rsid w:val="00D1576C"/>
    <w:rsid w:val="00D15C21"/>
    <w:rsid w:val="00D16430"/>
    <w:rsid w:val="00D173D0"/>
    <w:rsid w:val="00D174F9"/>
    <w:rsid w:val="00D17F46"/>
    <w:rsid w:val="00D2068C"/>
    <w:rsid w:val="00D20970"/>
    <w:rsid w:val="00D20F82"/>
    <w:rsid w:val="00D21234"/>
    <w:rsid w:val="00D21963"/>
    <w:rsid w:val="00D21A73"/>
    <w:rsid w:val="00D22332"/>
    <w:rsid w:val="00D225EE"/>
    <w:rsid w:val="00D23074"/>
    <w:rsid w:val="00D235FF"/>
    <w:rsid w:val="00D23EAE"/>
    <w:rsid w:val="00D2570C"/>
    <w:rsid w:val="00D261FE"/>
    <w:rsid w:val="00D263C8"/>
    <w:rsid w:val="00D26DDA"/>
    <w:rsid w:val="00D3166E"/>
    <w:rsid w:val="00D31A7B"/>
    <w:rsid w:val="00D32BBB"/>
    <w:rsid w:val="00D32F6A"/>
    <w:rsid w:val="00D34F8C"/>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836"/>
    <w:rsid w:val="00D51BE9"/>
    <w:rsid w:val="00D52B0D"/>
    <w:rsid w:val="00D53388"/>
    <w:rsid w:val="00D5503B"/>
    <w:rsid w:val="00D55503"/>
    <w:rsid w:val="00D55795"/>
    <w:rsid w:val="00D55C64"/>
    <w:rsid w:val="00D56041"/>
    <w:rsid w:val="00D56137"/>
    <w:rsid w:val="00D56557"/>
    <w:rsid w:val="00D574E9"/>
    <w:rsid w:val="00D57C72"/>
    <w:rsid w:val="00D600C3"/>
    <w:rsid w:val="00D6098B"/>
    <w:rsid w:val="00D60EA5"/>
    <w:rsid w:val="00D614F5"/>
    <w:rsid w:val="00D621D1"/>
    <w:rsid w:val="00D6239E"/>
    <w:rsid w:val="00D63152"/>
    <w:rsid w:val="00D63C86"/>
    <w:rsid w:val="00D64293"/>
    <w:rsid w:val="00D65165"/>
    <w:rsid w:val="00D65213"/>
    <w:rsid w:val="00D65F5F"/>
    <w:rsid w:val="00D65FCE"/>
    <w:rsid w:val="00D661A7"/>
    <w:rsid w:val="00D666D7"/>
    <w:rsid w:val="00D66A08"/>
    <w:rsid w:val="00D673EB"/>
    <w:rsid w:val="00D70847"/>
    <w:rsid w:val="00D71356"/>
    <w:rsid w:val="00D71778"/>
    <w:rsid w:val="00D719E9"/>
    <w:rsid w:val="00D71B36"/>
    <w:rsid w:val="00D7267F"/>
    <w:rsid w:val="00D72AF9"/>
    <w:rsid w:val="00D73591"/>
    <w:rsid w:val="00D73701"/>
    <w:rsid w:val="00D73BCC"/>
    <w:rsid w:val="00D7525D"/>
    <w:rsid w:val="00D75595"/>
    <w:rsid w:val="00D76533"/>
    <w:rsid w:val="00D76B6F"/>
    <w:rsid w:val="00D77B17"/>
    <w:rsid w:val="00D77BCD"/>
    <w:rsid w:val="00D81942"/>
    <w:rsid w:val="00D82AE4"/>
    <w:rsid w:val="00D83471"/>
    <w:rsid w:val="00D836EC"/>
    <w:rsid w:val="00D8409D"/>
    <w:rsid w:val="00D87D0B"/>
    <w:rsid w:val="00D87EBD"/>
    <w:rsid w:val="00D90A48"/>
    <w:rsid w:val="00D90EF0"/>
    <w:rsid w:val="00D914E6"/>
    <w:rsid w:val="00D91CC4"/>
    <w:rsid w:val="00D93423"/>
    <w:rsid w:val="00D9455C"/>
    <w:rsid w:val="00D946CB"/>
    <w:rsid w:val="00D9484A"/>
    <w:rsid w:val="00D95330"/>
    <w:rsid w:val="00D96461"/>
    <w:rsid w:val="00D966AE"/>
    <w:rsid w:val="00D968B4"/>
    <w:rsid w:val="00D97164"/>
    <w:rsid w:val="00D97287"/>
    <w:rsid w:val="00D97BB5"/>
    <w:rsid w:val="00DA048B"/>
    <w:rsid w:val="00DA06D8"/>
    <w:rsid w:val="00DA124F"/>
    <w:rsid w:val="00DA1CBF"/>
    <w:rsid w:val="00DA1EF8"/>
    <w:rsid w:val="00DA23B9"/>
    <w:rsid w:val="00DA28AE"/>
    <w:rsid w:val="00DA32ED"/>
    <w:rsid w:val="00DA35D5"/>
    <w:rsid w:val="00DA3D47"/>
    <w:rsid w:val="00DA42FB"/>
    <w:rsid w:val="00DA56CF"/>
    <w:rsid w:val="00DA6492"/>
    <w:rsid w:val="00DA657A"/>
    <w:rsid w:val="00DA6793"/>
    <w:rsid w:val="00DA6FAA"/>
    <w:rsid w:val="00DA71EE"/>
    <w:rsid w:val="00DA7730"/>
    <w:rsid w:val="00DB03FE"/>
    <w:rsid w:val="00DB08F4"/>
    <w:rsid w:val="00DB0D91"/>
    <w:rsid w:val="00DB1868"/>
    <w:rsid w:val="00DB1888"/>
    <w:rsid w:val="00DB18CA"/>
    <w:rsid w:val="00DB253B"/>
    <w:rsid w:val="00DB35A2"/>
    <w:rsid w:val="00DB4678"/>
    <w:rsid w:val="00DB53E7"/>
    <w:rsid w:val="00DB560E"/>
    <w:rsid w:val="00DB5A8E"/>
    <w:rsid w:val="00DB6668"/>
    <w:rsid w:val="00DB7C73"/>
    <w:rsid w:val="00DC1309"/>
    <w:rsid w:val="00DC21E9"/>
    <w:rsid w:val="00DC222B"/>
    <w:rsid w:val="00DC2923"/>
    <w:rsid w:val="00DC3DBA"/>
    <w:rsid w:val="00DC5E8E"/>
    <w:rsid w:val="00DC6156"/>
    <w:rsid w:val="00DC69D8"/>
    <w:rsid w:val="00DC6A24"/>
    <w:rsid w:val="00DC6F54"/>
    <w:rsid w:val="00DC71C3"/>
    <w:rsid w:val="00DC73D2"/>
    <w:rsid w:val="00DC74CE"/>
    <w:rsid w:val="00DC75DC"/>
    <w:rsid w:val="00DD0132"/>
    <w:rsid w:val="00DD19F2"/>
    <w:rsid w:val="00DD1DDE"/>
    <w:rsid w:val="00DD31B6"/>
    <w:rsid w:val="00DD38F9"/>
    <w:rsid w:val="00DD3C20"/>
    <w:rsid w:val="00DD3C4D"/>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AA7"/>
    <w:rsid w:val="00DF1DB0"/>
    <w:rsid w:val="00DF3D5D"/>
    <w:rsid w:val="00DF3F01"/>
    <w:rsid w:val="00DF4C5B"/>
    <w:rsid w:val="00DF532D"/>
    <w:rsid w:val="00DF5BC2"/>
    <w:rsid w:val="00DF666C"/>
    <w:rsid w:val="00DF66C1"/>
    <w:rsid w:val="00DF6C96"/>
    <w:rsid w:val="00DF73AB"/>
    <w:rsid w:val="00DF750C"/>
    <w:rsid w:val="00DF7955"/>
    <w:rsid w:val="00DF7AE4"/>
    <w:rsid w:val="00DF7DA8"/>
    <w:rsid w:val="00E00E31"/>
    <w:rsid w:val="00E01EB1"/>
    <w:rsid w:val="00E01EB8"/>
    <w:rsid w:val="00E02C88"/>
    <w:rsid w:val="00E02EEC"/>
    <w:rsid w:val="00E038DF"/>
    <w:rsid w:val="00E0398B"/>
    <w:rsid w:val="00E03E9C"/>
    <w:rsid w:val="00E04319"/>
    <w:rsid w:val="00E05E9A"/>
    <w:rsid w:val="00E060D6"/>
    <w:rsid w:val="00E06ACB"/>
    <w:rsid w:val="00E07212"/>
    <w:rsid w:val="00E07726"/>
    <w:rsid w:val="00E07940"/>
    <w:rsid w:val="00E10781"/>
    <w:rsid w:val="00E1080B"/>
    <w:rsid w:val="00E10997"/>
    <w:rsid w:val="00E10EC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263F6"/>
    <w:rsid w:val="00E26E28"/>
    <w:rsid w:val="00E27576"/>
    <w:rsid w:val="00E31FEE"/>
    <w:rsid w:val="00E32940"/>
    <w:rsid w:val="00E3295D"/>
    <w:rsid w:val="00E32D60"/>
    <w:rsid w:val="00E33551"/>
    <w:rsid w:val="00E344F6"/>
    <w:rsid w:val="00E3468A"/>
    <w:rsid w:val="00E34F68"/>
    <w:rsid w:val="00E35516"/>
    <w:rsid w:val="00E35D3A"/>
    <w:rsid w:val="00E373E4"/>
    <w:rsid w:val="00E4028B"/>
    <w:rsid w:val="00E403EE"/>
    <w:rsid w:val="00E40688"/>
    <w:rsid w:val="00E40735"/>
    <w:rsid w:val="00E410BD"/>
    <w:rsid w:val="00E413D2"/>
    <w:rsid w:val="00E42E0D"/>
    <w:rsid w:val="00E43742"/>
    <w:rsid w:val="00E4439C"/>
    <w:rsid w:val="00E44DD7"/>
    <w:rsid w:val="00E45AA7"/>
    <w:rsid w:val="00E45BEB"/>
    <w:rsid w:val="00E46023"/>
    <w:rsid w:val="00E4608A"/>
    <w:rsid w:val="00E4706F"/>
    <w:rsid w:val="00E47153"/>
    <w:rsid w:val="00E4780D"/>
    <w:rsid w:val="00E50233"/>
    <w:rsid w:val="00E506FE"/>
    <w:rsid w:val="00E50A14"/>
    <w:rsid w:val="00E50C9A"/>
    <w:rsid w:val="00E50D21"/>
    <w:rsid w:val="00E52763"/>
    <w:rsid w:val="00E52A51"/>
    <w:rsid w:val="00E538CA"/>
    <w:rsid w:val="00E55A2A"/>
    <w:rsid w:val="00E56D18"/>
    <w:rsid w:val="00E57771"/>
    <w:rsid w:val="00E57888"/>
    <w:rsid w:val="00E57FED"/>
    <w:rsid w:val="00E60173"/>
    <w:rsid w:val="00E60F40"/>
    <w:rsid w:val="00E61030"/>
    <w:rsid w:val="00E61448"/>
    <w:rsid w:val="00E61B58"/>
    <w:rsid w:val="00E62306"/>
    <w:rsid w:val="00E625E0"/>
    <w:rsid w:val="00E63CDA"/>
    <w:rsid w:val="00E64FC2"/>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5B0F"/>
    <w:rsid w:val="00E76047"/>
    <w:rsid w:val="00E76792"/>
    <w:rsid w:val="00E76C17"/>
    <w:rsid w:val="00E76CB6"/>
    <w:rsid w:val="00E77D23"/>
    <w:rsid w:val="00E80047"/>
    <w:rsid w:val="00E815C4"/>
    <w:rsid w:val="00E81968"/>
    <w:rsid w:val="00E81B72"/>
    <w:rsid w:val="00E827CF"/>
    <w:rsid w:val="00E8339F"/>
    <w:rsid w:val="00E83FD4"/>
    <w:rsid w:val="00E84935"/>
    <w:rsid w:val="00E85A60"/>
    <w:rsid w:val="00E85F6F"/>
    <w:rsid w:val="00E861F3"/>
    <w:rsid w:val="00E86F86"/>
    <w:rsid w:val="00E8701E"/>
    <w:rsid w:val="00E87279"/>
    <w:rsid w:val="00E90B7C"/>
    <w:rsid w:val="00E9127F"/>
    <w:rsid w:val="00E920F9"/>
    <w:rsid w:val="00E92BDC"/>
    <w:rsid w:val="00E92C20"/>
    <w:rsid w:val="00E930FA"/>
    <w:rsid w:val="00E93B83"/>
    <w:rsid w:val="00E94255"/>
    <w:rsid w:val="00E94746"/>
    <w:rsid w:val="00EA0497"/>
    <w:rsid w:val="00EA085B"/>
    <w:rsid w:val="00EA0ED7"/>
    <w:rsid w:val="00EA2EEF"/>
    <w:rsid w:val="00EA2F98"/>
    <w:rsid w:val="00EA37C1"/>
    <w:rsid w:val="00EA422F"/>
    <w:rsid w:val="00EA42A3"/>
    <w:rsid w:val="00EA48B6"/>
    <w:rsid w:val="00EA5285"/>
    <w:rsid w:val="00EA74D5"/>
    <w:rsid w:val="00EA77A1"/>
    <w:rsid w:val="00EA7EB6"/>
    <w:rsid w:val="00EB043E"/>
    <w:rsid w:val="00EB1AC9"/>
    <w:rsid w:val="00EB260D"/>
    <w:rsid w:val="00EB3348"/>
    <w:rsid w:val="00EB386B"/>
    <w:rsid w:val="00EB39D1"/>
    <w:rsid w:val="00EB3B8A"/>
    <w:rsid w:val="00EB435E"/>
    <w:rsid w:val="00EB56DA"/>
    <w:rsid w:val="00EB5FD4"/>
    <w:rsid w:val="00EB710B"/>
    <w:rsid w:val="00EB7210"/>
    <w:rsid w:val="00EB7533"/>
    <w:rsid w:val="00EB79E1"/>
    <w:rsid w:val="00EB7EDD"/>
    <w:rsid w:val="00EC15D5"/>
    <w:rsid w:val="00EC215B"/>
    <w:rsid w:val="00EC487F"/>
    <w:rsid w:val="00EC531A"/>
    <w:rsid w:val="00EC54AD"/>
    <w:rsid w:val="00EC6F2E"/>
    <w:rsid w:val="00EC790B"/>
    <w:rsid w:val="00EC7CBC"/>
    <w:rsid w:val="00ED00D1"/>
    <w:rsid w:val="00ED0E6A"/>
    <w:rsid w:val="00ED1B1E"/>
    <w:rsid w:val="00ED1F42"/>
    <w:rsid w:val="00ED2B9B"/>
    <w:rsid w:val="00ED3C22"/>
    <w:rsid w:val="00ED45DA"/>
    <w:rsid w:val="00ED4D92"/>
    <w:rsid w:val="00ED5177"/>
    <w:rsid w:val="00ED5959"/>
    <w:rsid w:val="00ED5B31"/>
    <w:rsid w:val="00ED6D49"/>
    <w:rsid w:val="00ED7973"/>
    <w:rsid w:val="00ED7E01"/>
    <w:rsid w:val="00EE0ECB"/>
    <w:rsid w:val="00EE1B28"/>
    <w:rsid w:val="00EE3530"/>
    <w:rsid w:val="00EE3B49"/>
    <w:rsid w:val="00EE3D17"/>
    <w:rsid w:val="00EE4676"/>
    <w:rsid w:val="00EE4C6A"/>
    <w:rsid w:val="00EE4E2F"/>
    <w:rsid w:val="00EE60C2"/>
    <w:rsid w:val="00EE6744"/>
    <w:rsid w:val="00EE6E8A"/>
    <w:rsid w:val="00EF0E74"/>
    <w:rsid w:val="00EF1C09"/>
    <w:rsid w:val="00EF1DCA"/>
    <w:rsid w:val="00EF1E51"/>
    <w:rsid w:val="00EF25FE"/>
    <w:rsid w:val="00EF2E51"/>
    <w:rsid w:val="00EF3A0B"/>
    <w:rsid w:val="00EF41F4"/>
    <w:rsid w:val="00EF4A45"/>
    <w:rsid w:val="00EF572C"/>
    <w:rsid w:val="00EF70CD"/>
    <w:rsid w:val="00EF7180"/>
    <w:rsid w:val="00EF72F1"/>
    <w:rsid w:val="00EF7515"/>
    <w:rsid w:val="00EF7666"/>
    <w:rsid w:val="00EF7671"/>
    <w:rsid w:val="00EF7AA0"/>
    <w:rsid w:val="00F003E6"/>
    <w:rsid w:val="00F005B9"/>
    <w:rsid w:val="00F01279"/>
    <w:rsid w:val="00F01ED1"/>
    <w:rsid w:val="00F024C5"/>
    <w:rsid w:val="00F029E1"/>
    <w:rsid w:val="00F02C9C"/>
    <w:rsid w:val="00F02D10"/>
    <w:rsid w:val="00F0305A"/>
    <w:rsid w:val="00F0327C"/>
    <w:rsid w:val="00F0365E"/>
    <w:rsid w:val="00F03CB1"/>
    <w:rsid w:val="00F053B0"/>
    <w:rsid w:val="00F05B09"/>
    <w:rsid w:val="00F06AC5"/>
    <w:rsid w:val="00F06FC2"/>
    <w:rsid w:val="00F0762C"/>
    <w:rsid w:val="00F07C7D"/>
    <w:rsid w:val="00F1075C"/>
    <w:rsid w:val="00F112CC"/>
    <w:rsid w:val="00F11EFF"/>
    <w:rsid w:val="00F1272C"/>
    <w:rsid w:val="00F12ADA"/>
    <w:rsid w:val="00F12C5E"/>
    <w:rsid w:val="00F12CE8"/>
    <w:rsid w:val="00F12D94"/>
    <w:rsid w:val="00F13DB3"/>
    <w:rsid w:val="00F1412D"/>
    <w:rsid w:val="00F14409"/>
    <w:rsid w:val="00F1488E"/>
    <w:rsid w:val="00F14BA3"/>
    <w:rsid w:val="00F14C2C"/>
    <w:rsid w:val="00F156AC"/>
    <w:rsid w:val="00F169FD"/>
    <w:rsid w:val="00F17F92"/>
    <w:rsid w:val="00F2048C"/>
    <w:rsid w:val="00F20F8B"/>
    <w:rsid w:val="00F22185"/>
    <w:rsid w:val="00F22274"/>
    <w:rsid w:val="00F2405E"/>
    <w:rsid w:val="00F25AE3"/>
    <w:rsid w:val="00F263A0"/>
    <w:rsid w:val="00F263F6"/>
    <w:rsid w:val="00F2764A"/>
    <w:rsid w:val="00F27853"/>
    <w:rsid w:val="00F30DF2"/>
    <w:rsid w:val="00F32CCD"/>
    <w:rsid w:val="00F32EE0"/>
    <w:rsid w:val="00F33445"/>
    <w:rsid w:val="00F337D5"/>
    <w:rsid w:val="00F33D28"/>
    <w:rsid w:val="00F33EBE"/>
    <w:rsid w:val="00F34D6A"/>
    <w:rsid w:val="00F34F0B"/>
    <w:rsid w:val="00F35408"/>
    <w:rsid w:val="00F358FB"/>
    <w:rsid w:val="00F35A07"/>
    <w:rsid w:val="00F36616"/>
    <w:rsid w:val="00F37861"/>
    <w:rsid w:val="00F413CE"/>
    <w:rsid w:val="00F41501"/>
    <w:rsid w:val="00F41B77"/>
    <w:rsid w:val="00F425AE"/>
    <w:rsid w:val="00F42D4C"/>
    <w:rsid w:val="00F42DDB"/>
    <w:rsid w:val="00F431CC"/>
    <w:rsid w:val="00F4384E"/>
    <w:rsid w:val="00F44A02"/>
    <w:rsid w:val="00F44FB4"/>
    <w:rsid w:val="00F4538B"/>
    <w:rsid w:val="00F45612"/>
    <w:rsid w:val="00F45735"/>
    <w:rsid w:val="00F45FFB"/>
    <w:rsid w:val="00F46DF9"/>
    <w:rsid w:val="00F473A1"/>
    <w:rsid w:val="00F51547"/>
    <w:rsid w:val="00F51977"/>
    <w:rsid w:val="00F5353E"/>
    <w:rsid w:val="00F561E3"/>
    <w:rsid w:val="00F5648C"/>
    <w:rsid w:val="00F575BD"/>
    <w:rsid w:val="00F5774E"/>
    <w:rsid w:val="00F57C50"/>
    <w:rsid w:val="00F60EBB"/>
    <w:rsid w:val="00F61B81"/>
    <w:rsid w:val="00F6276D"/>
    <w:rsid w:val="00F63021"/>
    <w:rsid w:val="00F63B5C"/>
    <w:rsid w:val="00F6436F"/>
    <w:rsid w:val="00F64BC3"/>
    <w:rsid w:val="00F65A65"/>
    <w:rsid w:val="00F660FD"/>
    <w:rsid w:val="00F6611D"/>
    <w:rsid w:val="00F667FE"/>
    <w:rsid w:val="00F66AB5"/>
    <w:rsid w:val="00F66FCA"/>
    <w:rsid w:val="00F67966"/>
    <w:rsid w:val="00F70737"/>
    <w:rsid w:val="00F714A2"/>
    <w:rsid w:val="00F71A88"/>
    <w:rsid w:val="00F71B3B"/>
    <w:rsid w:val="00F7207E"/>
    <w:rsid w:val="00F722EB"/>
    <w:rsid w:val="00F729A5"/>
    <w:rsid w:val="00F72A15"/>
    <w:rsid w:val="00F739B2"/>
    <w:rsid w:val="00F748E4"/>
    <w:rsid w:val="00F75348"/>
    <w:rsid w:val="00F7664A"/>
    <w:rsid w:val="00F767C6"/>
    <w:rsid w:val="00F77860"/>
    <w:rsid w:val="00F77B50"/>
    <w:rsid w:val="00F804A5"/>
    <w:rsid w:val="00F813E9"/>
    <w:rsid w:val="00F81E1F"/>
    <w:rsid w:val="00F828AF"/>
    <w:rsid w:val="00F82E40"/>
    <w:rsid w:val="00F830C4"/>
    <w:rsid w:val="00F834A3"/>
    <w:rsid w:val="00F834EE"/>
    <w:rsid w:val="00F838C7"/>
    <w:rsid w:val="00F839C0"/>
    <w:rsid w:val="00F839C9"/>
    <w:rsid w:val="00F83DBB"/>
    <w:rsid w:val="00F849E0"/>
    <w:rsid w:val="00F84EF9"/>
    <w:rsid w:val="00F854D0"/>
    <w:rsid w:val="00F857AD"/>
    <w:rsid w:val="00F859E1"/>
    <w:rsid w:val="00F85D54"/>
    <w:rsid w:val="00F86701"/>
    <w:rsid w:val="00F869C2"/>
    <w:rsid w:val="00F86A3C"/>
    <w:rsid w:val="00F86AAE"/>
    <w:rsid w:val="00F86E35"/>
    <w:rsid w:val="00F875C9"/>
    <w:rsid w:val="00F87A97"/>
    <w:rsid w:val="00F87FA4"/>
    <w:rsid w:val="00F90AC8"/>
    <w:rsid w:val="00F914F6"/>
    <w:rsid w:val="00F91583"/>
    <w:rsid w:val="00F91769"/>
    <w:rsid w:val="00F917A8"/>
    <w:rsid w:val="00F920F1"/>
    <w:rsid w:val="00F9285E"/>
    <w:rsid w:val="00F9313F"/>
    <w:rsid w:val="00F93834"/>
    <w:rsid w:val="00F94173"/>
    <w:rsid w:val="00F9489E"/>
    <w:rsid w:val="00F94F16"/>
    <w:rsid w:val="00F95179"/>
    <w:rsid w:val="00F96CF9"/>
    <w:rsid w:val="00F97022"/>
    <w:rsid w:val="00F970BE"/>
    <w:rsid w:val="00F975C9"/>
    <w:rsid w:val="00FA022D"/>
    <w:rsid w:val="00FA0388"/>
    <w:rsid w:val="00FA04F6"/>
    <w:rsid w:val="00FA0B69"/>
    <w:rsid w:val="00FA16E6"/>
    <w:rsid w:val="00FA2FE3"/>
    <w:rsid w:val="00FA41A1"/>
    <w:rsid w:val="00FA4346"/>
    <w:rsid w:val="00FA47E4"/>
    <w:rsid w:val="00FA4DF8"/>
    <w:rsid w:val="00FA5D54"/>
    <w:rsid w:val="00FA73EF"/>
    <w:rsid w:val="00FB1BCE"/>
    <w:rsid w:val="00FB1DC6"/>
    <w:rsid w:val="00FB1E59"/>
    <w:rsid w:val="00FB2717"/>
    <w:rsid w:val="00FB2D1D"/>
    <w:rsid w:val="00FB360D"/>
    <w:rsid w:val="00FB3E3D"/>
    <w:rsid w:val="00FB404A"/>
    <w:rsid w:val="00FB409C"/>
    <w:rsid w:val="00FB415A"/>
    <w:rsid w:val="00FB4758"/>
    <w:rsid w:val="00FB47D5"/>
    <w:rsid w:val="00FB4BAA"/>
    <w:rsid w:val="00FB5558"/>
    <w:rsid w:val="00FB5AB4"/>
    <w:rsid w:val="00FB6148"/>
    <w:rsid w:val="00FB68A1"/>
    <w:rsid w:val="00FB7EE4"/>
    <w:rsid w:val="00FC05A0"/>
    <w:rsid w:val="00FC0BF3"/>
    <w:rsid w:val="00FC1EB8"/>
    <w:rsid w:val="00FC2116"/>
    <w:rsid w:val="00FC2602"/>
    <w:rsid w:val="00FC27F6"/>
    <w:rsid w:val="00FC2BF9"/>
    <w:rsid w:val="00FC303F"/>
    <w:rsid w:val="00FC4967"/>
    <w:rsid w:val="00FC55F5"/>
    <w:rsid w:val="00FC65AB"/>
    <w:rsid w:val="00FC7D59"/>
    <w:rsid w:val="00FD1180"/>
    <w:rsid w:val="00FD291F"/>
    <w:rsid w:val="00FD33EE"/>
    <w:rsid w:val="00FD4DD0"/>
    <w:rsid w:val="00FD511C"/>
    <w:rsid w:val="00FD5212"/>
    <w:rsid w:val="00FD73A0"/>
    <w:rsid w:val="00FD796D"/>
    <w:rsid w:val="00FD79AD"/>
    <w:rsid w:val="00FD7D7C"/>
    <w:rsid w:val="00FE0290"/>
    <w:rsid w:val="00FE15D3"/>
    <w:rsid w:val="00FE2452"/>
    <w:rsid w:val="00FE2B09"/>
    <w:rsid w:val="00FE2E75"/>
    <w:rsid w:val="00FE3480"/>
    <w:rsid w:val="00FE3514"/>
    <w:rsid w:val="00FE480D"/>
    <w:rsid w:val="00FE4BF8"/>
    <w:rsid w:val="00FE4D62"/>
    <w:rsid w:val="00FE57A5"/>
    <w:rsid w:val="00FE7D6E"/>
    <w:rsid w:val="00FF0FA8"/>
    <w:rsid w:val="00FF1212"/>
    <w:rsid w:val="00FF1230"/>
    <w:rsid w:val="00FF12F4"/>
    <w:rsid w:val="00FF163C"/>
    <w:rsid w:val="00FF1EF3"/>
    <w:rsid w:val="00FF213C"/>
    <w:rsid w:val="00FF3258"/>
    <w:rsid w:val="00FF330B"/>
    <w:rsid w:val="00FF330D"/>
    <w:rsid w:val="00FF3E1E"/>
    <w:rsid w:val="00FF4814"/>
    <w:rsid w:val="00FF4C10"/>
    <w:rsid w:val="00FF6663"/>
    <w:rsid w:val="00FF7079"/>
    <w:rsid w:val="00FF76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colormru v:ext="edit" colors="#001c52,#b6c400,#dc0000,maroon,#6cb07e,#2c90ce,#eed084,#c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link w:val="BalloonTextChar"/>
    <w:uiPriority w:val="99"/>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styleId="ListParagraph">
    <w:name w:val="List Paragraph"/>
    <w:basedOn w:val="Normal"/>
    <w:uiPriority w:val="34"/>
    <w:qFormat/>
    <w:rsid w:val="00D73701"/>
    <w:pPr>
      <w:spacing w:after="200" w:line="276" w:lineRule="auto"/>
      <w:ind w:left="720"/>
      <w:contextualSpacing/>
    </w:pPr>
    <w:rPr>
      <w:rFonts w:asciiTheme="minorHAnsi" w:eastAsiaTheme="minorHAnsi" w:hAnsiTheme="minorHAnsi" w:cstheme="minorBidi"/>
      <w:szCs w:val="22"/>
      <w:lang w:eastAsia="en-US"/>
    </w:rPr>
  </w:style>
  <w:style w:type="character" w:customStyle="1" w:styleId="A2">
    <w:name w:val="A2"/>
    <w:uiPriority w:val="99"/>
    <w:rsid w:val="000B7852"/>
    <w:rPr>
      <w:rFonts w:ascii="Open Sans" w:hAnsi="Open Sans" w:cs="Open Sans" w:hint="default"/>
      <w:color w:val="000000"/>
      <w:sz w:val="18"/>
      <w:szCs w:val="18"/>
    </w:rPr>
  </w:style>
  <w:style w:type="character" w:customStyle="1" w:styleId="BalloonTextChar">
    <w:name w:val="Balloon Text Char"/>
    <w:basedOn w:val="DefaultParagraphFont"/>
    <w:link w:val="BalloonText"/>
    <w:uiPriority w:val="99"/>
    <w:semiHidden/>
    <w:rsid w:val="00A9113F"/>
    <w:rPr>
      <w:rFonts w:ascii="Tahoma" w:hAnsi="Tahoma" w:cs="Tahoma"/>
      <w:sz w:val="16"/>
      <w:szCs w:val="16"/>
    </w:rPr>
  </w:style>
  <w:style w:type="character" w:customStyle="1" w:styleId="A5">
    <w:name w:val="A5"/>
    <w:uiPriority w:val="99"/>
    <w:rsid w:val="00200178"/>
    <w:rPr>
      <w:rFonts w:ascii="Open Sans" w:hAnsi="Open Sans" w:cs="Open Sans" w:hint="default"/>
      <w:b/>
      <w:bCs/>
      <w:color w:val="000000"/>
      <w:sz w:val="22"/>
      <w:szCs w:val="22"/>
    </w:rPr>
  </w:style>
  <w:style w:type="paragraph" w:customStyle="1" w:styleId="Default">
    <w:name w:val="Default"/>
    <w:rsid w:val="009B38A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A23BA"/>
    <w:pPr>
      <w:spacing w:before="100" w:beforeAutospacing="1" w:after="100" w:afterAutospacing="1"/>
    </w:pPr>
    <w:rPr>
      <w:rFonts w:ascii="Times New Roman" w:hAnsi="Times New Roman"/>
      <w:sz w:val="24"/>
    </w:rPr>
  </w:style>
  <w:style w:type="paragraph" w:styleId="PlainText">
    <w:name w:val="Plain Text"/>
    <w:basedOn w:val="Normal"/>
    <w:link w:val="PlainTextChar"/>
    <w:uiPriority w:val="99"/>
    <w:unhideWhenUsed/>
    <w:rsid w:val="007076EA"/>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7076EA"/>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link w:val="BalloonTextChar"/>
    <w:uiPriority w:val="99"/>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styleId="ListParagraph">
    <w:name w:val="List Paragraph"/>
    <w:basedOn w:val="Normal"/>
    <w:uiPriority w:val="34"/>
    <w:qFormat/>
    <w:rsid w:val="00D73701"/>
    <w:pPr>
      <w:spacing w:after="200" w:line="276" w:lineRule="auto"/>
      <w:ind w:left="720"/>
      <w:contextualSpacing/>
    </w:pPr>
    <w:rPr>
      <w:rFonts w:asciiTheme="minorHAnsi" w:eastAsiaTheme="minorHAnsi" w:hAnsiTheme="minorHAnsi" w:cstheme="minorBidi"/>
      <w:szCs w:val="22"/>
      <w:lang w:eastAsia="en-US"/>
    </w:rPr>
  </w:style>
  <w:style w:type="character" w:customStyle="1" w:styleId="A2">
    <w:name w:val="A2"/>
    <w:uiPriority w:val="99"/>
    <w:rsid w:val="000B7852"/>
    <w:rPr>
      <w:rFonts w:ascii="Open Sans" w:hAnsi="Open Sans" w:cs="Open Sans" w:hint="default"/>
      <w:color w:val="000000"/>
      <w:sz w:val="18"/>
      <w:szCs w:val="18"/>
    </w:rPr>
  </w:style>
  <w:style w:type="character" w:customStyle="1" w:styleId="BalloonTextChar">
    <w:name w:val="Balloon Text Char"/>
    <w:basedOn w:val="DefaultParagraphFont"/>
    <w:link w:val="BalloonText"/>
    <w:uiPriority w:val="99"/>
    <w:semiHidden/>
    <w:rsid w:val="00A9113F"/>
    <w:rPr>
      <w:rFonts w:ascii="Tahoma" w:hAnsi="Tahoma" w:cs="Tahoma"/>
      <w:sz w:val="16"/>
      <w:szCs w:val="16"/>
    </w:rPr>
  </w:style>
  <w:style w:type="character" w:customStyle="1" w:styleId="A5">
    <w:name w:val="A5"/>
    <w:uiPriority w:val="99"/>
    <w:rsid w:val="00200178"/>
    <w:rPr>
      <w:rFonts w:ascii="Open Sans" w:hAnsi="Open Sans" w:cs="Open Sans" w:hint="default"/>
      <w:b/>
      <w:bCs/>
      <w:color w:val="000000"/>
      <w:sz w:val="22"/>
      <w:szCs w:val="22"/>
    </w:rPr>
  </w:style>
  <w:style w:type="paragraph" w:customStyle="1" w:styleId="Default">
    <w:name w:val="Default"/>
    <w:rsid w:val="009B38A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A23BA"/>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0830995">
      <w:bodyDiv w:val="1"/>
      <w:marLeft w:val="0"/>
      <w:marRight w:val="0"/>
      <w:marTop w:val="0"/>
      <w:marBottom w:val="0"/>
      <w:divBdr>
        <w:top w:val="none" w:sz="0" w:space="0" w:color="auto"/>
        <w:left w:val="none" w:sz="0" w:space="0" w:color="auto"/>
        <w:bottom w:val="none" w:sz="0" w:space="0" w:color="auto"/>
        <w:right w:val="none" w:sz="0" w:space="0" w:color="auto"/>
      </w:divBdr>
    </w:div>
    <w:div w:id="173153481">
      <w:bodyDiv w:val="1"/>
      <w:marLeft w:val="0"/>
      <w:marRight w:val="0"/>
      <w:marTop w:val="0"/>
      <w:marBottom w:val="0"/>
      <w:divBdr>
        <w:top w:val="none" w:sz="0" w:space="0" w:color="auto"/>
        <w:left w:val="none" w:sz="0" w:space="0" w:color="auto"/>
        <w:bottom w:val="none" w:sz="0" w:space="0" w:color="auto"/>
        <w:right w:val="none" w:sz="0" w:space="0" w:color="auto"/>
      </w:divBdr>
    </w:div>
    <w:div w:id="297994894">
      <w:bodyDiv w:val="1"/>
      <w:marLeft w:val="0"/>
      <w:marRight w:val="0"/>
      <w:marTop w:val="0"/>
      <w:marBottom w:val="0"/>
      <w:divBdr>
        <w:top w:val="none" w:sz="0" w:space="0" w:color="auto"/>
        <w:left w:val="none" w:sz="0" w:space="0" w:color="auto"/>
        <w:bottom w:val="none" w:sz="0" w:space="0" w:color="auto"/>
        <w:right w:val="none" w:sz="0" w:space="0" w:color="auto"/>
      </w:divBdr>
    </w:div>
    <w:div w:id="396050545">
      <w:bodyDiv w:val="1"/>
      <w:marLeft w:val="0"/>
      <w:marRight w:val="0"/>
      <w:marTop w:val="0"/>
      <w:marBottom w:val="0"/>
      <w:divBdr>
        <w:top w:val="none" w:sz="0" w:space="0" w:color="auto"/>
        <w:left w:val="none" w:sz="0" w:space="0" w:color="auto"/>
        <w:bottom w:val="none" w:sz="0" w:space="0" w:color="auto"/>
        <w:right w:val="none" w:sz="0" w:space="0" w:color="auto"/>
      </w:divBdr>
    </w:div>
    <w:div w:id="543717754">
      <w:bodyDiv w:val="1"/>
      <w:marLeft w:val="0"/>
      <w:marRight w:val="0"/>
      <w:marTop w:val="0"/>
      <w:marBottom w:val="0"/>
      <w:divBdr>
        <w:top w:val="none" w:sz="0" w:space="0" w:color="auto"/>
        <w:left w:val="none" w:sz="0" w:space="0" w:color="auto"/>
        <w:bottom w:val="none" w:sz="0" w:space="0" w:color="auto"/>
        <w:right w:val="none" w:sz="0" w:space="0" w:color="auto"/>
      </w:divBdr>
    </w:div>
    <w:div w:id="552694132">
      <w:bodyDiv w:val="1"/>
      <w:marLeft w:val="0"/>
      <w:marRight w:val="0"/>
      <w:marTop w:val="0"/>
      <w:marBottom w:val="0"/>
      <w:divBdr>
        <w:top w:val="none" w:sz="0" w:space="0" w:color="auto"/>
        <w:left w:val="none" w:sz="0" w:space="0" w:color="auto"/>
        <w:bottom w:val="none" w:sz="0" w:space="0" w:color="auto"/>
        <w:right w:val="none" w:sz="0" w:space="0" w:color="auto"/>
      </w:divBdr>
    </w:div>
    <w:div w:id="565460003">
      <w:bodyDiv w:val="1"/>
      <w:marLeft w:val="0"/>
      <w:marRight w:val="0"/>
      <w:marTop w:val="0"/>
      <w:marBottom w:val="0"/>
      <w:divBdr>
        <w:top w:val="none" w:sz="0" w:space="0" w:color="auto"/>
        <w:left w:val="none" w:sz="0" w:space="0" w:color="auto"/>
        <w:bottom w:val="none" w:sz="0" w:space="0" w:color="auto"/>
        <w:right w:val="none" w:sz="0" w:space="0" w:color="auto"/>
      </w:divBdr>
    </w:div>
    <w:div w:id="577206656">
      <w:bodyDiv w:val="1"/>
      <w:marLeft w:val="0"/>
      <w:marRight w:val="0"/>
      <w:marTop w:val="0"/>
      <w:marBottom w:val="0"/>
      <w:divBdr>
        <w:top w:val="none" w:sz="0" w:space="0" w:color="auto"/>
        <w:left w:val="none" w:sz="0" w:space="0" w:color="auto"/>
        <w:bottom w:val="none" w:sz="0" w:space="0" w:color="auto"/>
        <w:right w:val="none" w:sz="0" w:space="0" w:color="auto"/>
      </w:divBdr>
    </w:div>
    <w:div w:id="583606651">
      <w:bodyDiv w:val="1"/>
      <w:marLeft w:val="0"/>
      <w:marRight w:val="0"/>
      <w:marTop w:val="0"/>
      <w:marBottom w:val="0"/>
      <w:divBdr>
        <w:top w:val="none" w:sz="0" w:space="0" w:color="auto"/>
        <w:left w:val="none" w:sz="0" w:space="0" w:color="auto"/>
        <w:bottom w:val="none" w:sz="0" w:space="0" w:color="auto"/>
        <w:right w:val="none" w:sz="0" w:space="0" w:color="auto"/>
      </w:divBdr>
    </w:div>
    <w:div w:id="639112677">
      <w:bodyDiv w:val="1"/>
      <w:marLeft w:val="0"/>
      <w:marRight w:val="0"/>
      <w:marTop w:val="0"/>
      <w:marBottom w:val="0"/>
      <w:divBdr>
        <w:top w:val="none" w:sz="0" w:space="0" w:color="auto"/>
        <w:left w:val="none" w:sz="0" w:space="0" w:color="auto"/>
        <w:bottom w:val="none" w:sz="0" w:space="0" w:color="auto"/>
        <w:right w:val="none" w:sz="0" w:space="0" w:color="auto"/>
      </w:divBdr>
    </w:div>
    <w:div w:id="641083587">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729378869">
      <w:bodyDiv w:val="1"/>
      <w:marLeft w:val="0"/>
      <w:marRight w:val="0"/>
      <w:marTop w:val="0"/>
      <w:marBottom w:val="0"/>
      <w:divBdr>
        <w:top w:val="none" w:sz="0" w:space="0" w:color="auto"/>
        <w:left w:val="none" w:sz="0" w:space="0" w:color="auto"/>
        <w:bottom w:val="none" w:sz="0" w:space="0" w:color="auto"/>
        <w:right w:val="none" w:sz="0" w:space="0" w:color="auto"/>
      </w:divBdr>
    </w:div>
    <w:div w:id="813065813">
      <w:bodyDiv w:val="1"/>
      <w:marLeft w:val="0"/>
      <w:marRight w:val="0"/>
      <w:marTop w:val="0"/>
      <w:marBottom w:val="0"/>
      <w:divBdr>
        <w:top w:val="none" w:sz="0" w:space="0" w:color="auto"/>
        <w:left w:val="none" w:sz="0" w:space="0" w:color="auto"/>
        <w:bottom w:val="none" w:sz="0" w:space="0" w:color="auto"/>
        <w:right w:val="none" w:sz="0" w:space="0" w:color="auto"/>
      </w:divBdr>
    </w:div>
    <w:div w:id="896475745">
      <w:bodyDiv w:val="1"/>
      <w:marLeft w:val="0"/>
      <w:marRight w:val="0"/>
      <w:marTop w:val="0"/>
      <w:marBottom w:val="0"/>
      <w:divBdr>
        <w:top w:val="none" w:sz="0" w:space="0" w:color="auto"/>
        <w:left w:val="none" w:sz="0" w:space="0" w:color="auto"/>
        <w:bottom w:val="none" w:sz="0" w:space="0" w:color="auto"/>
        <w:right w:val="none" w:sz="0" w:space="0" w:color="auto"/>
      </w:divBdr>
    </w:div>
    <w:div w:id="937324533">
      <w:bodyDiv w:val="1"/>
      <w:marLeft w:val="0"/>
      <w:marRight w:val="0"/>
      <w:marTop w:val="0"/>
      <w:marBottom w:val="0"/>
      <w:divBdr>
        <w:top w:val="none" w:sz="0" w:space="0" w:color="auto"/>
        <w:left w:val="none" w:sz="0" w:space="0" w:color="auto"/>
        <w:bottom w:val="none" w:sz="0" w:space="0" w:color="auto"/>
        <w:right w:val="none" w:sz="0" w:space="0" w:color="auto"/>
      </w:divBdr>
    </w:div>
    <w:div w:id="940260955">
      <w:bodyDiv w:val="1"/>
      <w:marLeft w:val="0"/>
      <w:marRight w:val="0"/>
      <w:marTop w:val="0"/>
      <w:marBottom w:val="0"/>
      <w:divBdr>
        <w:top w:val="none" w:sz="0" w:space="0" w:color="auto"/>
        <w:left w:val="none" w:sz="0" w:space="0" w:color="auto"/>
        <w:bottom w:val="none" w:sz="0" w:space="0" w:color="auto"/>
        <w:right w:val="none" w:sz="0" w:space="0" w:color="auto"/>
      </w:divBdr>
    </w:div>
    <w:div w:id="943996019">
      <w:bodyDiv w:val="1"/>
      <w:marLeft w:val="0"/>
      <w:marRight w:val="0"/>
      <w:marTop w:val="0"/>
      <w:marBottom w:val="0"/>
      <w:divBdr>
        <w:top w:val="none" w:sz="0" w:space="0" w:color="auto"/>
        <w:left w:val="none" w:sz="0" w:space="0" w:color="auto"/>
        <w:bottom w:val="none" w:sz="0" w:space="0" w:color="auto"/>
        <w:right w:val="none" w:sz="0" w:space="0" w:color="auto"/>
      </w:divBdr>
    </w:div>
    <w:div w:id="1025595109">
      <w:bodyDiv w:val="1"/>
      <w:marLeft w:val="0"/>
      <w:marRight w:val="0"/>
      <w:marTop w:val="0"/>
      <w:marBottom w:val="0"/>
      <w:divBdr>
        <w:top w:val="none" w:sz="0" w:space="0" w:color="auto"/>
        <w:left w:val="none" w:sz="0" w:space="0" w:color="auto"/>
        <w:bottom w:val="none" w:sz="0" w:space="0" w:color="auto"/>
        <w:right w:val="none" w:sz="0" w:space="0" w:color="auto"/>
      </w:divBdr>
    </w:div>
    <w:div w:id="1036127573">
      <w:bodyDiv w:val="1"/>
      <w:marLeft w:val="0"/>
      <w:marRight w:val="0"/>
      <w:marTop w:val="0"/>
      <w:marBottom w:val="0"/>
      <w:divBdr>
        <w:top w:val="none" w:sz="0" w:space="0" w:color="auto"/>
        <w:left w:val="none" w:sz="0" w:space="0" w:color="auto"/>
        <w:bottom w:val="none" w:sz="0" w:space="0" w:color="auto"/>
        <w:right w:val="none" w:sz="0" w:space="0" w:color="auto"/>
      </w:divBdr>
    </w:div>
    <w:div w:id="1037707256">
      <w:bodyDiv w:val="1"/>
      <w:marLeft w:val="0"/>
      <w:marRight w:val="0"/>
      <w:marTop w:val="0"/>
      <w:marBottom w:val="0"/>
      <w:divBdr>
        <w:top w:val="none" w:sz="0" w:space="0" w:color="auto"/>
        <w:left w:val="none" w:sz="0" w:space="0" w:color="auto"/>
        <w:bottom w:val="none" w:sz="0" w:space="0" w:color="auto"/>
        <w:right w:val="none" w:sz="0" w:space="0" w:color="auto"/>
      </w:divBdr>
    </w:div>
    <w:div w:id="1086271211">
      <w:bodyDiv w:val="1"/>
      <w:marLeft w:val="0"/>
      <w:marRight w:val="0"/>
      <w:marTop w:val="0"/>
      <w:marBottom w:val="0"/>
      <w:divBdr>
        <w:top w:val="none" w:sz="0" w:space="0" w:color="auto"/>
        <w:left w:val="none" w:sz="0" w:space="0" w:color="auto"/>
        <w:bottom w:val="none" w:sz="0" w:space="0" w:color="auto"/>
        <w:right w:val="none" w:sz="0" w:space="0" w:color="auto"/>
      </w:divBdr>
    </w:div>
    <w:div w:id="1101072068">
      <w:bodyDiv w:val="1"/>
      <w:marLeft w:val="0"/>
      <w:marRight w:val="0"/>
      <w:marTop w:val="0"/>
      <w:marBottom w:val="0"/>
      <w:divBdr>
        <w:top w:val="none" w:sz="0" w:space="0" w:color="auto"/>
        <w:left w:val="none" w:sz="0" w:space="0" w:color="auto"/>
        <w:bottom w:val="none" w:sz="0" w:space="0" w:color="auto"/>
        <w:right w:val="none" w:sz="0" w:space="0" w:color="auto"/>
      </w:divBdr>
    </w:div>
    <w:div w:id="1202783187">
      <w:bodyDiv w:val="1"/>
      <w:marLeft w:val="0"/>
      <w:marRight w:val="0"/>
      <w:marTop w:val="0"/>
      <w:marBottom w:val="0"/>
      <w:divBdr>
        <w:top w:val="none" w:sz="0" w:space="0" w:color="auto"/>
        <w:left w:val="none" w:sz="0" w:space="0" w:color="auto"/>
        <w:bottom w:val="none" w:sz="0" w:space="0" w:color="auto"/>
        <w:right w:val="none" w:sz="0" w:space="0" w:color="auto"/>
      </w:divBdr>
    </w:div>
    <w:div w:id="1280916297">
      <w:bodyDiv w:val="1"/>
      <w:marLeft w:val="0"/>
      <w:marRight w:val="0"/>
      <w:marTop w:val="0"/>
      <w:marBottom w:val="0"/>
      <w:divBdr>
        <w:top w:val="none" w:sz="0" w:space="0" w:color="auto"/>
        <w:left w:val="none" w:sz="0" w:space="0" w:color="auto"/>
        <w:bottom w:val="none" w:sz="0" w:space="0" w:color="auto"/>
        <w:right w:val="none" w:sz="0" w:space="0" w:color="auto"/>
      </w:divBdr>
    </w:div>
    <w:div w:id="1297180328">
      <w:bodyDiv w:val="1"/>
      <w:marLeft w:val="0"/>
      <w:marRight w:val="0"/>
      <w:marTop w:val="0"/>
      <w:marBottom w:val="0"/>
      <w:divBdr>
        <w:top w:val="none" w:sz="0" w:space="0" w:color="auto"/>
        <w:left w:val="none" w:sz="0" w:space="0" w:color="auto"/>
        <w:bottom w:val="none" w:sz="0" w:space="0" w:color="auto"/>
        <w:right w:val="none" w:sz="0" w:space="0" w:color="auto"/>
      </w:divBdr>
    </w:div>
    <w:div w:id="1352758287">
      <w:bodyDiv w:val="1"/>
      <w:marLeft w:val="0"/>
      <w:marRight w:val="0"/>
      <w:marTop w:val="0"/>
      <w:marBottom w:val="0"/>
      <w:divBdr>
        <w:top w:val="none" w:sz="0" w:space="0" w:color="auto"/>
        <w:left w:val="none" w:sz="0" w:space="0" w:color="auto"/>
        <w:bottom w:val="none" w:sz="0" w:space="0" w:color="auto"/>
        <w:right w:val="none" w:sz="0" w:space="0" w:color="auto"/>
      </w:divBdr>
    </w:div>
    <w:div w:id="1374236594">
      <w:bodyDiv w:val="1"/>
      <w:marLeft w:val="0"/>
      <w:marRight w:val="0"/>
      <w:marTop w:val="0"/>
      <w:marBottom w:val="0"/>
      <w:divBdr>
        <w:top w:val="none" w:sz="0" w:space="0" w:color="auto"/>
        <w:left w:val="none" w:sz="0" w:space="0" w:color="auto"/>
        <w:bottom w:val="none" w:sz="0" w:space="0" w:color="auto"/>
        <w:right w:val="none" w:sz="0" w:space="0" w:color="auto"/>
      </w:divBdr>
    </w:div>
    <w:div w:id="1436707563">
      <w:bodyDiv w:val="1"/>
      <w:marLeft w:val="0"/>
      <w:marRight w:val="0"/>
      <w:marTop w:val="0"/>
      <w:marBottom w:val="0"/>
      <w:divBdr>
        <w:top w:val="none" w:sz="0" w:space="0" w:color="auto"/>
        <w:left w:val="none" w:sz="0" w:space="0" w:color="auto"/>
        <w:bottom w:val="none" w:sz="0" w:space="0" w:color="auto"/>
        <w:right w:val="none" w:sz="0" w:space="0" w:color="auto"/>
      </w:divBdr>
    </w:div>
    <w:div w:id="1440372347">
      <w:bodyDiv w:val="1"/>
      <w:marLeft w:val="0"/>
      <w:marRight w:val="0"/>
      <w:marTop w:val="0"/>
      <w:marBottom w:val="0"/>
      <w:divBdr>
        <w:top w:val="none" w:sz="0" w:space="0" w:color="auto"/>
        <w:left w:val="none" w:sz="0" w:space="0" w:color="auto"/>
        <w:bottom w:val="none" w:sz="0" w:space="0" w:color="auto"/>
        <w:right w:val="none" w:sz="0" w:space="0" w:color="auto"/>
      </w:divBdr>
    </w:div>
    <w:div w:id="1488667802">
      <w:bodyDiv w:val="1"/>
      <w:marLeft w:val="0"/>
      <w:marRight w:val="0"/>
      <w:marTop w:val="0"/>
      <w:marBottom w:val="0"/>
      <w:divBdr>
        <w:top w:val="none" w:sz="0" w:space="0" w:color="auto"/>
        <w:left w:val="none" w:sz="0" w:space="0" w:color="auto"/>
        <w:bottom w:val="none" w:sz="0" w:space="0" w:color="auto"/>
        <w:right w:val="none" w:sz="0" w:space="0" w:color="auto"/>
      </w:divBdr>
    </w:div>
    <w:div w:id="1516918065">
      <w:bodyDiv w:val="1"/>
      <w:marLeft w:val="0"/>
      <w:marRight w:val="0"/>
      <w:marTop w:val="0"/>
      <w:marBottom w:val="0"/>
      <w:divBdr>
        <w:top w:val="none" w:sz="0" w:space="0" w:color="auto"/>
        <w:left w:val="none" w:sz="0" w:space="0" w:color="auto"/>
        <w:bottom w:val="none" w:sz="0" w:space="0" w:color="auto"/>
        <w:right w:val="none" w:sz="0" w:space="0" w:color="auto"/>
      </w:divBdr>
    </w:div>
    <w:div w:id="1633561899">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791363993">
      <w:bodyDiv w:val="1"/>
      <w:marLeft w:val="0"/>
      <w:marRight w:val="0"/>
      <w:marTop w:val="0"/>
      <w:marBottom w:val="0"/>
      <w:divBdr>
        <w:top w:val="none" w:sz="0" w:space="0" w:color="auto"/>
        <w:left w:val="none" w:sz="0" w:space="0" w:color="auto"/>
        <w:bottom w:val="none" w:sz="0" w:space="0" w:color="auto"/>
        <w:right w:val="none" w:sz="0" w:space="0" w:color="auto"/>
      </w:divBdr>
    </w:div>
    <w:div w:id="1871146746">
      <w:bodyDiv w:val="1"/>
      <w:marLeft w:val="0"/>
      <w:marRight w:val="0"/>
      <w:marTop w:val="0"/>
      <w:marBottom w:val="0"/>
      <w:divBdr>
        <w:top w:val="none" w:sz="0" w:space="0" w:color="auto"/>
        <w:left w:val="none" w:sz="0" w:space="0" w:color="auto"/>
        <w:bottom w:val="none" w:sz="0" w:space="0" w:color="auto"/>
        <w:right w:val="none" w:sz="0" w:space="0" w:color="auto"/>
      </w:divBdr>
    </w:div>
    <w:div w:id="1898123970">
      <w:bodyDiv w:val="1"/>
      <w:marLeft w:val="0"/>
      <w:marRight w:val="0"/>
      <w:marTop w:val="0"/>
      <w:marBottom w:val="0"/>
      <w:divBdr>
        <w:top w:val="none" w:sz="0" w:space="0" w:color="auto"/>
        <w:left w:val="none" w:sz="0" w:space="0" w:color="auto"/>
        <w:bottom w:val="none" w:sz="0" w:space="0" w:color="auto"/>
        <w:right w:val="none" w:sz="0" w:space="0" w:color="auto"/>
      </w:divBdr>
    </w:div>
    <w:div w:id="1899435018">
      <w:bodyDiv w:val="1"/>
      <w:marLeft w:val="0"/>
      <w:marRight w:val="0"/>
      <w:marTop w:val="0"/>
      <w:marBottom w:val="0"/>
      <w:divBdr>
        <w:top w:val="none" w:sz="0" w:space="0" w:color="auto"/>
        <w:left w:val="none" w:sz="0" w:space="0" w:color="auto"/>
        <w:bottom w:val="none" w:sz="0" w:space="0" w:color="auto"/>
        <w:right w:val="none" w:sz="0" w:space="0" w:color="auto"/>
      </w:divBdr>
    </w:div>
    <w:div w:id="1995599774">
      <w:bodyDiv w:val="1"/>
      <w:marLeft w:val="0"/>
      <w:marRight w:val="0"/>
      <w:marTop w:val="0"/>
      <w:marBottom w:val="0"/>
      <w:divBdr>
        <w:top w:val="none" w:sz="0" w:space="0" w:color="auto"/>
        <w:left w:val="none" w:sz="0" w:space="0" w:color="auto"/>
        <w:bottom w:val="none" w:sz="0" w:space="0" w:color="auto"/>
        <w:right w:val="none" w:sz="0" w:space="0" w:color="auto"/>
      </w:divBdr>
    </w:div>
    <w:div w:id="2052874889">
      <w:bodyDiv w:val="1"/>
      <w:marLeft w:val="0"/>
      <w:marRight w:val="0"/>
      <w:marTop w:val="0"/>
      <w:marBottom w:val="0"/>
      <w:divBdr>
        <w:top w:val="none" w:sz="0" w:space="0" w:color="auto"/>
        <w:left w:val="none" w:sz="0" w:space="0" w:color="auto"/>
        <w:bottom w:val="none" w:sz="0" w:space="0" w:color="auto"/>
        <w:right w:val="none" w:sz="0" w:space="0" w:color="auto"/>
      </w:divBdr>
    </w:div>
    <w:div w:id="2071147418">
      <w:bodyDiv w:val="1"/>
      <w:marLeft w:val="0"/>
      <w:marRight w:val="0"/>
      <w:marTop w:val="0"/>
      <w:marBottom w:val="0"/>
      <w:divBdr>
        <w:top w:val="none" w:sz="0" w:space="0" w:color="auto"/>
        <w:left w:val="none" w:sz="0" w:space="0" w:color="auto"/>
        <w:bottom w:val="none" w:sz="0" w:space="0" w:color="auto"/>
        <w:right w:val="none" w:sz="0" w:space="0" w:color="auto"/>
      </w:divBdr>
    </w:div>
    <w:div w:id="20879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larke@narromine.nsw.gov.au"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oter" Target="footer5.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FC8D-CE04-4141-85D2-FA952931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Report.dotx</Template>
  <TotalTime>1</TotalTime>
  <Pages>51</Pages>
  <Words>17135</Words>
  <Characters>97673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114579</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yclarke</cp:lastModifiedBy>
  <cp:revision>2</cp:revision>
  <cp:lastPrinted>2015-02-15T23:37:00Z</cp:lastPrinted>
  <dcterms:created xsi:type="dcterms:W3CDTF">2015-02-15T23:40:00Z</dcterms:created>
  <dcterms:modified xsi:type="dcterms:W3CDTF">2015-02-15T23:40:00Z</dcterms:modified>
</cp:coreProperties>
</file>