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289" w:rsidRDefault="005F1289" w:rsidP="005F1289">
      <w:pPr>
        <w:pStyle w:val="Heading1"/>
        <w:jc w:val="both"/>
      </w:pPr>
      <w:r>
        <w:t>Project Management Plan – Service Review Project</w:t>
      </w:r>
    </w:p>
    <w:p w:rsidR="005F1289" w:rsidRPr="00424162" w:rsidRDefault="005F1289" w:rsidP="005F1289"/>
    <w:tbl>
      <w:tblPr>
        <w:tblStyle w:val="TableGrid"/>
        <w:tblW w:w="0" w:type="auto"/>
        <w:tblLook w:val="01E0" w:firstRow="1" w:lastRow="1" w:firstColumn="1" w:lastColumn="1" w:noHBand="0" w:noVBand="0"/>
      </w:tblPr>
      <w:tblGrid>
        <w:gridCol w:w="2943"/>
        <w:gridCol w:w="6911"/>
      </w:tblGrid>
      <w:tr w:rsidR="005F1289" w:rsidRPr="007268B3" w:rsidTr="00D35B4E">
        <w:tc>
          <w:tcPr>
            <w:tcW w:w="2943" w:type="dxa"/>
            <w:shd w:val="clear" w:color="auto" w:fill="339966"/>
          </w:tcPr>
          <w:p w:rsidR="005F1289" w:rsidRPr="007268B3" w:rsidRDefault="005F1289" w:rsidP="00D35B4E">
            <w:pPr>
              <w:jc w:val="both"/>
              <w:rPr>
                <w:rFonts w:cs="Arial"/>
                <w:b/>
                <w:color w:val="FFFFFF"/>
              </w:rPr>
            </w:pPr>
            <w:r w:rsidRPr="007268B3">
              <w:rPr>
                <w:rFonts w:cs="Arial"/>
                <w:b/>
                <w:color w:val="FFFFFF"/>
              </w:rPr>
              <w:t>Project Name</w:t>
            </w:r>
          </w:p>
        </w:tc>
        <w:tc>
          <w:tcPr>
            <w:tcW w:w="6911" w:type="dxa"/>
            <w:shd w:val="clear" w:color="auto" w:fill="339966"/>
          </w:tcPr>
          <w:p w:rsidR="005F1289" w:rsidRPr="007268B3" w:rsidRDefault="005F1289" w:rsidP="00D35B4E">
            <w:pPr>
              <w:jc w:val="both"/>
              <w:rPr>
                <w:rFonts w:cs="Arial"/>
                <w:b/>
                <w:color w:val="FFFFFF"/>
              </w:rPr>
            </w:pPr>
            <w:r>
              <w:rPr>
                <w:rFonts w:cs="Arial"/>
                <w:b/>
                <w:color w:val="FFFFFF"/>
              </w:rPr>
              <w:t>Service Review Project</w:t>
            </w:r>
          </w:p>
        </w:tc>
      </w:tr>
      <w:tr w:rsidR="005F1289" w:rsidRPr="007268B3" w:rsidTr="00D35B4E">
        <w:tc>
          <w:tcPr>
            <w:tcW w:w="2943" w:type="dxa"/>
            <w:shd w:val="clear" w:color="auto" w:fill="339966"/>
          </w:tcPr>
          <w:p w:rsidR="005F1289" w:rsidRPr="007268B3" w:rsidRDefault="005F1289" w:rsidP="00D35B4E">
            <w:pPr>
              <w:jc w:val="both"/>
              <w:rPr>
                <w:rFonts w:cs="Arial"/>
              </w:rPr>
            </w:pPr>
          </w:p>
        </w:tc>
        <w:tc>
          <w:tcPr>
            <w:tcW w:w="6911" w:type="dxa"/>
            <w:shd w:val="clear" w:color="auto" w:fill="339966"/>
          </w:tcPr>
          <w:p w:rsidR="005F1289" w:rsidRPr="007268B3" w:rsidRDefault="005F1289" w:rsidP="00D35B4E">
            <w:pPr>
              <w:jc w:val="both"/>
              <w:rPr>
                <w:rFonts w:cs="Arial"/>
                <w:b/>
                <w:color w:val="FFFFFF"/>
              </w:rPr>
            </w:pPr>
            <w:r w:rsidRPr="007268B3">
              <w:rPr>
                <w:rFonts w:cs="Arial"/>
                <w:b/>
                <w:color w:val="FFFFFF"/>
              </w:rPr>
              <w:t>Name</w:t>
            </w:r>
          </w:p>
        </w:tc>
      </w:tr>
      <w:tr w:rsidR="005F1289" w:rsidRPr="007268B3" w:rsidTr="00D35B4E">
        <w:tc>
          <w:tcPr>
            <w:tcW w:w="2943" w:type="dxa"/>
          </w:tcPr>
          <w:p w:rsidR="005F1289" w:rsidRPr="007268B3" w:rsidRDefault="005F1289" w:rsidP="00D35B4E">
            <w:pPr>
              <w:jc w:val="both"/>
              <w:rPr>
                <w:rFonts w:cs="Arial"/>
              </w:rPr>
            </w:pPr>
            <w:r w:rsidRPr="007268B3">
              <w:rPr>
                <w:rFonts w:cs="Arial"/>
              </w:rPr>
              <w:t>Project Manager</w:t>
            </w:r>
          </w:p>
        </w:tc>
        <w:tc>
          <w:tcPr>
            <w:tcW w:w="6911" w:type="dxa"/>
          </w:tcPr>
          <w:p w:rsidR="005F1289" w:rsidRPr="007268B3" w:rsidRDefault="005F1289" w:rsidP="00D35B4E">
            <w:pPr>
              <w:jc w:val="both"/>
              <w:rPr>
                <w:rFonts w:cs="Arial"/>
              </w:rPr>
            </w:pPr>
            <w:r>
              <w:rPr>
                <w:rFonts w:cs="Arial"/>
              </w:rPr>
              <w:t>Simon Adcock</w:t>
            </w:r>
          </w:p>
        </w:tc>
      </w:tr>
      <w:tr w:rsidR="005F1289" w:rsidRPr="007268B3" w:rsidTr="00D35B4E">
        <w:tc>
          <w:tcPr>
            <w:tcW w:w="2943" w:type="dxa"/>
            <w:vMerge w:val="restart"/>
          </w:tcPr>
          <w:p w:rsidR="005F1289" w:rsidRPr="007268B3" w:rsidRDefault="005F1289" w:rsidP="00D35B4E">
            <w:pPr>
              <w:jc w:val="both"/>
              <w:rPr>
                <w:rFonts w:cs="Arial"/>
              </w:rPr>
            </w:pPr>
            <w:r w:rsidRPr="007268B3">
              <w:rPr>
                <w:rFonts w:cs="Arial"/>
              </w:rPr>
              <w:t>Internal Stakeholders</w:t>
            </w:r>
          </w:p>
        </w:tc>
        <w:tc>
          <w:tcPr>
            <w:tcW w:w="6911" w:type="dxa"/>
          </w:tcPr>
          <w:p w:rsidR="005F1289" w:rsidRPr="007268B3" w:rsidRDefault="005F1289" w:rsidP="00D35B4E">
            <w:pPr>
              <w:jc w:val="both"/>
              <w:rPr>
                <w:rFonts w:cs="Arial"/>
              </w:rPr>
            </w:pPr>
            <w:r>
              <w:rPr>
                <w:rFonts w:cs="Arial"/>
              </w:rPr>
              <w:t>Excom</w:t>
            </w:r>
          </w:p>
        </w:tc>
      </w:tr>
      <w:tr w:rsidR="005F1289" w:rsidRPr="007268B3" w:rsidTr="00D35B4E">
        <w:tc>
          <w:tcPr>
            <w:tcW w:w="2943" w:type="dxa"/>
            <w:vMerge/>
          </w:tcPr>
          <w:p w:rsidR="005F1289" w:rsidRPr="007268B3" w:rsidRDefault="005F1289" w:rsidP="00D35B4E">
            <w:pPr>
              <w:jc w:val="both"/>
              <w:rPr>
                <w:rFonts w:cs="Arial"/>
              </w:rPr>
            </w:pPr>
          </w:p>
        </w:tc>
        <w:tc>
          <w:tcPr>
            <w:tcW w:w="6911" w:type="dxa"/>
          </w:tcPr>
          <w:p w:rsidR="005F1289" w:rsidRPr="007268B3" w:rsidRDefault="005F1289" w:rsidP="00D35B4E">
            <w:pPr>
              <w:jc w:val="both"/>
              <w:rPr>
                <w:rFonts w:cs="Arial"/>
              </w:rPr>
            </w:pPr>
            <w:r>
              <w:rPr>
                <w:rFonts w:cs="Arial"/>
              </w:rPr>
              <w:t>Program Managers</w:t>
            </w:r>
          </w:p>
        </w:tc>
      </w:tr>
      <w:tr w:rsidR="005F1289" w:rsidRPr="007268B3" w:rsidTr="00D35B4E">
        <w:tc>
          <w:tcPr>
            <w:tcW w:w="2943" w:type="dxa"/>
            <w:vMerge/>
          </w:tcPr>
          <w:p w:rsidR="005F1289" w:rsidRPr="007268B3" w:rsidRDefault="005F1289" w:rsidP="00D35B4E">
            <w:pPr>
              <w:jc w:val="both"/>
              <w:rPr>
                <w:rFonts w:cs="Arial"/>
              </w:rPr>
            </w:pPr>
          </w:p>
        </w:tc>
        <w:tc>
          <w:tcPr>
            <w:tcW w:w="6911" w:type="dxa"/>
          </w:tcPr>
          <w:p w:rsidR="005F1289" w:rsidRPr="007268B3" w:rsidRDefault="005F1289" w:rsidP="00D35B4E">
            <w:pPr>
              <w:jc w:val="both"/>
              <w:rPr>
                <w:rFonts w:cs="Arial"/>
              </w:rPr>
            </w:pPr>
            <w:r>
              <w:rPr>
                <w:rFonts w:cs="Arial"/>
              </w:rPr>
              <w:t>All Staff</w:t>
            </w:r>
          </w:p>
        </w:tc>
      </w:tr>
      <w:tr w:rsidR="005F1289" w:rsidRPr="007268B3" w:rsidTr="00D35B4E">
        <w:tc>
          <w:tcPr>
            <w:tcW w:w="2943" w:type="dxa"/>
            <w:vMerge/>
          </w:tcPr>
          <w:p w:rsidR="005F1289" w:rsidRPr="007268B3" w:rsidRDefault="005F1289" w:rsidP="00D35B4E">
            <w:pPr>
              <w:jc w:val="both"/>
              <w:rPr>
                <w:rFonts w:cs="Arial"/>
              </w:rPr>
            </w:pPr>
          </w:p>
        </w:tc>
        <w:tc>
          <w:tcPr>
            <w:tcW w:w="6911" w:type="dxa"/>
          </w:tcPr>
          <w:p w:rsidR="005F1289" w:rsidRPr="007268B3" w:rsidRDefault="005F1289" w:rsidP="00D35B4E">
            <w:pPr>
              <w:jc w:val="both"/>
              <w:rPr>
                <w:rFonts w:cs="Arial"/>
              </w:rPr>
            </w:pPr>
          </w:p>
        </w:tc>
      </w:tr>
      <w:tr w:rsidR="005F1289" w:rsidRPr="007268B3" w:rsidTr="00D35B4E">
        <w:tc>
          <w:tcPr>
            <w:tcW w:w="2943" w:type="dxa"/>
            <w:vMerge/>
          </w:tcPr>
          <w:p w:rsidR="005F1289" w:rsidRPr="007268B3" w:rsidRDefault="005F1289" w:rsidP="00D35B4E">
            <w:pPr>
              <w:jc w:val="both"/>
              <w:rPr>
                <w:rFonts w:cs="Arial"/>
              </w:rPr>
            </w:pPr>
          </w:p>
        </w:tc>
        <w:tc>
          <w:tcPr>
            <w:tcW w:w="6911" w:type="dxa"/>
          </w:tcPr>
          <w:p w:rsidR="005F1289" w:rsidRPr="007268B3" w:rsidRDefault="005F1289" w:rsidP="00D35B4E">
            <w:pPr>
              <w:jc w:val="both"/>
              <w:rPr>
                <w:rFonts w:cs="Arial"/>
              </w:rPr>
            </w:pPr>
          </w:p>
        </w:tc>
      </w:tr>
      <w:tr w:rsidR="005F1289" w:rsidRPr="007268B3" w:rsidTr="00D35B4E">
        <w:tc>
          <w:tcPr>
            <w:tcW w:w="2943" w:type="dxa"/>
          </w:tcPr>
          <w:p w:rsidR="005F1289" w:rsidRPr="007268B3" w:rsidRDefault="005F1289" w:rsidP="00D35B4E">
            <w:pPr>
              <w:jc w:val="both"/>
              <w:rPr>
                <w:rFonts w:cs="Arial"/>
              </w:rPr>
            </w:pPr>
            <w:r w:rsidRPr="007268B3">
              <w:rPr>
                <w:rFonts w:cs="Arial"/>
              </w:rPr>
              <w:t>External Stakeholders</w:t>
            </w:r>
          </w:p>
        </w:tc>
        <w:tc>
          <w:tcPr>
            <w:tcW w:w="6911" w:type="dxa"/>
          </w:tcPr>
          <w:p w:rsidR="005F1289" w:rsidRPr="007268B3" w:rsidRDefault="005F1289" w:rsidP="00D35B4E">
            <w:pPr>
              <w:jc w:val="both"/>
              <w:rPr>
                <w:rFonts w:cs="Arial"/>
              </w:rPr>
            </w:pPr>
            <w:r w:rsidRPr="007268B3">
              <w:rPr>
                <w:rFonts w:cs="Arial"/>
              </w:rPr>
              <w:t>Councillors, Community Groups, Lo</w:t>
            </w:r>
            <w:r>
              <w:rPr>
                <w:rFonts w:cs="Arial"/>
              </w:rPr>
              <w:t>cal Residents, All Residents</w:t>
            </w:r>
            <w:r w:rsidRPr="007268B3">
              <w:rPr>
                <w:rFonts w:cs="Arial"/>
              </w:rPr>
              <w:t>.</w:t>
            </w:r>
          </w:p>
        </w:tc>
      </w:tr>
      <w:tr w:rsidR="005F1289" w:rsidRPr="007268B3" w:rsidTr="00D35B4E">
        <w:tc>
          <w:tcPr>
            <w:tcW w:w="2943" w:type="dxa"/>
          </w:tcPr>
          <w:p w:rsidR="005F1289" w:rsidRPr="007268B3" w:rsidRDefault="005F1289" w:rsidP="00D35B4E">
            <w:pPr>
              <w:jc w:val="both"/>
              <w:rPr>
                <w:rFonts w:cs="Arial"/>
              </w:rPr>
            </w:pPr>
            <w:r w:rsidRPr="007268B3">
              <w:rPr>
                <w:rFonts w:cs="Arial"/>
              </w:rPr>
              <w:t>Primary Strategic Plan Link</w:t>
            </w:r>
          </w:p>
        </w:tc>
        <w:tc>
          <w:tcPr>
            <w:tcW w:w="6911" w:type="dxa"/>
          </w:tcPr>
          <w:p w:rsidR="005F1289" w:rsidRPr="007268B3" w:rsidRDefault="005F1289" w:rsidP="00D35B4E">
            <w:pPr>
              <w:jc w:val="both"/>
              <w:rPr>
                <w:rFonts w:cs="Arial"/>
              </w:rPr>
            </w:pPr>
            <w:r>
              <w:rPr>
                <w:rFonts w:cs="Arial"/>
              </w:rPr>
              <w:t>Civic Leadership/Council Management</w:t>
            </w:r>
          </w:p>
        </w:tc>
      </w:tr>
    </w:tbl>
    <w:p w:rsidR="005F1289" w:rsidRDefault="005F1289" w:rsidP="005F1289">
      <w:pPr>
        <w:pStyle w:val="Heading2"/>
        <w:jc w:val="both"/>
      </w:pPr>
      <w:r>
        <w:t>Background</w:t>
      </w:r>
    </w:p>
    <w:p w:rsidR="005F1289" w:rsidRDefault="005F1289" w:rsidP="005F1289">
      <w:pPr>
        <w:pStyle w:val="Heading3"/>
        <w:jc w:val="both"/>
      </w:pPr>
      <w:r>
        <w:t>Service Reviews</w:t>
      </w:r>
    </w:p>
    <w:p w:rsidR="005F1289" w:rsidRDefault="005F1289" w:rsidP="005F1289">
      <w:pPr>
        <w:jc w:val="both"/>
        <w:rPr>
          <w:rFonts w:cs="Arial"/>
        </w:rPr>
      </w:pPr>
      <w:r>
        <w:rPr>
          <w:rFonts w:cs="Arial"/>
        </w:rPr>
        <w:t xml:space="preserve">We must as a Council become financially sustainable.  There is no higher priority.  No one underestimates just how hard this will be to achieve, but it is a path we must travel.  We need to make a large number of very hard decisions about the allocation of resources.  </w:t>
      </w:r>
    </w:p>
    <w:p w:rsidR="005F1289" w:rsidRDefault="005F1289" w:rsidP="005F1289">
      <w:pPr>
        <w:jc w:val="both"/>
        <w:rPr>
          <w:rFonts w:cs="Arial"/>
        </w:rPr>
      </w:pPr>
    </w:p>
    <w:p w:rsidR="005F1289" w:rsidRDefault="005F1289" w:rsidP="005F1289">
      <w:pPr>
        <w:jc w:val="both"/>
        <w:rPr>
          <w:rFonts w:cs="Arial"/>
        </w:rPr>
      </w:pPr>
      <w:r>
        <w:rPr>
          <w:rFonts w:cs="Arial"/>
        </w:rPr>
        <w:t>Financial sustainability can be considered to be the interplay between four factors.  These factors are:</w:t>
      </w:r>
    </w:p>
    <w:p w:rsidR="005F1289" w:rsidRDefault="005F1289" w:rsidP="005F1289">
      <w:pPr>
        <w:jc w:val="both"/>
        <w:rPr>
          <w:rFonts w:cs="Arial"/>
        </w:rPr>
      </w:pPr>
    </w:p>
    <w:p w:rsidR="005F1289" w:rsidRDefault="005F1289" w:rsidP="005F1289">
      <w:pPr>
        <w:pStyle w:val="ListParagraph"/>
        <w:numPr>
          <w:ilvl w:val="0"/>
          <w:numId w:val="1"/>
        </w:numPr>
        <w:jc w:val="both"/>
        <w:rPr>
          <w:rFonts w:cs="Arial"/>
        </w:rPr>
      </w:pPr>
      <w:r>
        <w:rPr>
          <w:rFonts w:cs="Arial"/>
        </w:rPr>
        <w:t>Revenue</w:t>
      </w:r>
    </w:p>
    <w:p w:rsidR="005F1289" w:rsidRDefault="005F1289" w:rsidP="005F1289">
      <w:pPr>
        <w:pStyle w:val="ListParagraph"/>
        <w:numPr>
          <w:ilvl w:val="0"/>
          <w:numId w:val="1"/>
        </w:numPr>
        <w:jc w:val="both"/>
        <w:rPr>
          <w:rFonts w:cs="Arial"/>
        </w:rPr>
      </w:pPr>
      <w:r>
        <w:rPr>
          <w:rFonts w:cs="Arial"/>
        </w:rPr>
        <w:t>Service level</w:t>
      </w:r>
    </w:p>
    <w:p w:rsidR="005F1289" w:rsidRDefault="005F1289" w:rsidP="005F1289">
      <w:pPr>
        <w:pStyle w:val="ListParagraph"/>
        <w:numPr>
          <w:ilvl w:val="0"/>
          <w:numId w:val="1"/>
        </w:numPr>
        <w:jc w:val="both"/>
        <w:rPr>
          <w:rFonts w:cs="Arial"/>
        </w:rPr>
      </w:pPr>
      <w:r>
        <w:rPr>
          <w:rFonts w:cs="Arial"/>
        </w:rPr>
        <w:t>Risk and</w:t>
      </w:r>
    </w:p>
    <w:p w:rsidR="005F1289" w:rsidRDefault="005F1289" w:rsidP="005F1289">
      <w:pPr>
        <w:pStyle w:val="ListParagraph"/>
        <w:numPr>
          <w:ilvl w:val="0"/>
          <w:numId w:val="1"/>
        </w:numPr>
        <w:jc w:val="both"/>
        <w:rPr>
          <w:rFonts w:cs="Arial"/>
        </w:rPr>
      </w:pPr>
      <w:r>
        <w:rPr>
          <w:rFonts w:cs="Arial"/>
        </w:rPr>
        <w:t>Efficiency</w:t>
      </w:r>
    </w:p>
    <w:p w:rsidR="005F1289" w:rsidRDefault="005F1289" w:rsidP="005F1289">
      <w:pPr>
        <w:jc w:val="both"/>
        <w:rPr>
          <w:rFonts w:cs="Arial"/>
        </w:rPr>
      </w:pPr>
    </w:p>
    <w:p w:rsidR="005F1289" w:rsidRDefault="005F1289" w:rsidP="005F1289">
      <w:pPr>
        <w:jc w:val="both"/>
        <w:rPr>
          <w:rFonts w:cs="Arial"/>
        </w:rPr>
      </w:pPr>
      <w:r>
        <w:rPr>
          <w:rFonts w:cs="Arial"/>
        </w:rPr>
        <w:t>Through well tried methods, this project will balance these factors to ensure Council’s financial sustainability.</w:t>
      </w:r>
    </w:p>
    <w:p w:rsidR="005F1289" w:rsidRDefault="005F1289" w:rsidP="005F1289">
      <w:pPr>
        <w:rPr>
          <w:rFonts w:asciiTheme="majorHAnsi" w:eastAsiaTheme="majorEastAsia" w:hAnsiTheme="majorHAnsi" w:cstheme="majorBidi"/>
          <w:b/>
          <w:bCs/>
          <w:color w:val="4F81BD" w:themeColor="accent1"/>
        </w:rPr>
      </w:pPr>
    </w:p>
    <w:p w:rsidR="005F1289" w:rsidRDefault="005F1289" w:rsidP="005F1289">
      <w:pPr>
        <w:pStyle w:val="Heading2"/>
        <w:jc w:val="both"/>
      </w:pPr>
      <w:r>
        <w:t>Project Methodology</w:t>
      </w:r>
    </w:p>
    <w:p w:rsidR="005F1289" w:rsidRDefault="005F1289" w:rsidP="005F1289">
      <w:pPr>
        <w:jc w:val="both"/>
        <w:rPr>
          <w:rFonts w:cs="Arial"/>
        </w:rPr>
      </w:pPr>
      <w:r>
        <w:rPr>
          <w:rFonts w:cs="Arial"/>
        </w:rPr>
        <w:t>Below is a pictorial representation of the components of the project.</w:t>
      </w:r>
    </w:p>
    <w:p w:rsidR="005F1289" w:rsidRDefault="005F1289" w:rsidP="005F1289">
      <w:pPr>
        <w:jc w:val="both"/>
        <w:rPr>
          <w:rFonts w:cs="Arial"/>
        </w:rPr>
      </w:pPr>
    </w:p>
    <w:p w:rsidR="00560E27" w:rsidRDefault="00560E27" w:rsidP="00560E27">
      <w:pPr>
        <w:rPr>
          <w:lang w:eastAsia="en-AU"/>
        </w:rPr>
      </w:pPr>
      <w:r>
        <w:rPr>
          <w:lang w:eastAsia="en-AU"/>
        </w:rPr>
        <w:t>The “Our House” diagram above gives a visual depiction of the interrelation of all the strands of the Organisational Development Strategy.  At the very top is the service review.  This splits into the Service Level Review and the Service Delivery Review.</w:t>
      </w:r>
    </w:p>
    <w:p w:rsidR="00560E27" w:rsidRDefault="00560E27" w:rsidP="00560E27">
      <w:pPr>
        <w:rPr>
          <w:lang w:eastAsia="en-AU"/>
        </w:rPr>
      </w:pPr>
    </w:p>
    <w:p w:rsidR="00560E27" w:rsidRDefault="00560E27" w:rsidP="00560E27">
      <w:pPr>
        <w:rPr>
          <w:lang w:eastAsia="en-AU"/>
        </w:rPr>
      </w:pPr>
      <w:r>
        <w:rPr>
          <w:lang w:eastAsia="en-AU"/>
        </w:rPr>
        <w:t>The Service Level Review is the mechanism we will use to develop the 2017 to 2027 Imagine Lismore plans.  It will involve extensive engagement with the community and Councillors.  By understanding the consequences of changes to funding levels the community and Councillors will be able to make informed choices to find a balance between the level of service and the community’s willingness to pay.</w:t>
      </w:r>
    </w:p>
    <w:p w:rsidR="00560E27" w:rsidRDefault="00560E27" w:rsidP="00560E27">
      <w:pPr>
        <w:rPr>
          <w:lang w:eastAsia="en-AU"/>
        </w:rPr>
      </w:pPr>
    </w:p>
    <w:p w:rsidR="00560E27" w:rsidRDefault="00560E27" w:rsidP="00560E27">
      <w:pPr>
        <w:rPr>
          <w:lang w:eastAsia="en-AU"/>
        </w:rPr>
      </w:pPr>
      <w:r>
        <w:rPr>
          <w:lang w:eastAsia="en-AU"/>
        </w:rPr>
        <w:t>Once we understand the community’s willingness to pay for levels of service we will outline how these services will be delivered over the next 10 years.  This will become our Imagine Lismore 10 year plan.  It will be supported by the; Workforce Plan which will outline the people, skill and attitudes that the Council will need to provide the required services; the Asset Management Plan which will outline how Council will create, maintain and dispose of the assets that support the services and the Long Term Financial Plan that will outline how Council will fund its service provision.</w:t>
      </w:r>
    </w:p>
    <w:p w:rsidR="00560E27" w:rsidRDefault="00560E27" w:rsidP="00560E27">
      <w:pPr>
        <w:rPr>
          <w:lang w:eastAsia="en-AU"/>
        </w:rPr>
      </w:pPr>
    </w:p>
    <w:p w:rsidR="00560E27" w:rsidRDefault="00560E27" w:rsidP="00560E27">
      <w:pPr>
        <w:rPr>
          <w:lang w:eastAsia="en-AU"/>
        </w:rPr>
      </w:pPr>
      <w:r>
        <w:rPr>
          <w:lang w:eastAsia="en-AU"/>
        </w:rPr>
        <w:lastRenderedPageBreak/>
        <w:t>The Imagine Lismore 4 Year Plan and One Year Plan will follow from the 10 year Plan and outline how the 10 year Plan will be implemented over the following 4 and 1 year.</w:t>
      </w:r>
    </w:p>
    <w:p w:rsidR="00560E27" w:rsidRDefault="00560E27" w:rsidP="00560E27">
      <w:pPr>
        <w:rPr>
          <w:lang w:eastAsia="en-AU"/>
        </w:rPr>
      </w:pPr>
    </w:p>
    <w:p w:rsidR="00560E27" w:rsidRDefault="00560E27" w:rsidP="00560E27">
      <w:pPr>
        <w:rPr>
          <w:lang w:eastAsia="en-AU"/>
        </w:rPr>
      </w:pPr>
      <w:r>
        <w:rPr>
          <w:lang w:eastAsia="en-AU"/>
        </w:rPr>
        <w:t>The Service Delivery Review looks at how we deliver service with the intension of making our service provision as productive and efficient as possible.  The first part of this is an in depth review of each of the services, making improvement through business process management, implementing the ideas of frontline staff, customer needs analysis and systems thinking.</w:t>
      </w:r>
    </w:p>
    <w:p w:rsidR="00560E27" w:rsidRDefault="00560E27" w:rsidP="00560E27">
      <w:pPr>
        <w:rPr>
          <w:lang w:eastAsia="en-AU"/>
        </w:rPr>
      </w:pPr>
    </w:p>
    <w:p w:rsidR="005F1289" w:rsidRDefault="00560E27" w:rsidP="00560E27">
      <w:pPr>
        <w:jc w:val="both"/>
        <w:rPr>
          <w:lang w:eastAsia="en-AU"/>
        </w:rPr>
      </w:pPr>
      <w:r>
        <w:rPr>
          <w:lang w:eastAsia="en-AU"/>
        </w:rPr>
        <w:t>The second part of the Service Delivery Review is the Cultural Development Strategy.  This is an organisational wide strategy that will improve the whole organisation’s capacity to meet the needs of the community.  It consists of staff development, the improvement of internal communication and improving accountability through better performance management.</w:t>
      </w:r>
    </w:p>
    <w:p w:rsidR="00560E27" w:rsidRDefault="00560E27" w:rsidP="00560E27">
      <w:pPr>
        <w:jc w:val="both"/>
        <w:rPr>
          <w:rFonts w:cs="Arial"/>
        </w:rPr>
      </w:pPr>
    </w:p>
    <w:p w:rsidR="005F1289" w:rsidRPr="00E809C3" w:rsidRDefault="005F1289" w:rsidP="005F1289">
      <w:pPr>
        <w:jc w:val="both"/>
        <w:rPr>
          <w:rFonts w:cs="Arial"/>
        </w:rPr>
      </w:pPr>
      <w:r>
        <w:rPr>
          <w:noProof/>
          <w:lang w:eastAsia="en-AU"/>
        </w:rPr>
        <w:t xml:space="preserve"> </w:t>
      </w:r>
      <w:r>
        <w:rPr>
          <w:noProof/>
          <w:lang w:eastAsia="en-AU"/>
        </w:rPr>
        <w:drawing>
          <wp:inline distT="0" distB="0" distL="0" distR="0" wp14:anchorId="3AB34462" wp14:editId="0A5337C0">
            <wp:extent cx="5263134" cy="518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65991" cy="5184413"/>
                    </a:xfrm>
                    <a:prstGeom prst="rect">
                      <a:avLst/>
                    </a:prstGeom>
                  </pic:spPr>
                </pic:pic>
              </a:graphicData>
            </a:graphic>
          </wp:inline>
        </w:drawing>
      </w:r>
    </w:p>
    <w:p w:rsidR="005F1289" w:rsidRDefault="005F1289" w:rsidP="005F1289">
      <w:pPr>
        <w:pStyle w:val="Heading3"/>
      </w:pPr>
      <w:r>
        <w:t>Guiding Principles</w:t>
      </w:r>
    </w:p>
    <w:p w:rsidR="005F1289" w:rsidRDefault="005F1289" w:rsidP="005F1289">
      <w:r>
        <w:t>The following are the guiding principles of the service review project.  They will be used as a guide to all project decisions:</w:t>
      </w:r>
    </w:p>
    <w:p w:rsidR="005F1289" w:rsidRDefault="005F1289" w:rsidP="005F1289"/>
    <w:p w:rsidR="005F1289" w:rsidRDefault="005F1289" w:rsidP="005F1289">
      <w:pPr>
        <w:pStyle w:val="ListParagraph"/>
        <w:numPr>
          <w:ilvl w:val="0"/>
          <w:numId w:val="3"/>
        </w:numPr>
      </w:pPr>
      <w:r>
        <w:t>The Service Review Project will review services to align with the key objectives of Imagine Lismore.</w:t>
      </w:r>
    </w:p>
    <w:p w:rsidR="005F1289" w:rsidRDefault="005F1289" w:rsidP="005F1289">
      <w:pPr>
        <w:pStyle w:val="ListParagraph"/>
        <w:numPr>
          <w:ilvl w:val="0"/>
          <w:numId w:val="3"/>
        </w:numPr>
      </w:pPr>
      <w:r>
        <w:lastRenderedPageBreak/>
        <w:t>The service review project is the primary mechanism to achieve the efficiency, effectiveness and productivity goals of Council.</w:t>
      </w:r>
    </w:p>
    <w:p w:rsidR="005F1289" w:rsidRDefault="005F1289" w:rsidP="005F1289">
      <w:pPr>
        <w:pStyle w:val="ListParagraph"/>
        <w:numPr>
          <w:ilvl w:val="0"/>
          <w:numId w:val="3"/>
        </w:numPr>
      </w:pPr>
      <w:r>
        <w:t>The project will fully understand and respond to the needs of both the current and future community.</w:t>
      </w:r>
    </w:p>
    <w:p w:rsidR="005F1289" w:rsidRDefault="005F1289" w:rsidP="005F1289">
      <w:pPr>
        <w:pStyle w:val="ListParagraph"/>
        <w:numPr>
          <w:ilvl w:val="0"/>
          <w:numId w:val="3"/>
        </w:numPr>
      </w:pPr>
      <w:r>
        <w:t>The project will engage and consult with a wide range of stakeholders throughout its lifecycle.</w:t>
      </w:r>
    </w:p>
    <w:p w:rsidR="005F1289" w:rsidRDefault="005F1289" w:rsidP="005F1289">
      <w:pPr>
        <w:pStyle w:val="ListParagraph"/>
        <w:numPr>
          <w:ilvl w:val="0"/>
          <w:numId w:val="3"/>
        </w:numPr>
      </w:pPr>
      <w:r>
        <w:t>The project will set targets for quality and cost and benchmark these against other organisations and standards</w:t>
      </w:r>
    </w:p>
    <w:p w:rsidR="005F1289" w:rsidRDefault="005F1289" w:rsidP="005F1289">
      <w:pPr>
        <w:pStyle w:val="ListParagraph"/>
        <w:numPr>
          <w:ilvl w:val="0"/>
          <w:numId w:val="3"/>
        </w:numPr>
      </w:pPr>
      <w:r>
        <w:t>The project will be transparent with all stakeholders about the proposed outcomes.</w:t>
      </w:r>
    </w:p>
    <w:p w:rsidR="005F1289" w:rsidRDefault="005F1289" w:rsidP="005F1289">
      <w:pPr>
        <w:pStyle w:val="ListParagraph"/>
        <w:numPr>
          <w:ilvl w:val="0"/>
          <w:numId w:val="3"/>
        </w:numPr>
      </w:pPr>
      <w:r>
        <w:t>The project will measure and report regularly.</w:t>
      </w:r>
    </w:p>
    <w:p w:rsidR="005F1289" w:rsidRDefault="005F1289" w:rsidP="005F1289"/>
    <w:p w:rsidR="005F1289" w:rsidRDefault="005F1289" w:rsidP="005F1289">
      <w:pPr>
        <w:pStyle w:val="Heading2"/>
        <w:jc w:val="both"/>
      </w:pPr>
      <w:r>
        <w:t>S</w:t>
      </w:r>
      <w:r w:rsidRPr="007268B3">
        <w:t>cope Definition</w:t>
      </w:r>
    </w:p>
    <w:p w:rsidR="005F1289" w:rsidRPr="00C27772" w:rsidRDefault="005F1289" w:rsidP="005F1289"/>
    <w:p w:rsidR="005F1289" w:rsidRDefault="005F1289" w:rsidP="005F1289">
      <w:pPr>
        <w:jc w:val="both"/>
        <w:rPr>
          <w:rFonts w:cs="Arial"/>
        </w:rPr>
      </w:pPr>
      <w:r w:rsidRPr="007268B3">
        <w:rPr>
          <w:rStyle w:val="Heading3Char"/>
        </w:rPr>
        <w:t>Project Objective</w:t>
      </w:r>
      <w:r w:rsidRPr="007268B3">
        <w:rPr>
          <w:rFonts w:cs="Arial"/>
        </w:rPr>
        <w:t xml:space="preserve"> </w:t>
      </w:r>
    </w:p>
    <w:p w:rsidR="005F1289" w:rsidRPr="007268B3" w:rsidRDefault="005F1289" w:rsidP="005F1289">
      <w:pPr>
        <w:jc w:val="both"/>
        <w:rPr>
          <w:rFonts w:cs="Arial"/>
        </w:rPr>
      </w:pPr>
      <w:r w:rsidRPr="00040103">
        <w:rPr>
          <w:rFonts w:cs="Arial"/>
        </w:rPr>
        <w:t xml:space="preserve">The </w:t>
      </w:r>
      <w:r>
        <w:rPr>
          <w:rFonts w:cs="Arial"/>
        </w:rPr>
        <w:t>S</w:t>
      </w:r>
      <w:r w:rsidRPr="00040103">
        <w:rPr>
          <w:rFonts w:cs="Arial"/>
        </w:rPr>
        <w:t xml:space="preserve">ervice </w:t>
      </w:r>
      <w:r>
        <w:rPr>
          <w:rFonts w:cs="Arial"/>
        </w:rPr>
        <w:t>R</w:t>
      </w:r>
      <w:r w:rsidRPr="00040103">
        <w:rPr>
          <w:rFonts w:cs="Arial"/>
        </w:rPr>
        <w:t xml:space="preserve">eview </w:t>
      </w:r>
      <w:r>
        <w:rPr>
          <w:rFonts w:cs="Arial"/>
        </w:rPr>
        <w:t>P</w:t>
      </w:r>
      <w:r w:rsidRPr="00040103">
        <w:rPr>
          <w:rFonts w:cs="Arial"/>
        </w:rPr>
        <w:t xml:space="preserve">roject will, with full community, staff and Councillor </w:t>
      </w:r>
      <w:proofErr w:type="gramStart"/>
      <w:r w:rsidRPr="00040103">
        <w:rPr>
          <w:rFonts w:cs="Arial"/>
        </w:rPr>
        <w:t>involvement</w:t>
      </w:r>
      <w:proofErr w:type="gramEnd"/>
      <w:r w:rsidRPr="00040103">
        <w:rPr>
          <w:rFonts w:cs="Arial"/>
        </w:rPr>
        <w:t xml:space="preserve">, balance </w:t>
      </w:r>
      <w:r>
        <w:rPr>
          <w:rFonts w:cs="Arial"/>
        </w:rPr>
        <w:t>revenue, s</w:t>
      </w:r>
      <w:r w:rsidRPr="00040103">
        <w:rPr>
          <w:rFonts w:cs="Arial"/>
        </w:rPr>
        <w:t>ervice leve</w:t>
      </w:r>
      <w:r>
        <w:rPr>
          <w:rFonts w:cs="Arial"/>
        </w:rPr>
        <w:t>l, r</w:t>
      </w:r>
      <w:r w:rsidRPr="00040103">
        <w:rPr>
          <w:rFonts w:cs="Arial"/>
        </w:rPr>
        <w:t>isk and</w:t>
      </w:r>
      <w:r>
        <w:rPr>
          <w:rFonts w:cs="Arial"/>
        </w:rPr>
        <w:t xml:space="preserve"> e</w:t>
      </w:r>
      <w:r w:rsidRPr="00040103">
        <w:rPr>
          <w:rFonts w:cs="Arial"/>
        </w:rPr>
        <w:t>fficiency</w:t>
      </w:r>
      <w:r>
        <w:rPr>
          <w:rFonts w:cs="Arial"/>
        </w:rPr>
        <w:t xml:space="preserve"> to ensure financial sustainability.  It will define the levels of service and revenue from July 2017 and define exactly what services are delivered to provide the best possible value for money for the community.</w:t>
      </w:r>
    </w:p>
    <w:p w:rsidR="005F1289" w:rsidRDefault="005F1289" w:rsidP="005F1289">
      <w:pPr>
        <w:jc w:val="both"/>
        <w:rPr>
          <w:rFonts w:cs="Arial"/>
        </w:rPr>
      </w:pPr>
    </w:p>
    <w:p w:rsidR="005F1289" w:rsidRDefault="005F1289" w:rsidP="005F1289">
      <w:pPr>
        <w:jc w:val="both"/>
        <w:rPr>
          <w:rFonts w:cs="Arial"/>
        </w:rPr>
      </w:pPr>
      <w:r w:rsidRPr="007268B3">
        <w:rPr>
          <w:rStyle w:val="Heading3Char"/>
        </w:rPr>
        <w:t>Project Outputs</w:t>
      </w:r>
      <w:r w:rsidRPr="007268B3">
        <w:rPr>
          <w:rFonts w:cs="Arial"/>
        </w:rPr>
        <w:t xml:space="preserve"> </w:t>
      </w:r>
    </w:p>
    <w:p w:rsidR="005F1289" w:rsidRDefault="005F1289" w:rsidP="005F1289">
      <w:pPr>
        <w:jc w:val="both"/>
        <w:rPr>
          <w:rFonts w:cs="Arial"/>
        </w:rPr>
      </w:pPr>
      <w:r>
        <w:rPr>
          <w:rFonts w:cs="Arial"/>
        </w:rPr>
        <w:t>The project will provide the following outputs</w:t>
      </w:r>
    </w:p>
    <w:p w:rsidR="005F1289" w:rsidRDefault="005F1289" w:rsidP="005F1289">
      <w:pPr>
        <w:pStyle w:val="ListParagraph"/>
        <w:numPr>
          <w:ilvl w:val="0"/>
          <w:numId w:val="4"/>
        </w:numPr>
        <w:jc w:val="both"/>
        <w:rPr>
          <w:rFonts w:cs="Arial"/>
        </w:rPr>
      </w:pPr>
      <w:r>
        <w:rPr>
          <w:rFonts w:cs="Arial"/>
        </w:rPr>
        <w:t>A definition of Council services.</w:t>
      </w:r>
    </w:p>
    <w:p w:rsidR="005F1289" w:rsidRDefault="005F1289" w:rsidP="005F1289">
      <w:pPr>
        <w:pStyle w:val="ListParagraph"/>
        <w:numPr>
          <w:ilvl w:val="0"/>
          <w:numId w:val="4"/>
        </w:numPr>
        <w:jc w:val="both"/>
        <w:rPr>
          <w:rFonts w:cs="Arial"/>
        </w:rPr>
      </w:pPr>
      <w:r>
        <w:rPr>
          <w:rFonts w:cs="Arial"/>
        </w:rPr>
        <w:t>A service matrix providing full details including, cost, standards, customer satisfaction, condition, function and capacity for all Council services.</w:t>
      </w:r>
    </w:p>
    <w:p w:rsidR="005F1289" w:rsidRDefault="005F1289" w:rsidP="005F1289">
      <w:pPr>
        <w:pStyle w:val="ListParagraph"/>
        <w:numPr>
          <w:ilvl w:val="0"/>
          <w:numId w:val="4"/>
        </w:numPr>
        <w:jc w:val="both"/>
        <w:rPr>
          <w:rFonts w:cs="Arial"/>
        </w:rPr>
      </w:pPr>
      <w:r>
        <w:rPr>
          <w:rFonts w:cs="Arial"/>
        </w:rPr>
        <w:t>A service review schedule</w:t>
      </w:r>
      <w:r w:rsidR="000918A0">
        <w:rPr>
          <w:rFonts w:cs="Arial"/>
        </w:rPr>
        <w:t>.</w:t>
      </w:r>
    </w:p>
    <w:p w:rsidR="005F1289" w:rsidRDefault="005F1289" w:rsidP="005F1289">
      <w:pPr>
        <w:pStyle w:val="ListParagraph"/>
        <w:numPr>
          <w:ilvl w:val="0"/>
          <w:numId w:val="4"/>
        </w:numPr>
        <w:jc w:val="both"/>
        <w:rPr>
          <w:rFonts w:cs="Arial"/>
        </w:rPr>
      </w:pPr>
      <w:r>
        <w:rPr>
          <w:rFonts w:cs="Arial"/>
        </w:rPr>
        <w:t>Fully reviewed services.</w:t>
      </w:r>
    </w:p>
    <w:p w:rsidR="000918A0" w:rsidRDefault="000918A0" w:rsidP="005F1289">
      <w:pPr>
        <w:pStyle w:val="ListParagraph"/>
        <w:numPr>
          <w:ilvl w:val="0"/>
          <w:numId w:val="4"/>
        </w:numPr>
        <w:jc w:val="both"/>
        <w:rPr>
          <w:rFonts w:cs="Arial"/>
        </w:rPr>
      </w:pPr>
      <w:r>
        <w:rPr>
          <w:rFonts w:cs="Arial"/>
        </w:rPr>
        <w:t>Imagine Lismore Plans including Resourcing Strategy for 2017-2021.</w:t>
      </w:r>
    </w:p>
    <w:p w:rsidR="000918A0" w:rsidRDefault="000918A0" w:rsidP="005F1289">
      <w:pPr>
        <w:pStyle w:val="ListParagraph"/>
        <w:numPr>
          <w:ilvl w:val="0"/>
          <w:numId w:val="4"/>
        </w:numPr>
        <w:jc w:val="both"/>
        <w:rPr>
          <w:rFonts w:cs="Arial"/>
        </w:rPr>
      </w:pPr>
      <w:r>
        <w:rPr>
          <w:rFonts w:cs="Arial"/>
        </w:rPr>
        <w:t>Improved performance management</w:t>
      </w:r>
    </w:p>
    <w:p w:rsidR="000918A0" w:rsidRDefault="000918A0" w:rsidP="005F1289">
      <w:pPr>
        <w:pStyle w:val="ListParagraph"/>
        <w:numPr>
          <w:ilvl w:val="0"/>
          <w:numId w:val="4"/>
        </w:numPr>
        <w:jc w:val="both"/>
        <w:rPr>
          <w:rFonts w:cs="Arial"/>
        </w:rPr>
      </w:pPr>
      <w:r>
        <w:rPr>
          <w:rFonts w:cs="Arial"/>
        </w:rPr>
        <w:t>Improved corporate communication</w:t>
      </w:r>
    </w:p>
    <w:p w:rsidR="000918A0" w:rsidRDefault="000918A0" w:rsidP="000918A0">
      <w:pPr>
        <w:pStyle w:val="ListParagraph"/>
        <w:numPr>
          <w:ilvl w:val="0"/>
          <w:numId w:val="4"/>
        </w:numPr>
        <w:jc w:val="both"/>
        <w:rPr>
          <w:rFonts w:cs="Arial"/>
        </w:rPr>
      </w:pPr>
      <w:r>
        <w:rPr>
          <w:rFonts w:cs="Arial"/>
        </w:rPr>
        <w:t>A productive and efficient workforce</w:t>
      </w:r>
    </w:p>
    <w:p w:rsidR="000918A0" w:rsidRPr="000918A0" w:rsidRDefault="000918A0" w:rsidP="000918A0">
      <w:pPr>
        <w:pStyle w:val="ListParagraph"/>
        <w:numPr>
          <w:ilvl w:val="0"/>
          <w:numId w:val="4"/>
        </w:numPr>
        <w:jc w:val="both"/>
        <w:rPr>
          <w:rFonts w:cs="Arial"/>
        </w:rPr>
      </w:pPr>
      <w:r>
        <w:rPr>
          <w:rFonts w:cs="Arial"/>
        </w:rPr>
        <w:t>A constructive corporate culture.</w:t>
      </w:r>
    </w:p>
    <w:p w:rsidR="005F1289" w:rsidRPr="007268B3" w:rsidRDefault="005F1289" w:rsidP="005F1289">
      <w:pPr>
        <w:jc w:val="both"/>
        <w:rPr>
          <w:rFonts w:cs="Arial"/>
        </w:rPr>
      </w:pPr>
    </w:p>
    <w:p w:rsidR="005F1289" w:rsidRDefault="005F1289" w:rsidP="005F1289">
      <w:pPr>
        <w:jc w:val="both"/>
        <w:rPr>
          <w:rFonts w:cs="Arial"/>
        </w:rPr>
      </w:pPr>
      <w:r w:rsidRPr="007268B3">
        <w:rPr>
          <w:rStyle w:val="Heading3Char"/>
        </w:rPr>
        <w:t>Project Outcomes</w:t>
      </w:r>
    </w:p>
    <w:p w:rsidR="005F1289" w:rsidRDefault="005F1289" w:rsidP="005F1289">
      <w:pPr>
        <w:jc w:val="both"/>
        <w:rPr>
          <w:rFonts w:cs="Arial"/>
        </w:rPr>
      </w:pPr>
      <w:r>
        <w:rPr>
          <w:rFonts w:cs="Arial"/>
        </w:rPr>
        <w:t>The project will provide the following outcomes:</w:t>
      </w:r>
    </w:p>
    <w:p w:rsidR="005F1289" w:rsidRDefault="005F1289" w:rsidP="005F1289">
      <w:pPr>
        <w:pStyle w:val="ListParagraph"/>
        <w:numPr>
          <w:ilvl w:val="0"/>
          <w:numId w:val="5"/>
        </w:numPr>
        <w:jc w:val="both"/>
        <w:rPr>
          <w:rFonts w:cs="Arial"/>
        </w:rPr>
      </w:pPr>
      <w:r>
        <w:rPr>
          <w:rFonts w:cs="Arial"/>
        </w:rPr>
        <w:t>Ensure Council’s long term financial sustainability</w:t>
      </w:r>
    </w:p>
    <w:p w:rsidR="005F1289" w:rsidRPr="00CE1682" w:rsidRDefault="005F1289" w:rsidP="005F1289">
      <w:pPr>
        <w:pStyle w:val="ListParagraph"/>
        <w:numPr>
          <w:ilvl w:val="0"/>
          <w:numId w:val="5"/>
        </w:numPr>
        <w:jc w:val="both"/>
        <w:rPr>
          <w:rFonts w:cs="Arial"/>
        </w:rPr>
      </w:pPr>
      <w:r>
        <w:rPr>
          <w:rFonts w:cs="Arial"/>
        </w:rPr>
        <w:t>Improve the efficiency, effectiveness and productivity of all Council services.</w:t>
      </w:r>
    </w:p>
    <w:p w:rsidR="005F1289" w:rsidRPr="000918A0" w:rsidRDefault="005F1289" w:rsidP="000918A0">
      <w:pPr>
        <w:pStyle w:val="Heading2"/>
        <w:rPr>
          <w:rStyle w:val="Heading3Char"/>
          <w:b/>
          <w:bCs/>
          <w:sz w:val="26"/>
        </w:rPr>
      </w:pPr>
      <w:r w:rsidRPr="000918A0">
        <w:rPr>
          <w:rStyle w:val="Heading3Char"/>
          <w:b/>
          <w:bCs/>
          <w:sz w:val="26"/>
        </w:rPr>
        <w:t>Whole of Life Cost Benefit Analysis</w:t>
      </w:r>
    </w:p>
    <w:p w:rsidR="005F1289" w:rsidRDefault="005F1289" w:rsidP="005F1289">
      <w:pPr>
        <w:pStyle w:val="Heading3"/>
        <w:jc w:val="both"/>
      </w:pPr>
      <w:r w:rsidRPr="007268B3">
        <w:t>Project Costs in addition to Recurrent Budget</w:t>
      </w:r>
    </w:p>
    <w:p w:rsidR="000918A0" w:rsidRPr="000918A0" w:rsidRDefault="000918A0" w:rsidP="000918A0">
      <w:r>
        <w:t xml:space="preserve">The cost of this budget is $20,000 per year in incidental project costs, $40,000 per year in staff development costs and $80,000 </w:t>
      </w:r>
      <w:r w:rsidR="00495B67">
        <w:t xml:space="preserve">per year </w:t>
      </w:r>
      <w:r>
        <w:t>in salaries.</w:t>
      </w:r>
      <w:r w:rsidR="00495B67">
        <w:t xml:space="preserve">  The total cost of the project is $140,000 per year.</w:t>
      </w:r>
    </w:p>
    <w:p w:rsidR="005F1289" w:rsidRPr="007268B3" w:rsidRDefault="005F1289" w:rsidP="005F1289">
      <w:pPr>
        <w:pStyle w:val="Heading3"/>
        <w:jc w:val="both"/>
      </w:pPr>
      <w:r w:rsidRPr="007268B3">
        <w:t>Project Benefits (Financial)</w:t>
      </w:r>
    </w:p>
    <w:p w:rsidR="00495B67" w:rsidRDefault="00495B67" w:rsidP="005F1289">
      <w:r>
        <w:t>Through a combination of a rate increase, service reductions and efficiency and productivity gains this project will provide the financial benefit for Council to become financially sustainable.</w:t>
      </w:r>
    </w:p>
    <w:p w:rsidR="005F1289" w:rsidRDefault="005F1289" w:rsidP="005F1289">
      <w:pPr>
        <w:rPr>
          <w:rFonts w:asciiTheme="majorHAnsi" w:eastAsiaTheme="majorEastAsia" w:hAnsiTheme="majorHAnsi" w:cstheme="majorBidi"/>
          <w:color w:val="4F81BD" w:themeColor="accent1"/>
          <w:sz w:val="26"/>
          <w:szCs w:val="26"/>
        </w:rPr>
      </w:pPr>
      <w:r>
        <w:br w:type="page"/>
      </w:r>
    </w:p>
    <w:p w:rsidR="005F1289" w:rsidRDefault="005F1289" w:rsidP="005F1289">
      <w:pPr>
        <w:pStyle w:val="Heading2"/>
        <w:jc w:val="both"/>
      </w:pPr>
      <w:r w:rsidRPr="007268B3">
        <w:lastRenderedPageBreak/>
        <w:t>Project Schedule</w:t>
      </w:r>
    </w:p>
    <w:tbl>
      <w:tblPr>
        <w:tblStyle w:val="TableGrid"/>
        <w:tblW w:w="10799" w:type="dxa"/>
        <w:tblInd w:w="108" w:type="dxa"/>
        <w:tblLook w:val="01E0" w:firstRow="1" w:lastRow="1" w:firstColumn="1" w:lastColumn="1" w:noHBand="0" w:noVBand="0"/>
      </w:tblPr>
      <w:tblGrid>
        <w:gridCol w:w="3119"/>
        <w:gridCol w:w="2126"/>
        <w:gridCol w:w="1985"/>
        <w:gridCol w:w="3569"/>
      </w:tblGrid>
      <w:tr w:rsidR="005F1289" w:rsidRPr="007268B3" w:rsidTr="00D35B4E">
        <w:tc>
          <w:tcPr>
            <w:tcW w:w="3119" w:type="dxa"/>
            <w:shd w:val="clear" w:color="auto" w:fill="339966"/>
          </w:tcPr>
          <w:p w:rsidR="005F1289" w:rsidRPr="007268B3" w:rsidRDefault="005F1289" w:rsidP="00D35B4E">
            <w:pPr>
              <w:ind w:left="284" w:hanging="284"/>
              <w:jc w:val="both"/>
              <w:rPr>
                <w:rFonts w:cs="Arial"/>
                <w:b/>
                <w:color w:val="FFFFFF"/>
              </w:rPr>
            </w:pPr>
            <w:r w:rsidRPr="007268B3">
              <w:rPr>
                <w:rFonts w:cs="Arial"/>
                <w:b/>
                <w:color w:val="FFFFFF"/>
              </w:rPr>
              <w:t>Start Date</w:t>
            </w:r>
          </w:p>
        </w:tc>
        <w:tc>
          <w:tcPr>
            <w:tcW w:w="7680" w:type="dxa"/>
            <w:gridSpan w:val="3"/>
            <w:shd w:val="clear" w:color="auto" w:fill="339966"/>
          </w:tcPr>
          <w:p w:rsidR="005F1289" w:rsidRPr="007268B3" w:rsidRDefault="005F1289" w:rsidP="00D35B4E">
            <w:pPr>
              <w:jc w:val="both"/>
              <w:rPr>
                <w:rFonts w:cs="Arial"/>
                <w:b/>
                <w:color w:val="FFFFFF"/>
              </w:rPr>
            </w:pPr>
            <w:r>
              <w:rPr>
                <w:rFonts w:cs="Arial"/>
                <w:b/>
                <w:color w:val="FFFFFF"/>
              </w:rPr>
              <w:t>August 2014</w:t>
            </w:r>
          </w:p>
        </w:tc>
      </w:tr>
      <w:tr w:rsidR="005F1289" w:rsidRPr="007268B3" w:rsidTr="00D35B4E">
        <w:tc>
          <w:tcPr>
            <w:tcW w:w="3119" w:type="dxa"/>
            <w:shd w:val="clear" w:color="auto" w:fill="339966"/>
          </w:tcPr>
          <w:p w:rsidR="005F1289" w:rsidRPr="007268B3" w:rsidRDefault="005F1289" w:rsidP="00D35B4E">
            <w:pPr>
              <w:ind w:left="284" w:hanging="284"/>
              <w:jc w:val="both"/>
              <w:rPr>
                <w:rFonts w:cs="Arial"/>
                <w:b/>
                <w:color w:val="FFFFFF"/>
              </w:rPr>
            </w:pPr>
            <w:r w:rsidRPr="007268B3">
              <w:rPr>
                <w:rFonts w:cs="Arial"/>
                <w:b/>
                <w:color w:val="FFFFFF"/>
              </w:rPr>
              <w:t>Completion Date</w:t>
            </w:r>
          </w:p>
        </w:tc>
        <w:tc>
          <w:tcPr>
            <w:tcW w:w="7680" w:type="dxa"/>
            <w:gridSpan w:val="3"/>
            <w:shd w:val="clear" w:color="auto" w:fill="339966"/>
          </w:tcPr>
          <w:p w:rsidR="005F1289" w:rsidRPr="007268B3" w:rsidRDefault="00BA062C" w:rsidP="00D35B4E">
            <w:pPr>
              <w:jc w:val="both"/>
              <w:rPr>
                <w:rFonts w:cs="Arial"/>
                <w:b/>
                <w:color w:val="FFFFFF"/>
              </w:rPr>
            </w:pPr>
            <w:r>
              <w:rPr>
                <w:rFonts w:cs="Arial"/>
                <w:b/>
                <w:color w:val="FFFFFF"/>
              </w:rPr>
              <w:t>September</w:t>
            </w:r>
            <w:r w:rsidR="005F1289">
              <w:rPr>
                <w:rFonts w:cs="Arial"/>
                <w:b/>
                <w:color w:val="FFFFFF"/>
              </w:rPr>
              <w:t xml:space="preserve"> 201</w:t>
            </w:r>
            <w:r>
              <w:rPr>
                <w:rFonts w:cs="Arial"/>
                <w:b/>
                <w:color w:val="FFFFFF"/>
              </w:rPr>
              <w:t>9</w:t>
            </w:r>
          </w:p>
        </w:tc>
      </w:tr>
      <w:tr w:rsidR="005F1289" w:rsidRPr="007268B3" w:rsidTr="00D35B4E">
        <w:tc>
          <w:tcPr>
            <w:tcW w:w="3119" w:type="dxa"/>
            <w:shd w:val="clear" w:color="auto" w:fill="339966"/>
          </w:tcPr>
          <w:p w:rsidR="005F1289" w:rsidRPr="007268B3" w:rsidRDefault="005F1289" w:rsidP="00D35B4E">
            <w:pPr>
              <w:ind w:left="284" w:hanging="284"/>
              <w:jc w:val="both"/>
              <w:rPr>
                <w:rFonts w:cs="Arial"/>
                <w:b/>
                <w:color w:val="FFFFFF"/>
              </w:rPr>
            </w:pPr>
            <w:r w:rsidRPr="007268B3">
              <w:rPr>
                <w:rFonts w:cs="Arial"/>
                <w:b/>
                <w:color w:val="FFFFFF"/>
              </w:rPr>
              <w:t>Major Milestones</w:t>
            </w:r>
          </w:p>
        </w:tc>
        <w:tc>
          <w:tcPr>
            <w:tcW w:w="2126" w:type="dxa"/>
            <w:shd w:val="clear" w:color="auto" w:fill="339966"/>
          </w:tcPr>
          <w:p w:rsidR="005F1289" w:rsidRPr="007268B3" w:rsidRDefault="005F1289" w:rsidP="00D35B4E">
            <w:pPr>
              <w:jc w:val="both"/>
              <w:rPr>
                <w:rFonts w:cs="Arial"/>
                <w:b/>
                <w:color w:val="FFFFFF"/>
              </w:rPr>
            </w:pPr>
            <w:r>
              <w:rPr>
                <w:rFonts w:cs="Arial"/>
                <w:b/>
                <w:color w:val="FFFFFF"/>
              </w:rPr>
              <w:t xml:space="preserve">Start </w:t>
            </w:r>
            <w:r w:rsidRPr="007268B3">
              <w:rPr>
                <w:rFonts w:cs="Arial"/>
                <w:b/>
                <w:color w:val="FFFFFF"/>
              </w:rPr>
              <w:t>Date</w:t>
            </w:r>
          </w:p>
        </w:tc>
        <w:tc>
          <w:tcPr>
            <w:tcW w:w="1985" w:type="dxa"/>
            <w:shd w:val="clear" w:color="auto" w:fill="339966"/>
          </w:tcPr>
          <w:p w:rsidR="005F1289" w:rsidRPr="007268B3" w:rsidRDefault="005F1289" w:rsidP="00D35B4E">
            <w:pPr>
              <w:jc w:val="both"/>
              <w:rPr>
                <w:rFonts w:cs="Arial"/>
                <w:b/>
                <w:color w:val="FFFFFF"/>
              </w:rPr>
            </w:pPr>
            <w:r>
              <w:rPr>
                <w:rFonts w:cs="Arial"/>
                <w:b/>
                <w:color w:val="FFFFFF"/>
              </w:rPr>
              <w:t>Finish Date</w:t>
            </w:r>
          </w:p>
        </w:tc>
        <w:tc>
          <w:tcPr>
            <w:tcW w:w="3569" w:type="dxa"/>
            <w:shd w:val="clear" w:color="auto" w:fill="339966"/>
          </w:tcPr>
          <w:p w:rsidR="005F1289" w:rsidRPr="007268B3" w:rsidRDefault="005F1289" w:rsidP="00D35B4E">
            <w:pPr>
              <w:jc w:val="both"/>
              <w:rPr>
                <w:rFonts w:cs="Arial"/>
                <w:b/>
                <w:color w:val="FFFFFF"/>
              </w:rPr>
            </w:pPr>
            <w:r w:rsidRPr="007268B3">
              <w:rPr>
                <w:rFonts w:cs="Arial"/>
                <w:b/>
                <w:color w:val="FFFFFF"/>
              </w:rPr>
              <w:t>Output</w:t>
            </w:r>
          </w:p>
        </w:tc>
      </w:tr>
      <w:tr w:rsidR="005F1289" w:rsidRPr="007268B3" w:rsidTr="00D35B4E">
        <w:tc>
          <w:tcPr>
            <w:tcW w:w="3119" w:type="dxa"/>
            <w:vAlign w:val="center"/>
          </w:tcPr>
          <w:p w:rsidR="005F1289" w:rsidRDefault="005F1289" w:rsidP="00D35B4E">
            <w:pPr>
              <w:rPr>
                <w:rFonts w:ascii="Calibri" w:hAnsi="Calibri"/>
                <w:szCs w:val="22"/>
              </w:rPr>
            </w:pPr>
            <w:r>
              <w:rPr>
                <w:rFonts w:ascii="Calibri" w:hAnsi="Calibri"/>
                <w:color w:val="000000"/>
                <w:szCs w:val="22"/>
              </w:rPr>
              <w:t>Project Management</w:t>
            </w:r>
          </w:p>
        </w:tc>
        <w:tc>
          <w:tcPr>
            <w:tcW w:w="2126" w:type="dxa"/>
            <w:vAlign w:val="center"/>
          </w:tcPr>
          <w:p w:rsidR="005F1289" w:rsidRPr="00316D2A" w:rsidRDefault="005F1289" w:rsidP="00D35B4E">
            <w:pPr>
              <w:rPr>
                <w:rFonts w:ascii="Calibri" w:hAnsi="Calibri"/>
                <w:szCs w:val="22"/>
              </w:rPr>
            </w:pPr>
            <w:r w:rsidRPr="00316D2A">
              <w:rPr>
                <w:rFonts w:ascii="Calibri" w:hAnsi="Calibri"/>
                <w:color w:val="000000"/>
                <w:szCs w:val="22"/>
              </w:rPr>
              <w:t>Fri 22/08/14</w:t>
            </w:r>
          </w:p>
        </w:tc>
        <w:tc>
          <w:tcPr>
            <w:tcW w:w="1985" w:type="dxa"/>
            <w:vAlign w:val="center"/>
          </w:tcPr>
          <w:p w:rsidR="005F1289" w:rsidRPr="00316D2A" w:rsidRDefault="005F1289" w:rsidP="00D35B4E">
            <w:pPr>
              <w:rPr>
                <w:rFonts w:ascii="Calibri" w:hAnsi="Calibri"/>
                <w:szCs w:val="22"/>
              </w:rPr>
            </w:pPr>
            <w:r w:rsidRPr="00316D2A">
              <w:rPr>
                <w:rFonts w:ascii="Calibri" w:hAnsi="Calibri"/>
                <w:color w:val="000000"/>
                <w:szCs w:val="22"/>
              </w:rPr>
              <w:t>Thu 18/09/14</w:t>
            </w:r>
          </w:p>
        </w:tc>
        <w:tc>
          <w:tcPr>
            <w:tcW w:w="3569" w:type="dxa"/>
            <w:vAlign w:val="center"/>
          </w:tcPr>
          <w:p w:rsidR="005F1289" w:rsidRDefault="005F1289" w:rsidP="00D35B4E">
            <w:pPr>
              <w:rPr>
                <w:rFonts w:ascii="Calibri" w:hAnsi="Calibri"/>
                <w:szCs w:val="22"/>
              </w:rPr>
            </w:pPr>
            <w:r>
              <w:rPr>
                <w:rFonts w:ascii="Calibri" w:hAnsi="Calibri"/>
                <w:szCs w:val="22"/>
              </w:rPr>
              <w:t>Project Management Plan</w:t>
            </w:r>
          </w:p>
        </w:tc>
      </w:tr>
      <w:tr w:rsidR="005F1289" w:rsidRPr="007268B3" w:rsidTr="00D35B4E">
        <w:tc>
          <w:tcPr>
            <w:tcW w:w="3119" w:type="dxa"/>
            <w:vAlign w:val="center"/>
          </w:tcPr>
          <w:p w:rsidR="005F1289" w:rsidRPr="007056DC" w:rsidRDefault="005F1289" w:rsidP="00D35B4E">
            <w:pPr>
              <w:rPr>
                <w:rFonts w:ascii="Calibri" w:hAnsi="Calibri"/>
                <w:szCs w:val="22"/>
              </w:rPr>
            </w:pPr>
            <w:r w:rsidRPr="007056DC">
              <w:rPr>
                <w:rFonts w:ascii="Calibri" w:hAnsi="Calibri"/>
                <w:bCs/>
                <w:color w:val="000000"/>
                <w:szCs w:val="22"/>
              </w:rPr>
              <w:t>Data Gathering</w:t>
            </w:r>
          </w:p>
        </w:tc>
        <w:tc>
          <w:tcPr>
            <w:tcW w:w="2126" w:type="dxa"/>
            <w:vAlign w:val="center"/>
          </w:tcPr>
          <w:p w:rsidR="005F1289" w:rsidRPr="00316D2A" w:rsidRDefault="005F1289" w:rsidP="00D35B4E">
            <w:pPr>
              <w:rPr>
                <w:rFonts w:ascii="Calibri" w:hAnsi="Calibri"/>
                <w:szCs w:val="22"/>
              </w:rPr>
            </w:pPr>
            <w:r w:rsidRPr="00316D2A">
              <w:rPr>
                <w:rFonts w:ascii="Calibri" w:hAnsi="Calibri"/>
                <w:bCs/>
                <w:color w:val="000000"/>
                <w:szCs w:val="22"/>
              </w:rPr>
              <w:t>Fri 22/08/14</w:t>
            </w:r>
          </w:p>
        </w:tc>
        <w:tc>
          <w:tcPr>
            <w:tcW w:w="1985" w:type="dxa"/>
            <w:vAlign w:val="center"/>
          </w:tcPr>
          <w:p w:rsidR="005F1289" w:rsidRPr="00316D2A" w:rsidRDefault="005F1289" w:rsidP="00D35B4E">
            <w:pPr>
              <w:rPr>
                <w:rFonts w:ascii="Calibri" w:hAnsi="Calibri"/>
                <w:szCs w:val="22"/>
              </w:rPr>
            </w:pPr>
            <w:r w:rsidRPr="00316D2A">
              <w:rPr>
                <w:rFonts w:ascii="Calibri" w:hAnsi="Calibri"/>
                <w:bCs/>
                <w:color w:val="000000"/>
                <w:szCs w:val="22"/>
              </w:rPr>
              <w:t>Thu 30/04/15</w:t>
            </w:r>
          </w:p>
        </w:tc>
        <w:tc>
          <w:tcPr>
            <w:tcW w:w="3569" w:type="dxa"/>
            <w:vAlign w:val="center"/>
          </w:tcPr>
          <w:p w:rsidR="005F1289" w:rsidRDefault="005F1289" w:rsidP="00D35B4E">
            <w:pPr>
              <w:rPr>
                <w:rFonts w:ascii="Calibri" w:hAnsi="Calibri"/>
                <w:szCs w:val="22"/>
              </w:rPr>
            </w:pPr>
            <w:r>
              <w:rPr>
                <w:rFonts w:ascii="Calibri" w:hAnsi="Calibri"/>
                <w:szCs w:val="22"/>
              </w:rPr>
              <w:t>All service data gathered</w:t>
            </w:r>
          </w:p>
        </w:tc>
      </w:tr>
      <w:tr w:rsidR="00D35B4E" w:rsidRPr="007268B3" w:rsidTr="00D35B4E">
        <w:tc>
          <w:tcPr>
            <w:tcW w:w="3119" w:type="dxa"/>
            <w:vAlign w:val="center"/>
          </w:tcPr>
          <w:p w:rsidR="00D35B4E" w:rsidRPr="00D35B4E" w:rsidRDefault="00D35B4E" w:rsidP="00D35B4E">
            <w:pPr>
              <w:rPr>
                <w:rFonts w:ascii="Calibri" w:hAnsi="Calibri"/>
                <w:b/>
                <w:bCs/>
                <w:color w:val="000000"/>
                <w:szCs w:val="22"/>
              </w:rPr>
            </w:pPr>
            <w:r w:rsidRPr="00D35B4E">
              <w:rPr>
                <w:rFonts w:ascii="Calibri" w:hAnsi="Calibri"/>
                <w:b/>
                <w:bCs/>
                <w:color w:val="000000"/>
                <w:szCs w:val="22"/>
              </w:rPr>
              <w:t>Service Level Review 1</w:t>
            </w:r>
          </w:p>
        </w:tc>
        <w:tc>
          <w:tcPr>
            <w:tcW w:w="2126" w:type="dxa"/>
            <w:vAlign w:val="center"/>
          </w:tcPr>
          <w:p w:rsidR="00D35B4E" w:rsidRPr="00D35B4E" w:rsidRDefault="00D35B4E" w:rsidP="00D35B4E">
            <w:pPr>
              <w:rPr>
                <w:rFonts w:ascii="Calibri" w:hAnsi="Calibri"/>
                <w:b/>
                <w:bCs/>
                <w:color w:val="000000"/>
                <w:szCs w:val="22"/>
              </w:rPr>
            </w:pPr>
          </w:p>
        </w:tc>
        <w:tc>
          <w:tcPr>
            <w:tcW w:w="1985" w:type="dxa"/>
            <w:vAlign w:val="center"/>
          </w:tcPr>
          <w:p w:rsidR="00D35B4E" w:rsidRPr="00D35B4E" w:rsidRDefault="00D35B4E" w:rsidP="00D35B4E">
            <w:pPr>
              <w:rPr>
                <w:rFonts w:ascii="Calibri" w:hAnsi="Calibri"/>
                <w:b/>
                <w:bCs/>
                <w:color w:val="000000"/>
                <w:szCs w:val="22"/>
              </w:rPr>
            </w:pPr>
          </w:p>
        </w:tc>
        <w:tc>
          <w:tcPr>
            <w:tcW w:w="3569" w:type="dxa"/>
            <w:vAlign w:val="center"/>
          </w:tcPr>
          <w:p w:rsidR="00D35B4E" w:rsidRPr="00D35B4E" w:rsidRDefault="00D35B4E" w:rsidP="00D35B4E">
            <w:pPr>
              <w:rPr>
                <w:rFonts w:ascii="Calibri" w:hAnsi="Calibri"/>
                <w:b/>
                <w:szCs w:val="22"/>
              </w:rPr>
            </w:pPr>
          </w:p>
        </w:tc>
      </w:tr>
      <w:tr w:rsidR="00D35B4E" w:rsidRPr="007268B3" w:rsidTr="00D35B4E">
        <w:tc>
          <w:tcPr>
            <w:tcW w:w="3119" w:type="dxa"/>
            <w:vAlign w:val="center"/>
          </w:tcPr>
          <w:p w:rsidR="00D35B4E" w:rsidRPr="007056DC" w:rsidRDefault="00D35B4E" w:rsidP="00D35B4E">
            <w:pPr>
              <w:rPr>
                <w:rFonts w:ascii="Calibri" w:hAnsi="Calibri"/>
                <w:szCs w:val="22"/>
              </w:rPr>
            </w:pPr>
            <w:r w:rsidRPr="007056DC">
              <w:rPr>
                <w:rFonts w:ascii="Calibri" w:hAnsi="Calibri"/>
                <w:bCs/>
                <w:color w:val="000000"/>
                <w:szCs w:val="22"/>
              </w:rPr>
              <w:t>Funding Options</w:t>
            </w:r>
          </w:p>
        </w:tc>
        <w:tc>
          <w:tcPr>
            <w:tcW w:w="2126" w:type="dxa"/>
            <w:vAlign w:val="center"/>
          </w:tcPr>
          <w:p w:rsidR="00D35B4E" w:rsidRPr="00316D2A" w:rsidRDefault="00D35B4E" w:rsidP="00D35B4E">
            <w:pPr>
              <w:rPr>
                <w:rFonts w:ascii="Calibri" w:hAnsi="Calibri"/>
                <w:szCs w:val="22"/>
              </w:rPr>
            </w:pPr>
            <w:r w:rsidRPr="00316D2A">
              <w:rPr>
                <w:rFonts w:ascii="Calibri" w:hAnsi="Calibri"/>
                <w:bCs/>
                <w:color w:val="000000"/>
                <w:szCs w:val="22"/>
              </w:rPr>
              <w:t>Fri 1/05/15</w:t>
            </w:r>
          </w:p>
        </w:tc>
        <w:tc>
          <w:tcPr>
            <w:tcW w:w="1985" w:type="dxa"/>
            <w:vAlign w:val="center"/>
          </w:tcPr>
          <w:p w:rsidR="00D35B4E" w:rsidRPr="00316D2A" w:rsidRDefault="00D35B4E" w:rsidP="00D35B4E">
            <w:pPr>
              <w:rPr>
                <w:rFonts w:ascii="Calibri" w:hAnsi="Calibri"/>
                <w:szCs w:val="22"/>
              </w:rPr>
            </w:pPr>
            <w:r>
              <w:rPr>
                <w:rFonts w:ascii="Calibri" w:hAnsi="Calibri"/>
                <w:bCs/>
                <w:color w:val="000000"/>
                <w:szCs w:val="22"/>
              </w:rPr>
              <w:t>Thu 10/10</w:t>
            </w:r>
            <w:r w:rsidRPr="00316D2A">
              <w:rPr>
                <w:rFonts w:ascii="Calibri" w:hAnsi="Calibri"/>
                <w:bCs/>
                <w:color w:val="000000"/>
                <w:szCs w:val="22"/>
              </w:rPr>
              <w:t>/1</w:t>
            </w:r>
            <w:r>
              <w:rPr>
                <w:rFonts w:ascii="Calibri" w:hAnsi="Calibri"/>
                <w:bCs/>
                <w:color w:val="000000"/>
                <w:szCs w:val="22"/>
              </w:rPr>
              <w:t>6</w:t>
            </w:r>
          </w:p>
        </w:tc>
        <w:tc>
          <w:tcPr>
            <w:tcW w:w="3569" w:type="dxa"/>
            <w:vAlign w:val="center"/>
          </w:tcPr>
          <w:p w:rsidR="00D35B4E" w:rsidRDefault="00D35B4E" w:rsidP="00D35B4E">
            <w:pPr>
              <w:rPr>
                <w:rFonts w:ascii="Calibri" w:hAnsi="Calibri"/>
                <w:szCs w:val="22"/>
              </w:rPr>
            </w:pPr>
            <w:r>
              <w:rPr>
                <w:rFonts w:ascii="Calibri" w:hAnsi="Calibri"/>
                <w:szCs w:val="22"/>
              </w:rPr>
              <w:t>Funding Options ready for community consultation.</w:t>
            </w:r>
          </w:p>
        </w:tc>
      </w:tr>
      <w:tr w:rsidR="00D35B4E" w:rsidRPr="007268B3" w:rsidTr="00D35B4E">
        <w:tc>
          <w:tcPr>
            <w:tcW w:w="3119" w:type="dxa"/>
            <w:vAlign w:val="center"/>
          </w:tcPr>
          <w:p w:rsidR="00D35B4E" w:rsidRPr="007056DC" w:rsidRDefault="00D35B4E" w:rsidP="00D35B4E">
            <w:pPr>
              <w:rPr>
                <w:rFonts w:ascii="Calibri" w:hAnsi="Calibri"/>
                <w:szCs w:val="22"/>
              </w:rPr>
            </w:pPr>
            <w:r w:rsidRPr="007056DC">
              <w:rPr>
                <w:rFonts w:ascii="Calibri" w:hAnsi="Calibri"/>
                <w:bCs/>
                <w:color w:val="000000"/>
                <w:szCs w:val="22"/>
              </w:rPr>
              <w:t>Imagine Lismore</w:t>
            </w:r>
          </w:p>
        </w:tc>
        <w:tc>
          <w:tcPr>
            <w:tcW w:w="2126" w:type="dxa"/>
            <w:vAlign w:val="center"/>
          </w:tcPr>
          <w:p w:rsidR="00D35B4E" w:rsidRPr="00316D2A" w:rsidRDefault="00D35B4E" w:rsidP="00D35B4E">
            <w:pPr>
              <w:rPr>
                <w:rFonts w:ascii="Calibri" w:hAnsi="Calibri"/>
                <w:szCs w:val="22"/>
              </w:rPr>
            </w:pPr>
            <w:r w:rsidRPr="00316D2A">
              <w:rPr>
                <w:rFonts w:ascii="Calibri" w:hAnsi="Calibri"/>
                <w:bCs/>
                <w:color w:val="000000"/>
                <w:szCs w:val="22"/>
              </w:rPr>
              <w:t>Mon 24/10/16</w:t>
            </w:r>
          </w:p>
        </w:tc>
        <w:tc>
          <w:tcPr>
            <w:tcW w:w="1985" w:type="dxa"/>
            <w:vAlign w:val="center"/>
          </w:tcPr>
          <w:p w:rsidR="00D35B4E" w:rsidRPr="00316D2A" w:rsidRDefault="00D35B4E" w:rsidP="00D35B4E">
            <w:pPr>
              <w:rPr>
                <w:rFonts w:ascii="Calibri" w:hAnsi="Calibri"/>
                <w:szCs w:val="22"/>
              </w:rPr>
            </w:pPr>
            <w:r w:rsidRPr="00316D2A">
              <w:rPr>
                <w:rFonts w:ascii="Calibri" w:hAnsi="Calibri"/>
                <w:bCs/>
                <w:color w:val="000000"/>
                <w:szCs w:val="22"/>
              </w:rPr>
              <w:t>Fri 5/05/17</w:t>
            </w:r>
          </w:p>
        </w:tc>
        <w:tc>
          <w:tcPr>
            <w:tcW w:w="3569" w:type="dxa"/>
            <w:vAlign w:val="center"/>
          </w:tcPr>
          <w:p w:rsidR="00D35B4E" w:rsidRDefault="00D35B4E" w:rsidP="00D35B4E">
            <w:pPr>
              <w:rPr>
                <w:rFonts w:ascii="Calibri" w:hAnsi="Calibri"/>
                <w:szCs w:val="22"/>
              </w:rPr>
            </w:pPr>
            <w:r>
              <w:rPr>
                <w:rFonts w:ascii="Calibri" w:hAnsi="Calibri"/>
                <w:szCs w:val="22"/>
              </w:rPr>
              <w:t>Imagine Lismore Documentation Complete</w:t>
            </w:r>
          </w:p>
        </w:tc>
      </w:tr>
      <w:tr w:rsidR="00CA4A84" w:rsidRPr="007268B3" w:rsidTr="00D35B4E">
        <w:tc>
          <w:tcPr>
            <w:tcW w:w="3119" w:type="dxa"/>
            <w:vAlign w:val="center"/>
          </w:tcPr>
          <w:p w:rsidR="00CA4A84" w:rsidRPr="00CA4A84" w:rsidRDefault="00CA4A84" w:rsidP="00A55990">
            <w:pPr>
              <w:rPr>
                <w:rFonts w:ascii="Calibri" w:hAnsi="Calibri"/>
                <w:b/>
                <w:szCs w:val="22"/>
              </w:rPr>
            </w:pPr>
            <w:r w:rsidRPr="00CA4A84">
              <w:rPr>
                <w:rFonts w:ascii="Calibri" w:hAnsi="Calibri"/>
                <w:b/>
                <w:szCs w:val="22"/>
              </w:rPr>
              <w:t>Service Delivery Review</w:t>
            </w:r>
          </w:p>
        </w:tc>
        <w:tc>
          <w:tcPr>
            <w:tcW w:w="2126" w:type="dxa"/>
            <w:vAlign w:val="center"/>
          </w:tcPr>
          <w:p w:rsidR="00CA4A84" w:rsidRPr="00316D2A" w:rsidRDefault="00CA4A84" w:rsidP="00A55990">
            <w:pPr>
              <w:rPr>
                <w:rFonts w:ascii="Calibri" w:hAnsi="Calibri"/>
                <w:szCs w:val="22"/>
              </w:rPr>
            </w:pPr>
          </w:p>
        </w:tc>
        <w:tc>
          <w:tcPr>
            <w:tcW w:w="1985" w:type="dxa"/>
            <w:vAlign w:val="center"/>
          </w:tcPr>
          <w:p w:rsidR="00CA4A84" w:rsidRPr="00316D2A" w:rsidRDefault="00CA4A84" w:rsidP="00A55990">
            <w:pPr>
              <w:rPr>
                <w:rFonts w:ascii="Calibri" w:hAnsi="Calibri"/>
                <w:szCs w:val="22"/>
              </w:rPr>
            </w:pPr>
          </w:p>
        </w:tc>
        <w:tc>
          <w:tcPr>
            <w:tcW w:w="3569" w:type="dxa"/>
            <w:vAlign w:val="center"/>
          </w:tcPr>
          <w:p w:rsidR="00CA4A84" w:rsidRDefault="00CA4A84" w:rsidP="00A55990">
            <w:pPr>
              <w:rPr>
                <w:rFonts w:ascii="Calibri" w:hAnsi="Calibri"/>
                <w:szCs w:val="22"/>
              </w:rPr>
            </w:pPr>
          </w:p>
        </w:tc>
      </w:tr>
      <w:tr w:rsidR="00CA4A84" w:rsidRPr="007268B3" w:rsidTr="00D35B4E">
        <w:tc>
          <w:tcPr>
            <w:tcW w:w="3119" w:type="dxa"/>
            <w:vAlign w:val="center"/>
          </w:tcPr>
          <w:p w:rsidR="00CA4A84" w:rsidRDefault="00CA4A84" w:rsidP="00A55990">
            <w:pPr>
              <w:rPr>
                <w:rFonts w:ascii="Calibri" w:hAnsi="Calibri"/>
                <w:szCs w:val="22"/>
              </w:rPr>
            </w:pPr>
            <w:r>
              <w:rPr>
                <w:rFonts w:ascii="Calibri" w:hAnsi="Calibri"/>
                <w:szCs w:val="22"/>
              </w:rPr>
              <w:t>Prioritise Services</w:t>
            </w:r>
          </w:p>
        </w:tc>
        <w:tc>
          <w:tcPr>
            <w:tcW w:w="2126" w:type="dxa"/>
            <w:vAlign w:val="center"/>
          </w:tcPr>
          <w:p w:rsidR="00CA4A84" w:rsidRPr="00316D2A" w:rsidRDefault="00CA4A84" w:rsidP="00A55990">
            <w:pPr>
              <w:rPr>
                <w:rFonts w:ascii="Calibri" w:hAnsi="Calibri"/>
                <w:szCs w:val="22"/>
              </w:rPr>
            </w:pPr>
            <w:r>
              <w:rPr>
                <w:rFonts w:ascii="Calibri" w:hAnsi="Calibri"/>
                <w:szCs w:val="22"/>
              </w:rPr>
              <w:t>1/05/2015</w:t>
            </w:r>
          </w:p>
        </w:tc>
        <w:tc>
          <w:tcPr>
            <w:tcW w:w="1985" w:type="dxa"/>
            <w:vAlign w:val="center"/>
          </w:tcPr>
          <w:p w:rsidR="00CA4A84" w:rsidRPr="00316D2A" w:rsidRDefault="00CA4A84" w:rsidP="00A55990">
            <w:pPr>
              <w:rPr>
                <w:rFonts w:ascii="Calibri" w:hAnsi="Calibri"/>
                <w:szCs w:val="22"/>
              </w:rPr>
            </w:pPr>
            <w:r>
              <w:rPr>
                <w:rFonts w:ascii="Calibri" w:hAnsi="Calibri"/>
                <w:szCs w:val="22"/>
              </w:rPr>
              <w:t>1/06/2015</w:t>
            </w:r>
          </w:p>
        </w:tc>
        <w:tc>
          <w:tcPr>
            <w:tcW w:w="3569" w:type="dxa"/>
            <w:vAlign w:val="center"/>
          </w:tcPr>
          <w:p w:rsidR="00CA4A84" w:rsidRDefault="00CA4A84" w:rsidP="00A55990">
            <w:pPr>
              <w:rPr>
                <w:rFonts w:ascii="Calibri" w:hAnsi="Calibri"/>
                <w:szCs w:val="22"/>
              </w:rPr>
            </w:pPr>
            <w:r>
              <w:rPr>
                <w:rFonts w:ascii="Calibri" w:hAnsi="Calibri"/>
                <w:szCs w:val="22"/>
              </w:rPr>
              <w:t>Service prioritised</w:t>
            </w:r>
          </w:p>
        </w:tc>
      </w:tr>
      <w:tr w:rsidR="00CA4A84" w:rsidRPr="007268B3" w:rsidTr="00D35B4E">
        <w:tc>
          <w:tcPr>
            <w:tcW w:w="3119" w:type="dxa"/>
            <w:vAlign w:val="center"/>
          </w:tcPr>
          <w:p w:rsidR="00CA4A84" w:rsidRDefault="00CA4A84" w:rsidP="00A55990">
            <w:pPr>
              <w:rPr>
                <w:rFonts w:ascii="Calibri" w:hAnsi="Calibri"/>
                <w:szCs w:val="22"/>
              </w:rPr>
            </w:pPr>
            <w:r>
              <w:rPr>
                <w:rFonts w:ascii="Calibri" w:hAnsi="Calibri"/>
                <w:szCs w:val="22"/>
              </w:rPr>
              <w:t>Develop Benchmarks and KPIS</w:t>
            </w:r>
          </w:p>
        </w:tc>
        <w:tc>
          <w:tcPr>
            <w:tcW w:w="2126" w:type="dxa"/>
            <w:vAlign w:val="center"/>
          </w:tcPr>
          <w:p w:rsidR="00CA4A84" w:rsidRPr="00316D2A" w:rsidRDefault="00CA4A84" w:rsidP="00121F89">
            <w:pPr>
              <w:rPr>
                <w:rFonts w:ascii="Calibri" w:hAnsi="Calibri"/>
                <w:szCs w:val="22"/>
              </w:rPr>
            </w:pPr>
            <w:r>
              <w:rPr>
                <w:rFonts w:ascii="Calibri" w:hAnsi="Calibri"/>
                <w:szCs w:val="22"/>
              </w:rPr>
              <w:t>1/05/2015</w:t>
            </w:r>
          </w:p>
        </w:tc>
        <w:tc>
          <w:tcPr>
            <w:tcW w:w="1985" w:type="dxa"/>
            <w:vAlign w:val="center"/>
          </w:tcPr>
          <w:p w:rsidR="00CA4A84" w:rsidRPr="00316D2A" w:rsidRDefault="00CA4A84" w:rsidP="00121F89">
            <w:pPr>
              <w:rPr>
                <w:rFonts w:ascii="Calibri" w:hAnsi="Calibri"/>
                <w:szCs w:val="22"/>
              </w:rPr>
            </w:pPr>
            <w:r>
              <w:rPr>
                <w:rFonts w:ascii="Calibri" w:hAnsi="Calibri"/>
                <w:szCs w:val="22"/>
              </w:rPr>
              <w:t>1/06/2015</w:t>
            </w:r>
          </w:p>
        </w:tc>
        <w:tc>
          <w:tcPr>
            <w:tcW w:w="3569" w:type="dxa"/>
            <w:vAlign w:val="center"/>
          </w:tcPr>
          <w:p w:rsidR="00CA4A84" w:rsidRDefault="00CA4A84" w:rsidP="00A55990">
            <w:pPr>
              <w:rPr>
                <w:rFonts w:ascii="Calibri" w:hAnsi="Calibri"/>
                <w:szCs w:val="22"/>
              </w:rPr>
            </w:pPr>
            <w:r>
              <w:rPr>
                <w:rFonts w:ascii="Calibri" w:hAnsi="Calibri"/>
                <w:szCs w:val="22"/>
              </w:rPr>
              <w:t>All services have benchmarks and KPIs</w:t>
            </w:r>
          </w:p>
        </w:tc>
      </w:tr>
      <w:tr w:rsidR="00CA4A84" w:rsidRPr="007268B3" w:rsidTr="00D35B4E">
        <w:tc>
          <w:tcPr>
            <w:tcW w:w="3119" w:type="dxa"/>
            <w:vAlign w:val="center"/>
          </w:tcPr>
          <w:p w:rsidR="00CA4A84" w:rsidRPr="007056DC" w:rsidRDefault="00CA4A84" w:rsidP="00C60887">
            <w:pPr>
              <w:rPr>
                <w:rFonts w:ascii="Calibri" w:hAnsi="Calibri"/>
                <w:szCs w:val="22"/>
              </w:rPr>
            </w:pPr>
            <w:r>
              <w:rPr>
                <w:rFonts w:ascii="Calibri" w:hAnsi="Calibri"/>
                <w:bCs/>
                <w:color w:val="000000"/>
                <w:szCs w:val="22"/>
              </w:rPr>
              <w:t xml:space="preserve">Complete the Service Review Schedule by </w:t>
            </w:r>
            <w:r w:rsidRPr="007056DC">
              <w:rPr>
                <w:rFonts w:ascii="Calibri" w:hAnsi="Calibri"/>
                <w:bCs/>
                <w:color w:val="000000"/>
                <w:szCs w:val="22"/>
              </w:rPr>
              <w:t>Analysis</w:t>
            </w:r>
            <w:r>
              <w:rPr>
                <w:rFonts w:ascii="Calibri" w:hAnsi="Calibri"/>
                <w:bCs/>
                <w:color w:val="000000"/>
                <w:szCs w:val="22"/>
              </w:rPr>
              <w:t>, Developing Recommendations, Implementing Change</w:t>
            </w:r>
          </w:p>
        </w:tc>
        <w:tc>
          <w:tcPr>
            <w:tcW w:w="2126" w:type="dxa"/>
            <w:vAlign w:val="center"/>
          </w:tcPr>
          <w:p w:rsidR="00CA4A84" w:rsidRPr="00316D2A" w:rsidRDefault="00CA4A84" w:rsidP="00C60887">
            <w:pPr>
              <w:rPr>
                <w:rFonts w:ascii="Calibri" w:hAnsi="Calibri"/>
                <w:szCs w:val="22"/>
              </w:rPr>
            </w:pPr>
            <w:r>
              <w:rPr>
                <w:rFonts w:ascii="Calibri" w:hAnsi="Calibri"/>
                <w:bCs/>
                <w:color w:val="000000"/>
                <w:szCs w:val="22"/>
              </w:rPr>
              <w:t>Fri 1/06</w:t>
            </w:r>
            <w:r w:rsidRPr="00316D2A">
              <w:rPr>
                <w:rFonts w:ascii="Calibri" w:hAnsi="Calibri"/>
                <w:bCs/>
                <w:color w:val="000000"/>
                <w:szCs w:val="22"/>
              </w:rPr>
              <w:t>/15</w:t>
            </w:r>
          </w:p>
        </w:tc>
        <w:tc>
          <w:tcPr>
            <w:tcW w:w="1985" w:type="dxa"/>
            <w:vAlign w:val="center"/>
          </w:tcPr>
          <w:p w:rsidR="00CA4A84" w:rsidRPr="00316D2A" w:rsidRDefault="00CA4A84" w:rsidP="00C60887">
            <w:pPr>
              <w:rPr>
                <w:rFonts w:ascii="Calibri" w:hAnsi="Calibri"/>
                <w:szCs w:val="22"/>
              </w:rPr>
            </w:pPr>
            <w:r w:rsidRPr="00316D2A">
              <w:rPr>
                <w:rFonts w:ascii="Calibri" w:hAnsi="Calibri"/>
                <w:bCs/>
                <w:color w:val="000000"/>
                <w:szCs w:val="22"/>
              </w:rPr>
              <w:t>Thu 14/09/1</w:t>
            </w:r>
            <w:r>
              <w:rPr>
                <w:rFonts w:ascii="Calibri" w:hAnsi="Calibri"/>
                <w:bCs/>
                <w:color w:val="000000"/>
                <w:szCs w:val="22"/>
              </w:rPr>
              <w:t>9</w:t>
            </w:r>
          </w:p>
        </w:tc>
        <w:tc>
          <w:tcPr>
            <w:tcW w:w="3569" w:type="dxa"/>
            <w:vAlign w:val="center"/>
          </w:tcPr>
          <w:p w:rsidR="00CA4A84" w:rsidRDefault="00CA4A84" w:rsidP="00C60887">
            <w:pPr>
              <w:rPr>
                <w:rFonts w:ascii="Calibri" w:hAnsi="Calibri"/>
                <w:szCs w:val="22"/>
              </w:rPr>
            </w:pPr>
            <w:r>
              <w:rPr>
                <w:rFonts w:ascii="Calibri" w:hAnsi="Calibri"/>
                <w:szCs w:val="22"/>
              </w:rPr>
              <w:t>Service Review Completed</w:t>
            </w:r>
          </w:p>
        </w:tc>
      </w:tr>
      <w:tr w:rsidR="00CA4A84" w:rsidRPr="007268B3" w:rsidTr="00D35B4E">
        <w:tc>
          <w:tcPr>
            <w:tcW w:w="3119" w:type="dxa"/>
            <w:vAlign w:val="center"/>
          </w:tcPr>
          <w:p w:rsidR="00CA4A84" w:rsidRPr="001E4A98" w:rsidRDefault="00CA4A84" w:rsidP="00C60887">
            <w:pPr>
              <w:rPr>
                <w:rFonts w:ascii="Calibri" w:hAnsi="Calibri"/>
                <w:bCs/>
                <w:i/>
                <w:color w:val="000000"/>
                <w:szCs w:val="22"/>
              </w:rPr>
            </w:pPr>
            <w:r w:rsidRPr="001E4A98">
              <w:rPr>
                <w:rFonts w:ascii="Calibri" w:hAnsi="Calibri"/>
                <w:bCs/>
                <w:i/>
                <w:color w:val="000000"/>
                <w:szCs w:val="22"/>
              </w:rPr>
              <w:t>Cultural Development Strategy</w:t>
            </w:r>
          </w:p>
        </w:tc>
        <w:tc>
          <w:tcPr>
            <w:tcW w:w="2126" w:type="dxa"/>
            <w:vAlign w:val="center"/>
          </w:tcPr>
          <w:p w:rsidR="00CA4A84" w:rsidRDefault="00CA4A84" w:rsidP="00C60887">
            <w:pPr>
              <w:rPr>
                <w:rFonts w:ascii="Calibri" w:hAnsi="Calibri"/>
                <w:bCs/>
                <w:color w:val="000000"/>
                <w:szCs w:val="22"/>
              </w:rPr>
            </w:pPr>
          </w:p>
        </w:tc>
        <w:tc>
          <w:tcPr>
            <w:tcW w:w="1985" w:type="dxa"/>
            <w:vAlign w:val="center"/>
          </w:tcPr>
          <w:p w:rsidR="00CA4A84" w:rsidRPr="00316D2A" w:rsidRDefault="00CA4A84" w:rsidP="00C60887">
            <w:pPr>
              <w:rPr>
                <w:rFonts w:ascii="Calibri" w:hAnsi="Calibri"/>
                <w:bCs/>
                <w:color w:val="000000"/>
                <w:szCs w:val="22"/>
              </w:rPr>
            </w:pPr>
          </w:p>
        </w:tc>
        <w:tc>
          <w:tcPr>
            <w:tcW w:w="3569" w:type="dxa"/>
            <w:vAlign w:val="center"/>
          </w:tcPr>
          <w:p w:rsidR="00CA4A84" w:rsidRDefault="00CA4A84" w:rsidP="00C60887">
            <w:pPr>
              <w:rPr>
                <w:rFonts w:ascii="Calibri" w:hAnsi="Calibri"/>
                <w:szCs w:val="22"/>
              </w:rPr>
            </w:pPr>
          </w:p>
        </w:tc>
      </w:tr>
      <w:tr w:rsidR="00CA4A84" w:rsidRPr="007268B3" w:rsidTr="00D35B4E">
        <w:tc>
          <w:tcPr>
            <w:tcW w:w="3119" w:type="dxa"/>
            <w:vAlign w:val="center"/>
          </w:tcPr>
          <w:p w:rsidR="00CA4A84" w:rsidRDefault="00484837" w:rsidP="00C60887">
            <w:pPr>
              <w:rPr>
                <w:rFonts w:ascii="Calibri" w:hAnsi="Calibri"/>
                <w:bCs/>
                <w:color w:val="000000"/>
                <w:szCs w:val="22"/>
              </w:rPr>
            </w:pPr>
            <w:r>
              <w:rPr>
                <w:rFonts w:ascii="Calibri" w:hAnsi="Calibri"/>
                <w:bCs/>
                <w:color w:val="000000"/>
                <w:szCs w:val="22"/>
              </w:rPr>
              <w:t>Frontline Leaders Program 1</w:t>
            </w:r>
          </w:p>
        </w:tc>
        <w:tc>
          <w:tcPr>
            <w:tcW w:w="2126" w:type="dxa"/>
            <w:vAlign w:val="center"/>
          </w:tcPr>
          <w:p w:rsidR="00CA4A84" w:rsidRDefault="001E4A98" w:rsidP="00C60887">
            <w:pPr>
              <w:rPr>
                <w:rFonts w:ascii="Calibri" w:hAnsi="Calibri"/>
                <w:bCs/>
                <w:color w:val="000000"/>
                <w:szCs w:val="22"/>
              </w:rPr>
            </w:pPr>
            <w:r>
              <w:rPr>
                <w:rFonts w:ascii="Calibri" w:hAnsi="Calibri"/>
                <w:bCs/>
                <w:color w:val="000000"/>
                <w:szCs w:val="22"/>
              </w:rPr>
              <w:t>1/7/2014</w:t>
            </w:r>
          </w:p>
        </w:tc>
        <w:tc>
          <w:tcPr>
            <w:tcW w:w="1985" w:type="dxa"/>
            <w:vAlign w:val="center"/>
          </w:tcPr>
          <w:p w:rsidR="00CA4A84" w:rsidRPr="00316D2A" w:rsidRDefault="001E4A98" w:rsidP="00C60887">
            <w:pPr>
              <w:rPr>
                <w:rFonts w:ascii="Calibri" w:hAnsi="Calibri"/>
                <w:bCs/>
                <w:color w:val="000000"/>
                <w:szCs w:val="22"/>
              </w:rPr>
            </w:pPr>
            <w:r>
              <w:rPr>
                <w:rFonts w:ascii="Calibri" w:hAnsi="Calibri"/>
                <w:bCs/>
                <w:color w:val="000000"/>
                <w:szCs w:val="22"/>
              </w:rPr>
              <w:t>30/6/2015</w:t>
            </w:r>
          </w:p>
        </w:tc>
        <w:tc>
          <w:tcPr>
            <w:tcW w:w="3569" w:type="dxa"/>
            <w:vAlign w:val="center"/>
          </w:tcPr>
          <w:p w:rsidR="00CA4A84" w:rsidRDefault="00BA062C" w:rsidP="00C60887">
            <w:pPr>
              <w:rPr>
                <w:rFonts w:ascii="Calibri" w:hAnsi="Calibri"/>
                <w:szCs w:val="22"/>
              </w:rPr>
            </w:pPr>
            <w:r>
              <w:rPr>
                <w:rFonts w:ascii="Calibri" w:hAnsi="Calibri"/>
                <w:szCs w:val="22"/>
              </w:rPr>
              <w:t>Complete frontline leaders program</w:t>
            </w:r>
          </w:p>
        </w:tc>
      </w:tr>
      <w:tr w:rsidR="00484837" w:rsidRPr="007268B3" w:rsidTr="00D35B4E">
        <w:tc>
          <w:tcPr>
            <w:tcW w:w="3119" w:type="dxa"/>
            <w:vAlign w:val="center"/>
          </w:tcPr>
          <w:p w:rsidR="00484837" w:rsidRDefault="00484837" w:rsidP="00C60887">
            <w:pPr>
              <w:rPr>
                <w:rFonts w:ascii="Calibri" w:hAnsi="Calibri"/>
                <w:bCs/>
                <w:color w:val="000000"/>
                <w:szCs w:val="22"/>
              </w:rPr>
            </w:pPr>
            <w:r>
              <w:rPr>
                <w:rFonts w:ascii="Calibri" w:hAnsi="Calibri"/>
                <w:bCs/>
                <w:color w:val="000000"/>
                <w:szCs w:val="22"/>
              </w:rPr>
              <w:t xml:space="preserve">Frontline Leaders Program </w:t>
            </w:r>
            <w:r>
              <w:rPr>
                <w:rFonts w:ascii="Calibri" w:hAnsi="Calibri"/>
                <w:bCs/>
                <w:color w:val="000000"/>
                <w:szCs w:val="22"/>
              </w:rPr>
              <w:t>2</w:t>
            </w:r>
          </w:p>
        </w:tc>
        <w:tc>
          <w:tcPr>
            <w:tcW w:w="2126" w:type="dxa"/>
            <w:vAlign w:val="center"/>
          </w:tcPr>
          <w:p w:rsidR="00484837" w:rsidRDefault="001E4A98" w:rsidP="00C60887">
            <w:pPr>
              <w:rPr>
                <w:rFonts w:ascii="Calibri" w:hAnsi="Calibri"/>
                <w:bCs/>
                <w:color w:val="000000"/>
                <w:szCs w:val="22"/>
              </w:rPr>
            </w:pPr>
            <w:r>
              <w:rPr>
                <w:rFonts w:ascii="Calibri" w:hAnsi="Calibri"/>
                <w:bCs/>
                <w:color w:val="000000"/>
                <w:szCs w:val="22"/>
              </w:rPr>
              <w:t>1/7/2015</w:t>
            </w:r>
          </w:p>
        </w:tc>
        <w:tc>
          <w:tcPr>
            <w:tcW w:w="1985" w:type="dxa"/>
            <w:vAlign w:val="center"/>
          </w:tcPr>
          <w:p w:rsidR="00484837" w:rsidRPr="00316D2A" w:rsidRDefault="001E4A98" w:rsidP="00C60887">
            <w:pPr>
              <w:rPr>
                <w:rFonts w:ascii="Calibri" w:hAnsi="Calibri"/>
                <w:bCs/>
                <w:color w:val="000000"/>
                <w:szCs w:val="22"/>
              </w:rPr>
            </w:pPr>
            <w:r>
              <w:rPr>
                <w:rFonts w:ascii="Calibri" w:hAnsi="Calibri"/>
                <w:bCs/>
                <w:color w:val="000000"/>
                <w:szCs w:val="22"/>
              </w:rPr>
              <w:t>30/6/2016</w:t>
            </w:r>
          </w:p>
        </w:tc>
        <w:tc>
          <w:tcPr>
            <w:tcW w:w="3569" w:type="dxa"/>
            <w:vAlign w:val="center"/>
          </w:tcPr>
          <w:p w:rsidR="00484837" w:rsidRDefault="00BA062C" w:rsidP="00C60887">
            <w:pPr>
              <w:rPr>
                <w:rFonts w:ascii="Calibri" w:hAnsi="Calibri"/>
                <w:szCs w:val="22"/>
              </w:rPr>
            </w:pPr>
            <w:r>
              <w:rPr>
                <w:rFonts w:ascii="Calibri" w:hAnsi="Calibri"/>
                <w:szCs w:val="22"/>
              </w:rPr>
              <w:t>Complete frontline leaders program</w:t>
            </w:r>
          </w:p>
        </w:tc>
      </w:tr>
      <w:tr w:rsidR="001E4A98" w:rsidRPr="007268B3" w:rsidTr="00D35B4E">
        <w:tc>
          <w:tcPr>
            <w:tcW w:w="3119" w:type="dxa"/>
            <w:vAlign w:val="center"/>
          </w:tcPr>
          <w:p w:rsidR="001E4A98" w:rsidRDefault="001E4A98" w:rsidP="00C60887">
            <w:pPr>
              <w:rPr>
                <w:rFonts w:ascii="Calibri" w:hAnsi="Calibri"/>
                <w:bCs/>
                <w:color w:val="000000"/>
                <w:szCs w:val="22"/>
              </w:rPr>
            </w:pPr>
            <w:r>
              <w:rPr>
                <w:rFonts w:ascii="Calibri" w:hAnsi="Calibri"/>
                <w:bCs/>
                <w:color w:val="000000"/>
                <w:szCs w:val="22"/>
              </w:rPr>
              <w:t>General Staff Development Program 1</w:t>
            </w:r>
          </w:p>
        </w:tc>
        <w:tc>
          <w:tcPr>
            <w:tcW w:w="2126" w:type="dxa"/>
            <w:vAlign w:val="center"/>
          </w:tcPr>
          <w:p w:rsidR="001E4A98" w:rsidRDefault="001E4A98" w:rsidP="00121F89">
            <w:pPr>
              <w:rPr>
                <w:rFonts w:ascii="Calibri" w:hAnsi="Calibri"/>
                <w:bCs/>
                <w:color w:val="000000"/>
                <w:szCs w:val="22"/>
              </w:rPr>
            </w:pPr>
            <w:r>
              <w:rPr>
                <w:rFonts w:ascii="Calibri" w:hAnsi="Calibri"/>
                <w:bCs/>
                <w:color w:val="000000"/>
                <w:szCs w:val="22"/>
              </w:rPr>
              <w:t>1/7/2015</w:t>
            </w:r>
          </w:p>
        </w:tc>
        <w:tc>
          <w:tcPr>
            <w:tcW w:w="1985" w:type="dxa"/>
            <w:vAlign w:val="center"/>
          </w:tcPr>
          <w:p w:rsidR="001E4A98" w:rsidRPr="00316D2A" w:rsidRDefault="001E4A98" w:rsidP="00121F89">
            <w:pPr>
              <w:rPr>
                <w:rFonts w:ascii="Calibri" w:hAnsi="Calibri"/>
                <w:bCs/>
                <w:color w:val="000000"/>
                <w:szCs w:val="22"/>
              </w:rPr>
            </w:pPr>
            <w:r>
              <w:rPr>
                <w:rFonts w:ascii="Calibri" w:hAnsi="Calibri"/>
                <w:bCs/>
                <w:color w:val="000000"/>
                <w:szCs w:val="22"/>
              </w:rPr>
              <w:t>30/6/2016</w:t>
            </w:r>
          </w:p>
        </w:tc>
        <w:tc>
          <w:tcPr>
            <w:tcW w:w="3569" w:type="dxa"/>
            <w:vAlign w:val="center"/>
          </w:tcPr>
          <w:p w:rsidR="001E4A98" w:rsidRDefault="00BA062C" w:rsidP="00C60887">
            <w:pPr>
              <w:rPr>
                <w:rFonts w:ascii="Calibri" w:hAnsi="Calibri"/>
                <w:szCs w:val="22"/>
              </w:rPr>
            </w:pPr>
            <w:r>
              <w:rPr>
                <w:rFonts w:ascii="Calibri" w:hAnsi="Calibri"/>
                <w:szCs w:val="22"/>
              </w:rPr>
              <w:t>Complete general staff development</w:t>
            </w:r>
            <w:r>
              <w:rPr>
                <w:rFonts w:ascii="Calibri" w:hAnsi="Calibri"/>
                <w:szCs w:val="22"/>
              </w:rPr>
              <w:t xml:space="preserve"> program</w:t>
            </w:r>
            <w:r>
              <w:rPr>
                <w:rFonts w:ascii="Calibri" w:hAnsi="Calibri"/>
                <w:szCs w:val="22"/>
              </w:rPr>
              <w:t>.</w:t>
            </w:r>
          </w:p>
        </w:tc>
      </w:tr>
      <w:tr w:rsidR="001E4A98" w:rsidRPr="007268B3" w:rsidTr="00D35B4E">
        <w:tc>
          <w:tcPr>
            <w:tcW w:w="3119" w:type="dxa"/>
            <w:vAlign w:val="center"/>
          </w:tcPr>
          <w:p w:rsidR="001E4A98" w:rsidRDefault="001E4A98" w:rsidP="00C60887">
            <w:pPr>
              <w:rPr>
                <w:rFonts w:ascii="Calibri" w:hAnsi="Calibri"/>
                <w:bCs/>
                <w:color w:val="000000"/>
                <w:szCs w:val="22"/>
              </w:rPr>
            </w:pPr>
            <w:r>
              <w:rPr>
                <w:rFonts w:ascii="Calibri" w:hAnsi="Calibri"/>
                <w:bCs/>
                <w:color w:val="000000"/>
                <w:szCs w:val="22"/>
              </w:rPr>
              <w:t xml:space="preserve">General Staff Development Program </w:t>
            </w:r>
            <w:r>
              <w:rPr>
                <w:rFonts w:ascii="Calibri" w:hAnsi="Calibri"/>
                <w:bCs/>
                <w:color w:val="000000"/>
                <w:szCs w:val="22"/>
              </w:rPr>
              <w:t>2</w:t>
            </w:r>
          </w:p>
        </w:tc>
        <w:tc>
          <w:tcPr>
            <w:tcW w:w="2126" w:type="dxa"/>
            <w:vAlign w:val="center"/>
          </w:tcPr>
          <w:p w:rsidR="001E4A98" w:rsidRDefault="001E4A98" w:rsidP="00121F89">
            <w:pPr>
              <w:rPr>
                <w:rFonts w:ascii="Calibri" w:hAnsi="Calibri"/>
                <w:bCs/>
                <w:color w:val="000000"/>
                <w:szCs w:val="22"/>
              </w:rPr>
            </w:pPr>
            <w:r>
              <w:rPr>
                <w:rFonts w:ascii="Calibri" w:hAnsi="Calibri"/>
                <w:bCs/>
                <w:color w:val="000000"/>
                <w:szCs w:val="22"/>
              </w:rPr>
              <w:t>1/7/2016</w:t>
            </w:r>
          </w:p>
        </w:tc>
        <w:tc>
          <w:tcPr>
            <w:tcW w:w="1985" w:type="dxa"/>
            <w:vAlign w:val="center"/>
          </w:tcPr>
          <w:p w:rsidR="001E4A98" w:rsidRPr="00316D2A" w:rsidRDefault="001E4A98" w:rsidP="00121F89">
            <w:pPr>
              <w:rPr>
                <w:rFonts w:ascii="Calibri" w:hAnsi="Calibri"/>
                <w:bCs/>
                <w:color w:val="000000"/>
                <w:szCs w:val="22"/>
              </w:rPr>
            </w:pPr>
            <w:r>
              <w:rPr>
                <w:rFonts w:ascii="Calibri" w:hAnsi="Calibri"/>
                <w:bCs/>
                <w:color w:val="000000"/>
                <w:szCs w:val="22"/>
              </w:rPr>
              <w:t>30/6/2017</w:t>
            </w:r>
          </w:p>
        </w:tc>
        <w:tc>
          <w:tcPr>
            <w:tcW w:w="3569" w:type="dxa"/>
            <w:vAlign w:val="center"/>
          </w:tcPr>
          <w:p w:rsidR="001E4A98" w:rsidRDefault="00BA062C" w:rsidP="00C60887">
            <w:pPr>
              <w:rPr>
                <w:rFonts w:ascii="Calibri" w:hAnsi="Calibri"/>
                <w:szCs w:val="22"/>
              </w:rPr>
            </w:pPr>
            <w:r>
              <w:rPr>
                <w:rFonts w:ascii="Calibri" w:hAnsi="Calibri"/>
                <w:szCs w:val="22"/>
              </w:rPr>
              <w:t>Complete general staff development program.</w:t>
            </w:r>
          </w:p>
        </w:tc>
      </w:tr>
      <w:tr w:rsidR="001E4A98" w:rsidRPr="007268B3" w:rsidTr="00D35B4E">
        <w:tc>
          <w:tcPr>
            <w:tcW w:w="3119" w:type="dxa"/>
            <w:vAlign w:val="center"/>
          </w:tcPr>
          <w:p w:rsidR="001E4A98" w:rsidRDefault="001E4A98" w:rsidP="00C60887">
            <w:pPr>
              <w:rPr>
                <w:rFonts w:ascii="Calibri" w:hAnsi="Calibri"/>
                <w:bCs/>
                <w:color w:val="000000"/>
                <w:szCs w:val="22"/>
              </w:rPr>
            </w:pPr>
            <w:r>
              <w:rPr>
                <w:rFonts w:ascii="Calibri" w:hAnsi="Calibri"/>
                <w:bCs/>
                <w:color w:val="000000"/>
                <w:szCs w:val="22"/>
              </w:rPr>
              <w:t>Corporate Performance Management Plan</w:t>
            </w:r>
          </w:p>
        </w:tc>
        <w:tc>
          <w:tcPr>
            <w:tcW w:w="2126" w:type="dxa"/>
            <w:vAlign w:val="center"/>
          </w:tcPr>
          <w:p w:rsidR="001E4A98" w:rsidRDefault="001E4A98" w:rsidP="00C60887">
            <w:pPr>
              <w:rPr>
                <w:rFonts w:ascii="Calibri" w:hAnsi="Calibri"/>
                <w:bCs/>
                <w:color w:val="000000"/>
                <w:szCs w:val="22"/>
              </w:rPr>
            </w:pPr>
            <w:r>
              <w:rPr>
                <w:rFonts w:ascii="Calibri" w:hAnsi="Calibri"/>
                <w:bCs/>
                <w:color w:val="000000"/>
                <w:szCs w:val="22"/>
              </w:rPr>
              <w:t>1/7/2015</w:t>
            </w:r>
          </w:p>
        </w:tc>
        <w:tc>
          <w:tcPr>
            <w:tcW w:w="1985" w:type="dxa"/>
            <w:vAlign w:val="center"/>
          </w:tcPr>
          <w:p w:rsidR="001E4A98" w:rsidRPr="00316D2A" w:rsidRDefault="001E4A98" w:rsidP="00C60887">
            <w:pPr>
              <w:rPr>
                <w:rFonts w:ascii="Calibri" w:hAnsi="Calibri"/>
                <w:bCs/>
                <w:color w:val="000000"/>
                <w:szCs w:val="22"/>
              </w:rPr>
            </w:pPr>
            <w:r>
              <w:rPr>
                <w:rFonts w:ascii="Calibri" w:hAnsi="Calibri"/>
                <w:bCs/>
                <w:color w:val="000000"/>
                <w:szCs w:val="22"/>
              </w:rPr>
              <w:t>30/6/2017</w:t>
            </w:r>
          </w:p>
        </w:tc>
        <w:tc>
          <w:tcPr>
            <w:tcW w:w="3569" w:type="dxa"/>
            <w:vAlign w:val="center"/>
          </w:tcPr>
          <w:p w:rsidR="001E4A98" w:rsidRDefault="00BA062C" w:rsidP="00C60887">
            <w:pPr>
              <w:rPr>
                <w:rFonts w:ascii="Calibri" w:hAnsi="Calibri"/>
                <w:szCs w:val="22"/>
              </w:rPr>
            </w:pPr>
            <w:r>
              <w:rPr>
                <w:rFonts w:ascii="Calibri" w:hAnsi="Calibri"/>
                <w:szCs w:val="22"/>
              </w:rPr>
              <w:t xml:space="preserve">Accountability very clear across the organisation and linked to Imagine Lismore. </w:t>
            </w:r>
          </w:p>
        </w:tc>
      </w:tr>
      <w:tr w:rsidR="001E4A98" w:rsidRPr="007268B3" w:rsidTr="00D35B4E">
        <w:tc>
          <w:tcPr>
            <w:tcW w:w="3119" w:type="dxa"/>
            <w:vAlign w:val="center"/>
          </w:tcPr>
          <w:p w:rsidR="001E4A98" w:rsidRDefault="001E4A98" w:rsidP="00C60887">
            <w:pPr>
              <w:rPr>
                <w:rFonts w:ascii="Calibri" w:hAnsi="Calibri"/>
                <w:bCs/>
                <w:color w:val="000000"/>
                <w:szCs w:val="22"/>
              </w:rPr>
            </w:pPr>
            <w:r>
              <w:rPr>
                <w:rFonts w:ascii="Calibri" w:hAnsi="Calibri"/>
                <w:bCs/>
                <w:color w:val="000000"/>
                <w:szCs w:val="22"/>
              </w:rPr>
              <w:t>Corporate Communication Plan</w:t>
            </w:r>
          </w:p>
        </w:tc>
        <w:tc>
          <w:tcPr>
            <w:tcW w:w="2126" w:type="dxa"/>
            <w:vAlign w:val="center"/>
          </w:tcPr>
          <w:p w:rsidR="001E4A98" w:rsidRDefault="001E4A98" w:rsidP="00121F89">
            <w:pPr>
              <w:rPr>
                <w:rFonts w:ascii="Calibri" w:hAnsi="Calibri"/>
                <w:bCs/>
                <w:color w:val="000000"/>
                <w:szCs w:val="22"/>
              </w:rPr>
            </w:pPr>
            <w:r>
              <w:rPr>
                <w:rFonts w:ascii="Calibri" w:hAnsi="Calibri"/>
                <w:bCs/>
                <w:color w:val="000000"/>
                <w:szCs w:val="22"/>
              </w:rPr>
              <w:t>1/7/2015</w:t>
            </w:r>
          </w:p>
        </w:tc>
        <w:tc>
          <w:tcPr>
            <w:tcW w:w="1985" w:type="dxa"/>
            <w:vAlign w:val="center"/>
          </w:tcPr>
          <w:p w:rsidR="001E4A98" w:rsidRPr="00316D2A" w:rsidRDefault="001E4A98" w:rsidP="00121F89">
            <w:pPr>
              <w:rPr>
                <w:rFonts w:ascii="Calibri" w:hAnsi="Calibri"/>
                <w:bCs/>
                <w:color w:val="000000"/>
                <w:szCs w:val="22"/>
              </w:rPr>
            </w:pPr>
            <w:r>
              <w:rPr>
                <w:rFonts w:ascii="Calibri" w:hAnsi="Calibri"/>
                <w:bCs/>
                <w:color w:val="000000"/>
                <w:szCs w:val="22"/>
              </w:rPr>
              <w:t>30/6/2017</w:t>
            </w:r>
          </w:p>
        </w:tc>
        <w:tc>
          <w:tcPr>
            <w:tcW w:w="3569" w:type="dxa"/>
            <w:vAlign w:val="center"/>
          </w:tcPr>
          <w:p w:rsidR="001E4A98" w:rsidRDefault="00BA062C" w:rsidP="00C60887">
            <w:pPr>
              <w:rPr>
                <w:rFonts w:ascii="Calibri" w:hAnsi="Calibri"/>
                <w:szCs w:val="22"/>
              </w:rPr>
            </w:pPr>
            <w:r>
              <w:rPr>
                <w:rFonts w:ascii="Calibri" w:hAnsi="Calibri"/>
                <w:szCs w:val="22"/>
              </w:rPr>
              <w:t>Excellent corporate communication</w:t>
            </w:r>
          </w:p>
        </w:tc>
      </w:tr>
    </w:tbl>
    <w:p w:rsidR="005F1289" w:rsidRDefault="005F1289" w:rsidP="005F1289">
      <w:pPr>
        <w:pStyle w:val="Heading2"/>
        <w:jc w:val="both"/>
      </w:pPr>
    </w:p>
    <w:p w:rsidR="005F1289" w:rsidRDefault="005F1289" w:rsidP="005F1289">
      <w:pPr>
        <w:pStyle w:val="Heading2"/>
        <w:jc w:val="both"/>
      </w:pPr>
      <w:r w:rsidRPr="007268B3">
        <w:t>Risk Management</w:t>
      </w:r>
    </w:p>
    <w:tbl>
      <w:tblPr>
        <w:tblpPr w:leftFromText="180" w:rightFromText="180" w:vertAnchor="text" w:horzAnchor="margin" w:tblpY="84"/>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1276"/>
        <w:gridCol w:w="1353"/>
        <w:gridCol w:w="1410"/>
        <w:gridCol w:w="3824"/>
      </w:tblGrid>
      <w:tr w:rsidR="005F1289" w:rsidRPr="00D53E3C" w:rsidTr="00D35B4E">
        <w:tc>
          <w:tcPr>
            <w:tcW w:w="2910" w:type="dxa"/>
            <w:shd w:val="clear" w:color="auto" w:fill="339966"/>
          </w:tcPr>
          <w:p w:rsidR="005F1289" w:rsidRPr="00D53E3C" w:rsidRDefault="005F1289" w:rsidP="00D35B4E">
            <w:pPr>
              <w:jc w:val="both"/>
              <w:rPr>
                <w:rFonts w:cs="Arial"/>
                <w:b/>
                <w:color w:val="FFFFFF"/>
              </w:rPr>
            </w:pPr>
            <w:r w:rsidRPr="00D53E3C">
              <w:rPr>
                <w:rFonts w:cs="Arial"/>
                <w:b/>
                <w:color w:val="FFFFFF"/>
              </w:rPr>
              <w:t>Risk</w:t>
            </w:r>
          </w:p>
        </w:tc>
        <w:tc>
          <w:tcPr>
            <w:tcW w:w="1276" w:type="dxa"/>
            <w:shd w:val="clear" w:color="auto" w:fill="339966"/>
          </w:tcPr>
          <w:p w:rsidR="005F1289" w:rsidRPr="00D53E3C" w:rsidRDefault="005F1289" w:rsidP="00D35B4E">
            <w:pPr>
              <w:jc w:val="both"/>
              <w:rPr>
                <w:rFonts w:cs="Arial"/>
                <w:b/>
                <w:color w:val="FFFFFF"/>
              </w:rPr>
            </w:pPr>
            <w:r w:rsidRPr="00D53E3C">
              <w:rPr>
                <w:rFonts w:cs="Arial"/>
                <w:b/>
                <w:color w:val="FFFFFF"/>
              </w:rPr>
              <w:t xml:space="preserve">Impact </w:t>
            </w:r>
          </w:p>
        </w:tc>
        <w:tc>
          <w:tcPr>
            <w:tcW w:w="1353" w:type="dxa"/>
            <w:shd w:val="clear" w:color="auto" w:fill="339966"/>
          </w:tcPr>
          <w:p w:rsidR="005F1289" w:rsidRPr="00D53E3C" w:rsidRDefault="005F1289" w:rsidP="00D35B4E">
            <w:pPr>
              <w:jc w:val="both"/>
              <w:rPr>
                <w:rFonts w:cs="Arial"/>
                <w:b/>
                <w:color w:val="FFFFFF"/>
              </w:rPr>
            </w:pPr>
            <w:r w:rsidRPr="00D53E3C">
              <w:rPr>
                <w:rFonts w:cs="Arial"/>
                <w:b/>
                <w:color w:val="FFFFFF"/>
              </w:rPr>
              <w:t>Probability</w:t>
            </w:r>
          </w:p>
        </w:tc>
        <w:tc>
          <w:tcPr>
            <w:tcW w:w="1410" w:type="dxa"/>
            <w:shd w:val="clear" w:color="auto" w:fill="339966"/>
          </w:tcPr>
          <w:p w:rsidR="005F1289" w:rsidRPr="00D53E3C" w:rsidRDefault="005F1289" w:rsidP="00D35B4E">
            <w:pPr>
              <w:jc w:val="both"/>
              <w:rPr>
                <w:rFonts w:cs="Arial"/>
                <w:b/>
                <w:color w:val="FFFFFF"/>
              </w:rPr>
            </w:pPr>
            <w:r w:rsidRPr="00D53E3C">
              <w:rPr>
                <w:rFonts w:cs="Arial"/>
                <w:b/>
                <w:color w:val="FFFFFF"/>
              </w:rPr>
              <w:t>Risk Rating</w:t>
            </w:r>
          </w:p>
        </w:tc>
        <w:tc>
          <w:tcPr>
            <w:tcW w:w="3824" w:type="dxa"/>
            <w:shd w:val="clear" w:color="auto" w:fill="339966"/>
          </w:tcPr>
          <w:p w:rsidR="005F1289" w:rsidRPr="00D53E3C" w:rsidRDefault="005F1289" w:rsidP="00D35B4E">
            <w:pPr>
              <w:jc w:val="both"/>
              <w:rPr>
                <w:rFonts w:cs="Arial"/>
                <w:b/>
                <w:color w:val="FFFFFF"/>
              </w:rPr>
            </w:pPr>
            <w:r w:rsidRPr="00D53E3C">
              <w:rPr>
                <w:rFonts w:cs="Arial"/>
                <w:b/>
                <w:color w:val="FFFFFF"/>
              </w:rPr>
              <w:t>Mitigation Strategy</w:t>
            </w:r>
          </w:p>
        </w:tc>
      </w:tr>
      <w:tr w:rsidR="005F1289" w:rsidRPr="00D53E3C" w:rsidTr="00D35B4E">
        <w:tc>
          <w:tcPr>
            <w:tcW w:w="2910" w:type="dxa"/>
            <w:shd w:val="clear" w:color="auto" w:fill="auto"/>
          </w:tcPr>
          <w:p w:rsidR="005F1289" w:rsidRDefault="005F1289" w:rsidP="00D35B4E">
            <w:r>
              <w:t>Lack of resources money, time, people</w:t>
            </w:r>
          </w:p>
        </w:tc>
        <w:tc>
          <w:tcPr>
            <w:tcW w:w="1276" w:type="dxa"/>
            <w:shd w:val="clear" w:color="auto" w:fill="auto"/>
          </w:tcPr>
          <w:p w:rsidR="005F1289" w:rsidRDefault="005F1289" w:rsidP="00D35B4E">
            <w:r>
              <w:t>3</w:t>
            </w:r>
          </w:p>
        </w:tc>
        <w:tc>
          <w:tcPr>
            <w:tcW w:w="1353" w:type="dxa"/>
            <w:shd w:val="clear" w:color="auto" w:fill="auto"/>
          </w:tcPr>
          <w:p w:rsidR="005F1289" w:rsidRDefault="005F1289" w:rsidP="00D35B4E">
            <w:r>
              <w:t>2</w:t>
            </w:r>
          </w:p>
        </w:tc>
        <w:tc>
          <w:tcPr>
            <w:tcW w:w="1410" w:type="dxa"/>
            <w:shd w:val="clear" w:color="auto" w:fill="auto"/>
          </w:tcPr>
          <w:p w:rsidR="005F1289" w:rsidRPr="00D53E3C" w:rsidRDefault="005F1289" w:rsidP="00D35B4E">
            <w:pPr>
              <w:jc w:val="both"/>
              <w:rPr>
                <w:rFonts w:cs="Arial"/>
              </w:rPr>
            </w:pPr>
            <w:r>
              <w:rPr>
                <w:rFonts w:cs="Arial"/>
              </w:rPr>
              <w:t>4</w:t>
            </w:r>
          </w:p>
        </w:tc>
        <w:tc>
          <w:tcPr>
            <w:tcW w:w="3824" w:type="dxa"/>
            <w:shd w:val="clear" w:color="auto" w:fill="auto"/>
          </w:tcPr>
          <w:p w:rsidR="005F1289" w:rsidRPr="00D53E3C" w:rsidRDefault="005F1289" w:rsidP="00D35B4E">
            <w:pPr>
              <w:jc w:val="both"/>
              <w:rPr>
                <w:rFonts w:cs="Arial"/>
              </w:rPr>
            </w:pPr>
            <w:r>
              <w:rPr>
                <w:rFonts w:cs="Arial"/>
              </w:rPr>
              <w:t>Smart project scheduling; clear Project Plan – well communicated so that people have notice and understand priorities; continued engagement with Steering Committee and Councillor Steering Group</w:t>
            </w:r>
          </w:p>
        </w:tc>
      </w:tr>
      <w:tr w:rsidR="005F1289" w:rsidRPr="00D53E3C" w:rsidTr="00D35B4E">
        <w:tc>
          <w:tcPr>
            <w:tcW w:w="2910" w:type="dxa"/>
            <w:shd w:val="clear" w:color="auto" w:fill="auto"/>
          </w:tcPr>
          <w:p w:rsidR="005F1289" w:rsidRDefault="005F1289" w:rsidP="00D35B4E">
            <w:r>
              <w:t>Consultant availability</w:t>
            </w:r>
          </w:p>
        </w:tc>
        <w:tc>
          <w:tcPr>
            <w:tcW w:w="1276" w:type="dxa"/>
            <w:shd w:val="clear" w:color="auto" w:fill="auto"/>
          </w:tcPr>
          <w:p w:rsidR="005F1289" w:rsidRDefault="005F1289" w:rsidP="00D35B4E">
            <w:r>
              <w:t>2</w:t>
            </w:r>
          </w:p>
        </w:tc>
        <w:tc>
          <w:tcPr>
            <w:tcW w:w="1353" w:type="dxa"/>
            <w:shd w:val="clear" w:color="auto" w:fill="auto"/>
          </w:tcPr>
          <w:p w:rsidR="005F1289" w:rsidRDefault="005F1289" w:rsidP="00D35B4E">
            <w:r>
              <w:t>2</w:t>
            </w:r>
          </w:p>
        </w:tc>
        <w:tc>
          <w:tcPr>
            <w:tcW w:w="1410" w:type="dxa"/>
            <w:shd w:val="clear" w:color="auto" w:fill="auto"/>
          </w:tcPr>
          <w:p w:rsidR="005F1289" w:rsidRPr="00D53E3C" w:rsidRDefault="005F1289" w:rsidP="00D35B4E">
            <w:pPr>
              <w:jc w:val="both"/>
              <w:rPr>
                <w:rFonts w:cs="Arial"/>
              </w:rPr>
            </w:pPr>
            <w:r>
              <w:rPr>
                <w:rFonts w:cs="Arial"/>
              </w:rPr>
              <w:t>3</w:t>
            </w:r>
          </w:p>
        </w:tc>
        <w:tc>
          <w:tcPr>
            <w:tcW w:w="3824" w:type="dxa"/>
            <w:shd w:val="clear" w:color="auto" w:fill="auto"/>
          </w:tcPr>
          <w:p w:rsidR="005F1289" w:rsidRPr="00D53E3C" w:rsidRDefault="005F1289" w:rsidP="00D35B4E">
            <w:pPr>
              <w:jc w:val="both"/>
              <w:rPr>
                <w:rFonts w:cs="Arial"/>
              </w:rPr>
            </w:pPr>
            <w:r>
              <w:rPr>
                <w:rFonts w:cs="Arial"/>
              </w:rPr>
              <w:t xml:space="preserve">Get as much info from consultant as we can, when we meet to work towards </w:t>
            </w:r>
            <w:proofErr w:type="spellStart"/>
            <w:r>
              <w:rPr>
                <w:rFonts w:cs="Arial"/>
              </w:rPr>
              <w:t>self sufficiency</w:t>
            </w:r>
            <w:proofErr w:type="spellEnd"/>
            <w:r>
              <w:rPr>
                <w:rFonts w:cs="Arial"/>
              </w:rPr>
              <w:t>; good communication &amp; diary management; sharing of Project Plan with consultant so he understands our requirements</w:t>
            </w:r>
          </w:p>
        </w:tc>
      </w:tr>
      <w:tr w:rsidR="005F1289" w:rsidRPr="00D53E3C" w:rsidTr="00D35B4E">
        <w:tc>
          <w:tcPr>
            <w:tcW w:w="2910" w:type="dxa"/>
            <w:shd w:val="clear" w:color="auto" w:fill="auto"/>
          </w:tcPr>
          <w:p w:rsidR="005F1289" w:rsidRDefault="005F1289" w:rsidP="00D35B4E">
            <w:r>
              <w:t>Keeping momentum going</w:t>
            </w:r>
          </w:p>
        </w:tc>
        <w:tc>
          <w:tcPr>
            <w:tcW w:w="1276" w:type="dxa"/>
            <w:shd w:val="clear" w:color="auto" w:fill="auto"/>
          </w:tcPr>
          <w:p w:rsidR="005F1289" w:rsidRDefault="005F1289" w:rsidP="00D35B4E">
            <w:r>
              <w:t>3</w:t>
            </w:r>
          </w:p>
        </w:tc>
        <w:tc>
          <w:tcPr>
            <w:tcW w:w="1353" w:type="dxa"/>
            <w:shd w:val="clear" w:color="auto" w:fill="auto"/>
          </w:tcPr>
          <w:p w:rsidR="005F1289" w:rsidRDefault="005F1289" w:rsidP="00D35B4E">
            <w:r>
              <w:t>2</w:t>
            </w:r>
          </w:p>
        </w:tc>
        <w:tc>
          <w:tcPr>
            <w:tcW w:w="1410" w:type="dxa"/>
            <w:shd w:val="clear" w:color="auto" w:fill="auto"/>
          </w:tcPr>
          <w:p w:rsidR="005F1289" w:rsidRPr="00D53E3C" w:rsidRDefault="005F1289" w:rsidP="00D35B4E">
            <w:pPr>
              <w:jc w:val="both"/>
              <w:rPr>
                <w:rFonts w:cs="Arial"/>
              </w:rPr>
            </w:pPr>
            <w:r>
              <w:rPr>
                <w:rFonts w:cs="Arial"/>
              </w:rPr>
              <w:t>4</w:t>
            </w:r>
          </w:p>
        </w:tc>
        <w:tc>
          <w:tcPr>
            <w:tcW w:w="3824" w:type="dxa"/>
            <w:shd w:val="clear" w:color="auto" w:fill="auto"/>
          </w:tcPr>
          <w:p w:rsidR="005F1289" w:rsidRPr="00D53E3C" w:rsidRDefault="005F1289" w:rsidP="00D35B4E">
            <w:pPr>
              <w:jc w:val="both"/>
              <w:rPr>
                <w:rFonts w:cs="Arial"/>
              </w:rPr>
            </w:pPr>
            <w:r>
              <w:rPr>
                <w:rFonts w:cs="Arial"/>
              </w:rPr>
              <w:t xml:space="preserve">Having Steering Committee on </w:t>
            </w:r>
            <w:r>
              <w:rPr>
                <w:rFonts w:cs="Arial"/>
              </w:rPr>
              <w:lastRenderedPageBreak/>
              <w:t>board so that there are a large number of energetic supporters so that we are not just ‘battling alone’; celebrating successes as we go; coffee!</w:t>
            </w:r>
          </w:p>
        </w:tc>
      </w:tr>
      <w:tr w:rsidR="005F1289" w:rsidRPr="00D53E3C" w:rsidTr="00D35B4E">
        <w:tc>
          <w:tcPr>
            <w:tcW w:w="2910" w:type="dxa"/>
            <w:shd w:val="clear" w:color="auto" w:fill="auto"/>
          </w:tcPr>
          <w:p w:rsidR="005F1289" w:rsidRDefault="005F1289" w:rsidP="00D35B4E">
            <w:r>
              <w:lastRenderedPageBreak/>
              <w:t>Change of council</w:t>
            </w:r>
          </w:p>
        </w:tc>
        <w:tc>
          <w:tcPr>
            <w:tcW w:w="1276" w:type="dxa"/>
            <w:shd w:val="clear" w:color="auto" w:fill="auto"/>
          </w:tcPr>
          <w:p w:rsidR="005F1289" w:rsidRDefault="005F1289" w:rsidP="00D35B4E">
            <w:r>
              <w:t>2</w:t>
            </w:r>
          </w:p>
        </w:tc>
        <w:tc>
          <w:tcPr>
            <w:tcW w:w="1353" w:type="dxa"/>
            <w:shd w:val="clear" w:color="auto" w:fill="auto"/>
          </w:tcPr>
          <w:p w:rsidR="005F1289" w:rsidRDefault="005F1289" w:rsidP="00D35B4E">
            <w:r>
              <w:t>3</w:t>
            </w:r>
          </w:p>
        </w:tc>
        <w:tc>
          <w:tcPr>
            <w:tcW w:w="1410" w:type="dxa"/>
            <w:shd w:val="clear" w:color="auto" w:fill="auto"/>
          </w:tcPr>
          <w:p w:rsidR="005F1289" w:rsidRPr="00D53E3C" w:rsidRDefault="005F1289" w:rsidP="00D35B4E">
            <w:pPr>
              <w:jc w:val="both"/>
              <w:rPr>
                <w:rFonts w:cs="Arial"/>
              </w:rPr>
            </w:pPr>
            <w:r>
              <w:rPr>
                <w:rFonts w:cs="Arial"/>
              </w:rPr>
              <w:t>4</w:t>
            </w:r>
          </w:p>
        </w:tc>
        <w:tc>
          <w:tcPr>
            <w:tcW w:w="3824" w:type="dxa"/>
            <w:shd w:val="clear" w:color="auto" w:fill="auto"/>
          </w:tcPr>
          <w:p w:rsidR="005F1289" w:rsidRPr="00D53E3C" w:rsidRDefault="005F1289" w:rsidP="00D35B4E">
            <w:pPr>
              <w:jc w:val="both"/>
              <w:rPr>
                <w:rFonts w:cs="Arial"/>
              </w:rPr>
            </w:pPr>
            <w:r>
              <w:rPr>
                <w:rFonts w:cs="Arial"/>
              </w:rPr>
              <w:t>Clear communication strategy ensuring that everyone is clear on WIIFM; continued engagement with Steering Committee and Councillor Steering Group - keeping Steering Committee on board so that they can sell to the new councillors</w:t>
            </w:r>
          </w:p>
        </w:tc>
      </w:tr>
      <w:tr w:rsidR="005F1289" w:rsidRPr="00D53E3C" w:rsidTr="00D35B4E">
        <w:tc>
          <w:tcPr>
            <w:tcW w:w="2910" w:type="dxa"/>
            <w:shd w:val="clear" w:color="auto" w:fill="auto"/>
          </w:tcPr>
          <w:p w:rsidR="005F1289" w:rsidRDefault="005F1289" w:rsidP="00D35B4E">
            <w:r>
              <w:t>Fit for future changes</w:t>
            </w:r>
          </w:p>
        </w:tc>
        <w:tc>
          <w:tcPr>
            <w:tcW w:w="1276" w:type="dxa"/>
            <w:shd w:val="clear" w:color="auto" w:fill="auto"/>
          </w:tcPr>
          <w:p w:rsidR="005F1289" w:rsidRDefault="005F1289" w:rsidP="00D35B4E">
            <w:r>
              <w:t>3</w:t>
            </w:r>
          </w:p>
        </w:tc>
        <w:tc>
          <w:tcPr>
            <w:tcW w:w="1353" w:type="dxa"/>
            <w:shd w:val="clear" w:color="auto" w:fill="auto"/>
          </w:tcPr>
          <w:p w:rsidR="005F1289" w:rsidRDefault="005F1289" w:rsidP="00D35B4E">
            <w:r>
              <w:t>1</w:t>
            </w:r>
          </w:p>
        </w:tc>
        <w:tc>
          <w:tcPr>
            <w:tcW w:w="1410" w:type="dxa"/>
            <w:shd w:val="clear" w:color="auto" w:fill="auto"/>
          </w:tcPr>
          <w:p w:rsidR="005F1289" w:rsidRPr="00D53E3C" w:rsidRDefault="005F1289" w:rsidP="00D35B4E">
            <w:pPr>
              <w:jc w:val="both"/>
              <w:rPr>
                <w:rFonts w:cs="Arial"/>
              </w:rPr>
            </w:pPr>
            <w:r>
              <w:rPr>
                <w:rFonts w:cs="Arial"/>
              </w:rPr>
              <w:t>3</w:t>
            </w:r>
          </w:p>
        </w:tc>
        <w:tc>
          <w:tcPr>
            <w:tcW w:w="3824" w:type="dxa"/>
            <w:shd w:val="clear" w:color="auto" w:fill="auto"/>
          </w:tcPr>
          <w:p w:rsidR="005F1289" w:rsidRPr="00D53E3C" w:rsidRDefault="005F1289" w:rsidP="00D35B4E">
            <w:pPr>
              <w:jc w:val="both"/>
              <w:rPr>
                <w:rFonts w:cs="Arial"/>
              </w:rPr>
            </w:pPr>
          </w:p>
        </w:tc>
      </w:tr>
      <w:tr w:rsidR="005F1289" w:rsidRPr="00D53E3C" w:rsidTr="00D35B4E">
        <w:tc>
          <w:tcPr>
            <w:tcW w:w="2910" w:type="dxa"/>
            <w:shd w:val="clear" w:color="auto" w:fill="auto"/>
          </w:tcPr>
          <w:p w:rsidR="005F1289" w:rsidRDefault="005F1289" w:rsidP="00D35B4E">
            <w:r>
              <w:t>Amalgamation</w:t>
            </w:r>
          </w:p>
        </w:tc>
        <w:tc>
          <w:tcPr>
            <w:tcW w:w="1276" w:type="dxa"/>
            <w:shd w:val="clear" w:color="auto" w:fill="auto"/>
          </w:tcPr>
          <w:p w:rsidR="005F1289" w:rsidRDefault="005F1289" w:rsidP="00D35B4E">
            <w:r>
              <w:t>3</w:t>
            </w:r>
          </w:p>
        </w:tc>
        <w:tc>
          <w:tcPr>
            <w:tcW w:w="1353" w:type="dxa"/>
            <w:shd w:val="clear" w:color="auto" w:fill="auto"/>
          </w:tcPr>
          <w:p w:rsidR="005F1289" w:rsidRDefault="005F1289" w:rsidP="00D35B4E">
            <w:r>
              <w:t>3</w:t>
            </w:r>
          </w:p>
        </w:tc>
        <w:tc>
          <w:tcPr>
            <w:tcW w:w="1410" w:type="dxa"/>
            <w:shd w:val="clear" w:color="auto" w:fill="auto"/>
          </w:tcPr>
          <w:p w:rsidR="005F1289" w:rsidRPr="00D53E3C" w:rsidRDefault="005F1289" w:rsidP="00D35B4E">
            <w:pPr>
              <w:jc w:val="both"/>
              <w:rPr>
                <w:rFonts w:cs="Arial"/>
              </w:rPr>
            </w:pPr>
            <w:r>
              <w:rPr>
                <w:rFonts w:cs="Arial"/>
              </w:rPr>
              <w:t>5</w:t>
            </w:r>
          </w:p>
        </w:tc>
        <w:tc>
          <w:tcPr>
            <w:tcW w:w="3824" w:type="dxa"/>
            <w:shd w:val="clear" w:color="auto" w:fill="auto"/>
          </w:tcPr>
          <w:p w:rsidR="005F1289" w:rsidRPr="00D53E3C" w:rsidRDefault="005F1289" w:rsidP="00D35B4E">
            <w:pPr>
              <w:jc w:val="both"/>
              <w:rPr>
                <w:rFonts w:cs="Arial"/>
              </w:rPr>
            </w:pPr>
            <w:r>
              <w:rPr>
                <w:rFonts w:cs="Arial"/>
              </w:rPr>
              <w:t>Project likely to be put on hold if this happens?</w:t>
            </w:r>
          </w:p>
        </w:tc>
      </w:tr>
      <w:tr w:rsidR="005F1289" w:rsidRPr="00D53E3C" w:rsidTr="00D35B4E">
        <w:tc>
          <w:tcPr>
            <w:tcW w:w="2910" w:type="dxa"/>
            <w:shd w:val="clear" w:color="auto" w:fill="auto"/>
          </w:tcPr>
          <w:p w:rsidR="005F1289" w:rsidRDefault="005F1289" w:rsidP="00D35B4E">
            <w:r>
              <w:t>Community backlash to changes</w:t>
            </w:r>
          </w:p>
        </w:tc>
        <w:tc>
          <w:tcPr>
            <w:tcW w:w="1276" w:type="dxa"/>
            <w:shd w:val="clear" w:color="auto" w:fill="auto"/>
          </w:tcPr>
          <w:p w:rsidR="005F1289" w:rsidRDefault="005F1289" w:rsidP="00D35B4E">
            <w:r>
              <w:t>3</w:t>
            </w:r>
          </w:p>
        </w:tc>
        <w:tc>
          <w:tcPr>
            <w:tcW w:w="1353" w:type="dxa"/>
            <w:shd w:val="clear" w:color="auto" w:fill="auto"/>
          </w:tcPr>
          <w:p w:rsidR="005F1289" w:rsidRDefault="005F1289" w:rsidP="00D35B4E">
            <w:r>
              <w:t>1</w:t>
            </w:r>
          </w:p>
        </w:tc>
        <w:tc>
          <w:tcPr>
            <w:tcW w:w="1410" w:type="dxa"/>
            <w:shd w:val="clear" w:color="auto" w:fill="auto"/>
          </w:tcPr>
          <w:p w:rsidR="005F1289" w:rsidRPr="00D53E3C" w:rsidRDefault="005F1289" w:rsidP="00D35B4E">
            <w:pPr>
              <w:jc w:val="both"/>
              <w:rPr>
                <w:rFonts w:cs="Arial"/>
              </w:rPr>
            </w:pPr>
            <w:r>
              <w:rPr>
                <w:rFonts w:cs="Arial"/>
              </w:rPr>
              <w:t>3</w:t>
            </w:r>
          </w:p>
        </w:tc>
        <w:tc>
          <w:tcPr>
            <w:tcW w:w="3824" w:type="dxa"/>
            <w:shd w:val="clear" w:color="auto" w:fill="auto"/>
          </w:tcPr>
          <w:p w:rsidR="005F1289" w:rsidRPr="00D53E3C" w:rsidRDefault="005F1289" w:rsidP="00D35B4E">
            <w:pPr>
              <w:jc w:val="both"/>
              <w:rPr>
                <w:rFonts w:cs="Arial"/>
              </w:rPr>
            </w:pPr>
            <w:r>
              <w:rPr>
                <w:rFonts w:cs="Arial"/>
              </w:rPr>
              <w:t>Continued clear communication and good planning to pre-empt and overcome likely objections</w:t>
            </w:r>
          </w:p>
        </w:tc>
      </w:tr>
      <w:tr w:rsidR="005F1289" w:rsidRPr="00D53E3C" w:rsidTr="00D35B4E">
        <w:tc>
          <w:tcPr>
            <w:tcW w:w="2910" w:type="dxa"/>
            <w:shd w:val="clear" w:color="auto" w:fill="auto"/>
          </w:tcPr>
          <w:p w:rsidR="005F1289" w:rsidRDefault="005F1289" w:rsidP="00D35B4E">
            <w:r>
              <w:t>Councillor backlash</w:t>
            </w:r>
          </w:p>
        </w:tc>
        <w:tc>
          <w:tcPr>
            <w:tcW w:w="1276" w:type="dxa"/>
            <w:shd w:val="clear" w:color="auto" w:fill="auto"/>
          </w:tcPr>
          <w:p w:rsidR="005F1289" w:rsidRDefault="005F1289" w:rsidP="00D35B4E">
            <w:r>
              <w:t>2</w:t>
            </w:r>
          </w:p>
        </w:tc>
        <w:tc>
          <w:tcPr>
            <w:tcW w:w="1353" w:type="dxa"/>
            <w:shd w:val="clear" w:color="auto" w:fill="auto"/>
          </w:tcPr>
          <w:p w:rsidR="005F1289" w:rsidRDefault="005F1289" w:rsidP="00D35B4E">
            <w:r>
              <w:t>2</w:t>
            </w:r>
          </w:p>
        </w:tc>
        <w:tc>
          <w:tcPr>
            <w:tcW w:w="1410" w:type="dxa"/>
            <w:shd w:val="clear" w:color="auto" w:fill="auto"/>
          </w:tcPr>
          <w:p w:rsidR="005F1289" w:rsidRPr="00D53E3C" w:rsidRDefault="005F1289" w:rsidP="00D35B4E">
            <w:pPr>
              <w:jc w:val="both"/>
              <w:rPr>
                <w:rFonts w:cs="Arial"/>
              </w:rPr>
            </w:pPr>
            <w:r>
              <w:rPr>
                <w:rFonts w:cs="Arial"/>
              </w:rPr>
              <w:t>3</w:t>
            </w:r>
          </w:p>
        </w:tc>
        <w:tc>
          <w:tcPr>
            <w:tcW w:w="3824" w:type="dxa"/>
            <w:shd w:val="clear" w:color="auto" w:fill="auto"/>
          </w:tcPr>
          <w:p w:rsidR="005F1289" w:rsidRPr="00D53E3C" w:rsidRDefault="005F1289" w:rsidP="00D35B4E">
            <w:pPr>
              <w:jc w:val="both"/>
              <w:rPr>
                <w:rFonts w:cs="Arial"/>
              </w:rPr>
            </w:pPr>
            <w:r>
              <w:rPr>
                <w:rFonts w:cs="Arial"/>
              </w:rPr>
              <w:t xml:space="preserve">Continued clear communication and good planning to pre-empt and overcome likely objections; continued engagement with Steering Committee and Councillor Steering Group; </w:t>
            </w:r>
          </w:p>
        </w:tc>
      </w:tr>
      <w:tr w:rsidR="005F1289" w:rsidRPr="00D53E3C" w:rsidTr="00D35B4E">
        <w:tc>
          <w:tcPr>
            <w:tcW w:w="2910" w:type="dxa"/>
            <w:shd w:val="clear" w:color="auto" w:fill="auto"/>
          </w:tcPr>
          <w:p w:rsidR="005F1289" w:rsidRDefault="005F1289" w:rsidP="00D35B4E">
            <w:r>
              <w:t>Lack of support</w:t>
            </w:r>
          </w:p>
        </w:tc>
        <w:tc>
          <w:tcPr>
            <w:tcW w:w="1276" w:type="dxa"/>
            <w:shd w:val="clear" w:color="auto" w:fill="auto"/>
          </w:tcPr>
          <w:p w:rsidR="005F1289" w:rsidRDefault="005F1289" w:rsidP="00D35B4E">
            <w:r>
              <w:t>3</w:t>
            </w:r>
          </w:p>
        </w:tc>
        <w:tc>
          <w:tcPr>
            <w:tcW w:w="1353" w:type="dxa"/>
            <w:shd w:val="clear" w:color="auto" w:fill="auto"/>
          </w:tcPr>
          <w:p w:rsidR="005F1289" w:rsidRDefault="005F1289" w:rsidP="00D35B4E">
            <w:r>
              <w:t>1</w:t>
            </w:r>
          </w:p>
        </w:tc>
        <w:tc>
          <w:tcPr>
            <w:tcW w:w="1410" w:type="dxa"/>
            <w:shd w:val="clear" w:color="auto" w:fill="auto"/>
          </w:tcPr>
          <w:p w:rsidR="005F1289" w:rsidRPr="00D53E3C" w:rsidRDefault="005F1289" w:rsidP="00D35B4E">
            <w:pPr>
              <w:jc w:val="both"/>
              <w:rPr>
                <w:rFonts w:cs="Arial"/>
              </w:rPr>
            </w:pPr>
            <w:r>
              <w:rPr>
                <w:rFonts w:cs="Arial"/>
              </w:rPr>
              <w:t>3</w:t>
            </w:r>
          </w:p>
        </w:tc>
        <w:tc>
          <w:tcPr>
            <w:tcW w:w="3824" w:type="dxa"/>
            <w:shd w:val="clear" w:color="auto" w:fill="auto"/>
          </w:tcPr>
          <w:p w:rsidR="005F1289" w:rsidRPr="00D53E3C" w:rsidRDefault="005F1289" w:rsidP="00D35B4E">
            <w:pPr>
              <w:jc w:val="both"/>
              <w:rPr>
                <w:rFonts w:cs="Arial"/>
              </w:rPr>
            </w:pPr>
            <w:r>
              <w:rPr>
                <w:rFonts w:cs="Arial"/>
              </w:rPr>
              <w:t>Continued engagement with Steering Committee and Councillor Steering Group;  one on one meetings with Councillor and Simon Adcock</w:t>
            </w:r>
          </w:p>
        </w:tc>
      </w:tr>
      <w:tr w:rsidR="005F1289" w:rsidRPr="00D53E3C" w:rsidTr="00D35B4E">
        <w:tc>
          <w:tcPr>
            <w:tcW w:w="2910" w:type="dxa"/>
            <w:shd w:val="clear" w:color="auto" w:fill="auto"/>
          </w:tcPr>
          <w:p w:rsidR="005F1289" w:rsidRDefault="005F1289" w:rsidP="00D35B4E">
            <w:r>
              <w:t>Lack of clarity over deliverables</w:t>
            </w:r>
          </w:p>
        </w:tc>
        <w:tc>
          <w:tcPr>
            <w:tcW w:w="1276" w:type="dxa"/>
            <w:shd w:val="clear" w:color="auto" w:fill="auto"/>
          </w:tcPr>
          <w:p w:rsidR="005F1289" w:rsidRDefault="005F1289" w:rsidP="00D35B4E">
            <w:r>
              <w:t>3</w:t>
            </w:r>
          </w:p>
        </w:tc>
        <w:tc>
          <w:tcPr>
            <w:tcW w:w="1353" w:type="dxa"/>
            <w:shd w:val="clear" w:color="auto" w:fill="auto"/>
          </w:tcPr>
          <w:p w:rsidR="005F1289" w:rsidRDefault="005F1289" w:rsidP="00D35B4E">
            <w:r>
              <w:t>1</w:t>
            </w:r>
          </w:p>
        </w:tc>
        <w:tc>
          <w:tcPr>
            <w:tcW w:w="1410" w:type="dxa"/>
            <w:shd w:val="clear" w:color="auto" w:fill="auto"/>
          </w:tcPr>
          <w:p w:rsidR="005F1289" w:rsidRPr="00D53E3C" w:rsidRDefault="005F1289" w:rsidP="00D35B4E">
            <w:pPr>
              <w:jc w:val="both"/>
              <w:rPr>
                <w:rFonts w:cs="Arial"/>
              </w:rPr>
            </w:pPr>
            <w:r>
              <w:rPr>
                <w:rFonts w:cs="Arial"/>
              </w:rPr>
              <w:t>3</w:t>
            </w:r>
          </w:p>
        </w:tc>
        <w:tc>
          <w:tcPr>
            <w:tcW w:w="3824" w:type="dxa"/>
            <w:shd w:val="clear" w:color="auto" w:fill="auto"/>
          </w:tcPr>
          <w:p w:rsidR="005F1289" w:rsidRPr="00D53E3C" w:rsidRDefault="005F1289" w:rsidP="00D35B4E">
            <w:pPr>
              <w:jc w:val="both"/>
              <w:rPr>
                <w:rFonts w:cs="Arial"/>
              </w:rPr>
            </w:pPr>
            <w:r>
              <w:rPr>
                <w:rFonts w:cs="Arial"/>
              </w:rPr>
              <w:t>Regular reviews to manage expectations; everyone getting their issues and expectations out on the table; honesty and open-ness required from all</w:t>
            </w:r>
          </w:p>
        </w:tc>
      </w:tr>
      <w:tr w:rsidR="005F1289" w:rsidRPr="00D53E3C" w:rsidTr="00D35B4E">
        <w:tc>
          <w:tcPr>
            <w:tcW w:w="2910" w:type="dxa"/>
            <w:shd w:val="clear" w:color="auto" w:fill="auto"/>
          </w:tcPr>
          <w:p w:rsidR="005F1289" w:rsidRDefault="005F1289" w:rsidP="00D35B4E">
            <w:r>
              <w:t>Unrealistic expectations</w:t>
            </w:r>
          </w:p>
        </w:tc>
        <w:tc>
          <w:tcPr>
            <w:tcW w:w="1276" w:type="dxa"/>
            <w:shd w:val="clear" w:color="auto" w:fill="auto"/>
          </w:tcPr>
          <w:p w:rsidR="005F1289" w:rsidRDefault="005F1289" w:rsidP="00D35B4E">
            <w:r>
              <w:t>3</w:t>
            </w:r>
          </w:p>
        </w:tc>
        <w:tc>
          <w:tcPr>
            <w:tcW w:w="1353" w:type="dxa"/>
            <w:shd w:val="clear" w:color="auto" w:fill="auto"/>
          </w:tcPr>
          <w:p w:rsidR="005F1289" w:rsidRDefault="005F1289" w:rsidP="00D35B4E">
            <w:r>
              <w:t>3</w:t>
            </w:r>
          </w:p>
        </w:tc>
        <w:tc>
          <w:tcPr>
            <w:tcW w:w="1410" w:type="dxa"/>
            <w:shd w:val="clear" w:color="auto" w:fill="auto"/>
          </w:tcPr>
          <w:p w:rsidR="005F1289" w:rsidRPr="00D53E3C" w:rsidRDefault="005F1289" w:rsidP="00D35B4E">
            <w:pPr>
              <w:jc w:val="both"/>
              <w:rPr>
                <w:rFonts w:cs="Arial"/>
              </w:rPr>
            </w:pPr>
            <w:r>
              <w:rPr>
                <w:rFonts w:cs="Arial"/>
              </w:rPr>
              <w:t>5</w:t>
            </w:r>
          </w:p>
        </w:tc>
        <w:tc>
          <w:tcPr>
            <w:tcW w:w="3824" w:type="dxa"/>
            <w:shd w:val="clear" w:color="auto" w:fill="auto"/>
          </w:tcPr>
          <w:p w:rsidR="005F1289" w:rsidRPr="00D53E3C" w:rsidRDefault="005F1289" w:rsidP="00D35B4E">
            <w:pPr>
              <w:jc w:val="both"/>
              <w:rPr>
                <w:rFonts w:cs="Arial"/>
              </w:rPr>
            </w:pPr>
            <w:r>
              <w:rPr>
                <w:rFonts w:cs="Arial"/>
              </w:rPr>
              <w:t>Regular reviews to manage expectations; everyone getting their issues and expectations out on the table; honesty and open-ness required from all</w:t>
            </w:r>
          </w:p>
        </w:tc>
      </w:tr>
      <w:tr w:rsidR="005F1289" w:rsidRPr="00D53E3C" w:rsidTr="00D35B4E">
        <w:tc>
          <w:tcPr>
            <w:tcW w:w="2910" w:type="dxa"/>
            <w:shd w:val="clear" w:color="auto" w:fill="auto"/>
          </w:tcPr>
          <w:p w:rsidR="005F1289" w:rsidRDefault="005F1289" w:rsidP="00D35B4E">
            <w:r>
              <w:t>Seen as a ‘razor gang’ project</w:t>
            </w:r>
          </w:p>
        </w:tc>
        <w:tc>
          <w:tcPr>
            <w:tcW w:w="1276" w:type="dxa"/>
            <w:shd w:val="clear" w:color="auto" w:fill="auto"/>
          </w:tcPr>
          <w:p w:rsidR="005F1289" w:rsidRDefault="005F1289" w:rsidP="00D35B4E">
            <w:r>
              <w:t>3</w:t>
            </w:r>
          </w:p>
        </w:tc>
        <w:tc>
          <w:tcPr>
            <w:tcW w:w="1353" w:type="dxa"/>
            <w:shd w:val="clear" w:color="auto" w:fill="auto"/>
          </w:tcPr>
          <w:p w:rsidR="005F1289" w:rsidRDefault="005F1289" w:rsidP="00D35B4E">
            <w:r>
              <w:t>2</w:t>
            </w:r>
          </w:p>
        </w:tc>
        <w:tc>
          <w:tcPr>
            <w:tcW w:w="1410" w:type="dxa"/>
            <w:shd w:val="clear" w:color="auto" w:fill="auto"/>
          </w:tcPr>
          <w:p w:rsidR="005F1289" w:rsidRPr="00D53E3C" w:rsidRDefault="005F1289" w:rsidP="00D35B4E">
            <w:pPr>
              <w:jc w:val="both"/>
              <w:rPr>
                <w:rFonts w:cs="Arial"/>
              </w:rPr>
            </w:pPr>
            <w:r>
              <w:rPr>
                <w:rFonts w:cs="Arial"/>
              </w:rPr>
              <w:t>4</w:t>
            </w:r>
          </w:p>
        </w:tc>
        <w:tc>
          <w:tcPr>
            <w:tcW w:w="3824" w:type="dxa"/>
            <w:shd w:val="clear" w:color="auto" w:fill="auto"/>
          </w:tcPr>
          <w:p w:rsidR="005F1289" w:rsidRPr="00D53E3C" w:rsidRDefault="005F1289" w:rsidP="00D35B4E">
            <w:pPr>
              <w:jc w:val="both"/>
              <w:rPr>
                <w:rFonts w:cs="Arial"/>
              </w:rPr>
            </w:pPr>
            <w:r>
              <w:rPr>
                <w:rFonts w:cs="Arial"/>
              </w:rPr>
              <w:t>Continued clear communication about what this project is and isn’t and what is can and cannot deliver; honesty and open-ness required from all; getting stakeholder involved as much and as early as possible so that they have ownership</w:t>
            </w:r>
          </w:p>
        </w:tc>
      </w:tr>
      <w:tr w:rsidR="005F1289" w:rsidRPr="00D53E3C" w:rsidTr="00D35B4E">
        <w:tc>
          <w:tcPr>
            <w:tcW w:w="2910" w:type="dxa"/>
            <w:shd w:val="clear" w:color="auto" w:fill="auto"/>
          </w:tcPr>
          <w:p w:rsidR="005F1289" w:rsidRDefault="005F1289" w:rsidP="00D35B4E">
            <w:r>
              <w:t>Failure of communications strategy</w:t>
            </w:r>
          </w:p>
        </w:tc>
        <w:tc>
          <w:tcPr>
            <w:tcW w:w="1276" w:type="dxa"/>
            <w:shd w:val="clear" w:color="auto" w:fill="auto"/>
          </w:tcPr>
          <w:p w:rsidR="005F1289" w:rsidRDefault="005F1289" w:rsidP="00D35B4E">
            <w:r>
              <w:t>3</w:t>
            </w:r>
          </w:p>
        </w:tc>
        <w:tc>
          <w:tcPr>
            <w:tcW w:w="1353" w:type="dxa"/>
            <w:shd w:val="clear" w:color="auto" w:fill="auto"/>
          </w:tcPr>
          <w:p w:rsidR="005F1289" w:rsidRDefault="005F1289" w:rsidP="00D35B4E">
            <w:r>
              <w:t>1</w:t>
            </w:r>
          </w:p>
        </w:tc>
        <w:tc>
          <w:tcPr>
            <w:tcW w:w="1410" w:type="dxa"/>
            <w:shd w:val="clear" w:color="auto" w:fill="auto"/>
          </w:tcPr>
          <w:p w:rsidR="005F1289" w:rsidRPr="00D53E3C" w:rsidRDefault="005F1289" w:rsidP="00D35B4E">
            <w:pPr>
              <w:jc w:val="both"/>
              <w:rPr>
                <w:rFonts w:cs="Arial"/>
              </w:rPr>
            </w:pPr>
            <w:r>
              <w:rPr>
                <w:rFonts w:cs="Arial"/>
              </w:rPr>
              <w:t>3</w:t>
            </w:r>
          </w:p>
        </w:tc>
        <w:tc>
          <w:tcPr>
            <w:tcW w:w="3824" w:type="dxa"/>
            <w:shd w:val="clear" w:color="auto" w:fill="auto"/>
          </w:tcPr>
          <w:p w:rsidR="005F1289" w:rsidRPr="00D53E3C" w:rsidRDefault="005F1289" w:rsidP="00D35B4E">
            <w:pPr>
              <w:jc w:val="both"/>
              <w:rPr>
                <w:rFonts w:cs="Arial"/>
              </w:rPr>
            </w:pPr>
            <w:r>
              <w:rPr>
                <w:rFonts w:cs="Arial"/>
              </w:rPr>
              <w:t>Review strategy; understand why its failing; make improvements; learn from mistakes and recommence communication</w:t>
            </w:r>
          </w:p>
        </w:tc>
      </w:tr>
      <w:tr w:rsidR="005F1289" w:rsidRPr="00D53E3C" w:rsidTr="00D35B4E">
        <w:tc>
          <w:tcPr>
            <w:tcW w:w="2910" w:type="dxa"/>
            <w:shd w:val="clear" w:color="auto" w:fill="auto"/>
          </w:tcPr>
          <w:p w:rsidR="005F1289" w:rsidRDefault="005F1289" w:rsidP="00D35B4E">
            <w:r>
              <w:t>Lack of understanding  of complex concepts</w:t>
            </w:r>
          </w:p>
        </w:tc>
        <w:tc>
          <w:tcPr>
            <w:tcW w:w="1276" w:type="dxa"/>
            <w:shd w:val="clear" w:color="auto" w:fill="auto"/>
          </w:tcPr>
          <w:p w:rsidR="005F1289" w:rsidRDefault="005F1289" w:rsidP="00D35B4E">
            <w:r>
              <w:t>2</w:t>
            </w:r>
          </w:p>
        </w:tc>
        <w:tc>
          <w:tcPr>
            <w:tcW w:w="1353" w:type="dxa"/>
            <w:shd w:val="clear" w:color="auto" w:fill="auto"/>
          </w:tcPr>
          <w:p w:rsidR="005F1289" w:rsidRDefault="005F1289" w:rsidP="00D35B4E">
            <w:r>
              <w:t>2</w:t>
            </w:r>
          </w:p>
        </w:tc>
        <w:tc>
          <w:tcPr>
            <w:tcW w:w="1410" w:type="dxa"/>
            <w:shd w:val="clear" w:color="auto" w:fill="auto"/>
          </w:tcPr>
          <w:p w:rsidR="005F1289" w:rsidRPr="00D53E3C" w:rsidRDefault="005F1289" w:rsidP="00D35B4E">
            <w:pPr>
              <w:jc w:val="both"/>
              <w:rPr>
                <w:rFonts w:cs="Arial"/>
              </w:rPr>
            </w:pPr>
            <w:r>
              <w:rPr>
                <w:rFonts w:cs="Arial"/>
              </w:rPr>
              <w:t>3</w:t>
            </w:r>
          </w:p>
        </w:tc>
        <w:tc>
          <w:tcPr>
            <w:tcW w:w="3824" w:type="dxa"/>
            <w:shd w:val="clear" w:color="auto" w:fill="auto"/>
          </w:tcPr>
          <w:p w:rsidR="005F1289" w:rsidRPr="00D53E3C" w:rsidRDefault="005F1289" w:rsidP="00D35B4E">
            <w:pPr>
              <w:jc w:val="both"/>
              <w:rPr>
                <w:rFonts w:cs="Arial"/>
              </w:rPr>
            </w:pPr>
            <w:r>
              <w:rPr>
                <w:rFonts w:cs="Arial"/>
              </w:rPr>
              <w:t xml:space="preserve">Jeff Roorda to assist in production of communication material? Examples from other councils to bring it all to </w:t>
            </w:r>
            <w:r>
              <w:rPr>
                <w:rFonts w:cs="Arial"/>
              </w:rPr>
              <w:lastRenderedPageBreak/>
              <w:t xml:space="preserve">life? Presentations from other councils </w:t>
            </w:r>
            <w:proofErr w:type="spellStart"/>
            <w:r>
              <w:rPr>
                <w:rFonts w:cs="Arial"/>
              </w:rPr>
              <w:t>eg</w:t>
            </w:r>
            <w:proofErr w:type="spellEnd"/>
            <w:r>
              <w:rPr>
                <w:rFonts w:cs="Arial"/>
              </w:rPr>
              <w:t xml:space="preserve"> Blue Mountains?</w:t>
            </w:r>
          </w:p>
        </w:tc>
      </w:tr>
      <w:tr w:rsidR="005F1289" w:rsidRPr="00D53E3C" w:rsidTr="00D35B4E">
        <w:tc>
          <w:tcPr>
            <w:tcW w:w="2910" w:type="dxa"/>
            <w:shd w:val="clear" w:color="auto" w:fill="auto"/>
          </w:tcPr>
          <w:p w:rsidR="005F1289" w:rsidRDefault="005F1289" w:rsidP="00D35B4E">
            <w:r>
              <w:lastRenderedPageBreak/>
              <w:t>Burn out of project team</w:t>
            </w:r>
          </w:p>
        </w:tc>
        <w:tc>
          <w:tcPr>
            <w:tcW w:w="1276" w:type="dxa"/>
            <w:shd w:val="clear" w:color="auto" w:fill="auto"/>
          </w:tcPr>
          <w:p w:rsidR="005F1289" w:rsidRDefault="005F1289" w:rsidP="00D35B4E">
            <w:r>
              <w:t>3</w:t>
            </w:r>
          </w:p>
        </w:tc>
        <w:tc>
          <w:tcPr>
            <w:tcW w:w="1353" w:type="dxa"/>
            <w:shd w:val="clear" w:color="auto" w:fill="auto"/>
          </w:tcPr>
          <w:p w:rsidR="005F1289" w:rsidRDefault="005F1289" w:rsidP="00D35B4E">
            <w:r>
              <w:t>1</w:t>
            </w:r>
          </w:p>
        </w:tc>
        <w:tc>
          <w:tcPr>
            <w:tcW w:w="1410" w:type="dxa"/>
            <w:shd w:val="clear" w:color="auto" w:fill="auto"/>
          </w:tcPr>
          <w:p w:rsidR="005F1289" w:rsidRPr="00D53E3C" w:rsidRDefault="005F1289" w:rsidP="00D35B4E">
            <w:pPr>
              <w:jc w:val="both"/>
              <w:rPr>
                <w:rFonts w:cs="Arial"/>
              </w:rPr>
            </w:pPr>
            <w:r>
              <w:rPr>
                <w:rFonts w:cs="Arial"/>
              </w:rPr>
              <w:t>3</w:t>
            </w:r>
          </w:p>
        </w:tc>
        <w:tc>
          <w:tcPr>
            <w:tcW w:w="3824" w:type="dxa"/>
            <w:shd w:val="clear" w:color="auto" w:fill="auto"/>
          </w:tcPr>
          <w:p w:rsidR="005F1289" w:rsidRPr="00D53E3C" w:rsidRDefault="005F1289" w:rsidP="00D35B4E">
            <w:pPr>
              <w:jc w:val="both"/>
              <w:rPr>
                <w:rFonts w:cs="Arial"/>
              </w:rPr>
            </w:pPr>
            <w:r>
              <w:rPr>
                <w:rFonts w:cs="Arial"/>
              </w:rPr>
              <w:t>Involving others across the organisation who can become champions; succession planning to anticipate people leaving or getting burnt out</w:t>
            </w:r>
          </w:p>
        </w:tc>
      </w:tr>
      <w:tr w:rsidR="005F1289" w:rsidRPr="00D53E3C" w:rsidTr="00D35B4E">
        <w:tc>
          <w:tcPr>
            <w:tcW w:w="2910" w:type="dxa"/>
            <w:shd w:val="clear" w:color="auto" w:fill="auto"/>
          </w:tcPr>
          <w:p w:rsidR="005F1289" w:rsidRDefault="005F1289" w:rsidP="00D35B4E">
            <w:r>
              <w:t>Loss of focus - scope creep</w:t>
            </w:r>
          </w:p>
        </w:tc>
        <w:tc>
          <w:tcPr>
            <w:tcW w:w="1276" w:type="dxa"/>
            <w:shd w:val="clear" w:color="auto" w:fill="auto"/>
          </w:tcPr>
          <w:p w:rsidR="005F1289" w:rsidRDefault="005F1289" w:rsidP="00D35B4E">
            <w:r>
              <w:t>3</w:t>
            </w:r>
          </w:p>
        </w:tc>
        <w:tc>
          <w:tcPr>
            <w:tcW w:w="1353" w:type="dxa"/>
            <w:shd w:val="clear" w:color="auto" w:fill="auto"/>
          </w:tcPr>
          <w:p w:rsidR="005F1289" w:rsidRDefault="005F1289" w:rsidP="00D35B4E">
            <w:r>
              <w:t>1</w:t>
            </w:r>
          </w:p>
        </w:tc>
        <w:tc>
          <w:tcPr>
            <w:tcW w:w="1410" w:type="dxa"/>
            <w:shd w:val="clear" w:color="auto" w:fill="auto"/>
          </w:tcPr>
          <w:p w:rsidR="005F1289" w:rsidRPr="00D53E3C" w:rsidRDefault="005F1289" w:rsidP="00D35B4E">
            <w:pPr>
              <w:jc w:val="both"/>
              <w:rPr>
                <w:rFonts w:cs="Arial"/>
              </w:rPr>
            </w:pPr>
            <w:r>
              <w:rPr>
                <w:rFonts w:cs="Arial"/>
              </w:rPr>
              <w:t>3</w:t>
            </w:r>
          </w:p>
        </w:tc>
        <w:tc>
          <w:tcPr>
            <w:tcW w:w="3824" w:type="dxa"/>
            <w:shd w:val="clear" w:color="auto" w:fill="auto"/>
          </w:tcPr>
          <w:p w:rsidR="005F1289" w:rsidRPr="00D53E3C" w:rsidRDefault="005F1289" w:rsidP="00D35B4E">
            <w:pPr>
              <w:jc w:val="both"/>
              <w:rPr>
                <w:rFonts w:cs="Arial"/>
              </w:rPr>
            </w:pPr>
            <w:r>
              <w:rPr>
                <w:rFonts w:cs="Arial"/>
              </w:rPr>
              <w:t>Clear &amp; agreed Project Management Plan; sticking to the MS Project Plan; regular reminders to all about why we are doing this and what the ultimate end game is; developing the ability to say “no” and to stick to decisions and manage the various stakeholders</w:t>
            </w:r>
          </w:p>
        </w:tc>
      </w:tr>
      <w:tr w:rsidR="005F1289" w:rsidRPr="00D53E3C" w:rsidTr="00D35B4E">
        <w:tc>
          <w:tcPr>
            <w:tcW w:w="2910" w:type="dxa"/>
            <w:shd w:val="clear" w:color="auto" w:fill="auto"/>
          </w:tcPr>
          <w:p w:rsidR="005F1289" w:rsidRDefault="005F1289" w:rsidP="00D35B4E">
            <w:r>
              <w:t>Changes in staff</w:t>
            </w:r>
          </w:p>
        </w:tc>
        <w:tc>
          <w:tcPr>
            <w:tcW w:w="1276" w:type="dxa"/>
            <w:shd w:val="clear" w:color="auto" w:fill="auto"/>
          </w:tcPr>
          <w:p w:rsidR="005F1289" w:rsidRDefault="005F1289" w:rsidP="00D35B4E">
            <w:r>
              <w:t>2</w:t>
            </w:r>
          </w:p>
        </w:tc>
        <w:tc>
          <w:tcPr>
            <w:tcW w:w="1353" w:type="dxa"/>
            <w:shd w:val="clear" w:color="auto" w:fill="auto"/>
          </w:tcPr>
          <w:p w:rsidR="005F1289" w:rsidRDefault="005F1289" w:rsidP="00D35B4E">
            <w:r>
              <w:t>1</w:t>
            </w:r>
          </w:p>
        </w:tc>
        <w:tc>
          <w:tcPr>
            <w:tcW w:w="1410" w:type="dxa"/>
            <w:shd w:val="clear" w:color="auto" w:fill="auto"/>
          </w:tcPr>
          <w:p w:rsidR="005F1289" w:rsidRPr="00D53E3C" w:rsidRDefault="005F1289" w:rsidP="00D35B4E">
            <w:pPr>
              <w:jc w:val="both"/>
              <w:rPr>
                <w:rFonts w:cs="Arial"/>
              </w:rPr>
            </w:pPr>
            <w:r>
              <w:rPr>
                <w:rFonts w:cs="Arial"/>
              </w:rPr>
              <w:t>2</w:t>
            </w:r>
          </w:p>
        </w:tc>
        <w:tc>
          <w:tcPr>
            <w:tcW w:w="3824" w:type="dxa"/>
            <w:shd w:val="clear" w:color="auto" w:fill="auto"/>
          </w:tcPr>
          <w:p w:rsidR="005F1289" w:rsidRPr="00D53E3C" w:rsidRDefault="005F1289" w:rsidP="00D35B4E">
            <w:pPr>
              <w:jc w:val="both"/>
              <w:rPr>
                <w:rFonts w:cs="Arial"/>
              </w:rPr>
            </w:pPr>
            <w:r>
              <w:rPr>
                <w:rFonts w:cs="Arial"/>
              </w:rPr>
              <w:t>Involving others across the organisation who can become champions; succession planning to anticipate people leaving or getting burnt out</w:t>
            </w:r>
          </w:p>
        </w:tc>
      </w:tr>
      <w:tr w:rsidR="005F1289" w:rsidRPr="00D53E3C" w:rsidTr="00D35B4E">
        <w:tc>
          <w:tcPr>
            <w:tcW w:w="2910" w:type="dxa"/>
            <w:shd w:val="clear" w:color="auto" w:fill="auto"/>
          </w:tcPr>
          <w:p w:rsidR="005F1289" w:rsidRDefault="005F1289" w:rsidP="00D35B4E">
            <w:r>
              <w:t>Goal posts changing – alternative option arises</w:t>
            </w:r>
          </w:p>
        </w:tc>
        <w:tc>
          <w:tcPr>
            <w:tcW w:w="1276" w:type="dxa"/>
            <w:shd w:val="clear" w:color="auto" w:fill="auto"/>
          </w:tcPr>
          <w:p w:rsidR="005F1289" w:rsidRDefault="005F1289" w:rsidP="00D35B4E">
            <w:r>
              <w:t>3</w:t>
            </w:r>
          </w:p>
        </w:tc>
        <w:tc>
          <w:tcPr>
            <w:tcW w:w="1353" w:type="dxa"/>
            <w:shd w:val="clear" w:color="auto" w:fill="auto"/>
          </w:tcPr>
          <w:p w:rsidR="005F1289" w:rsidRDefault="005F1289" w:rsidP="00D35B4E">
            <w:r>
              <w:t>2</w:t>
            </w:r>
          </w:p>
        </w:tc>
        <w:tc>
          <w:tcPr>
            <w:tcW w:w="1410" w:type="dxa"/>
            <w:shd w:val="clear" w:color="auto" w:fill="auto"/>
          </w:tcPr>
          <w:p w:rsidR="005F1289" w:rsidRPr="00D53E3C" w:rsidRDefault="005F1289" w:rsidP="00D35B4E">
            <w:pPr>
              <w:jc w:val="both"/>
              <w:rPr>
                <w:rFonts w:cs="Arial"/>
              </w:rPr>
            </w:pPr>
            <w:r>
              <w:rPr>
                <w:rFonts w:cs="Arial"/>
              </w:rPr>
              <w:t>4</w:t>
            </w:r>
          </w:p>
        </w:tc>
        <w:tc>
          <w:tcPr>
            <w:tcW w:w="3824" w:type="dxa"/>
            <w:shd w:val="clear" w:color="auto" w:fill="auto"/>
          </w:tcPr>
          <w:p w:rsidR="005F1289" w:rsidRPr="00D53E3C" w:rsidRDefault="005F1289" w:rsidP="00D35B4E">
            <w:pPr>
              <w:jc w:val="both"/>
              <w:rPr>
                <w:rFonts w:cs="Arial"/>
              </w:rPr>
            </w:pPr>
            <w:r>
              <w:rPr>
                <w:rFonts w:cs="Arial"/>
              </w:rPr>
              <w:t>Clear &amp; agreed Project Management Plan; sticking to the MS Project Plan; regular reminders to all about why we are doing this and what the ultimate end game is; developing the ability to say “no” and to stick to decisions and manage the various stakeholders</w:t>
            </w:r>
          </w:p>
        </w:tc>
      </w:tr>
      <w:tr w:rsidR="005F1289" w:rsidRPr="00D53E3C" w:rsidTr="00D35B4E">
        <w:tc>
          <w:tcPr>
            <w:tcW w:w="2910" w:type="dxa"/>
            <w:shd w:val="clear" w:color="auto" w:fill="auto"/>
          </w:tcPr>
          <w:p w:rsidR="005F1289" w:rsidRDefault="005F1289" w:rsidP="00D35B4E">
            <w:r>
              <w:t>Community perception of council inefficiency</w:t>
            </w:r>
          </w:p>
        </w:tc>
        <w:tc>
          <w:tcPr>
            <w:tcW w:w="1276" w:type="dxa"/>
            <w:shd w:val="clear" w:color="auto" w:fill="auto"/>
          </w:tcPr>
          <w:p w:rsidR="005F1289" w:rsidRDefault="005F1289" w:rsidP="00D35B4E">
            <w:r>
              <w:t>1</w:t>
            </w:r>
          </w:p>
        </w:tc>
        <w:tc>
          <w:tcPr>
            <w:tcW w:w="1353" w:type="dxa"/>
            <w:shd w:val="clear" w:color="auto" w:fill="auto"/>
          </w:tcPr>
          <w:p w:rsidR="005F1289" w:rsidRDefault="005F1289" w:rsidP="00D35B4E">
            <w:r>
              <w:t>3</w:t>
            </w:r>
          </w:p>
        </w:tc>
        <w:tc>
          <w:tcPr>
            <w:tcW w:w="1410" w:type="dxa"/>
            <w:shd w:val="clear" w:color="auto" w:fill="auto"/>
          </w:tcPr>
          <w:p w:rsidR="005F1289" w:rsidRPr="00D53E3C" w:rsidRDefault="005F1289" w:rsidP="00D35B4E">
            <w:pPr>
              <w:jc w:val="both"/>
              <w:rPr>
                <w:rFonts w:cs="Arial"/>
              </w:rPr>
            </w:pPr>
            <w:r>
              <w:rPr>
                <w:rFonts w:cs="Arial"/>
              </w:rPr>
              <w:t>3</w:t>
            </w:r>
          </w:p>
        </w:tc>
        <w:tc>
          <w:tcPr>
            <w:tcW w:w="3824" w:type="dxa"/>
            <w:shd w:val="clear" w:color="auto" w:fill="auto"/>
          </w:tcPr>
          <w:p w:rsidR="005F1289" w:rsidRPr="00D53E3C" w:rsidRDefault="005F1289" w:rsidP="00D35B4E">
            <w:pPr>
              <w:jc w:val="both"/>
              <w:rPr>
                <w:rFonts w:cs="Arial"/>
              </w:rPr>
            </w:pPr>
            <w:r>
              <w:rPr>
                <w:rFonts w:cs="Arial"/>
              </w:rPr>
              <w:t>Communication that focuses on deliverables and how this project will increase efficiency</w:t>
            </w:r>
          </w:p>
        </w:tc>
      </w:tr>
      <w:tr w:rsidR="005F1289" w:rsidRPr="00D53E3C" w:rsidTr="00D35B4E">
        <w:tc>
          <w:tcPr>
            <w:tcW w:w="2910" w:type="dxa"/>
            <w:shd w:val="clear" w:color="auto" w:fill="auto"/>
          </w:tcPr>
          <w:p w:rsidR="005F1289" w:rsidRDefault="005F1289" w:rsidP="00D35B4E">
            <w:r>
              <w:t>Risk that it is seen as a paper exercise; naval gazing</w:t>
            </w:r>
          </w:p>
        </w:tc>
        <w:tc>
          <w:tcPr>
            <w:tcW w:w="1276" w:type="dxa"/>
            <w:shd w:val="clear" w:color="auto" w:fill="auto"/>
          </w:tcPr>
          <w:p w:rsidR="005F1289" w:rsidRDefault="005F1289" w:rsidP="00D35B4E">
            <w:r>
              <w:t>1</w:t>
            </w:r>
          </w:p>
        </w:tc>
        <w:tc>
          <w:tcPr>
            <w:tcW w:w="1353" w:type="dxa"/>
            <w:shd w:val="clear" w:color="auto" w:fill="auto"/>
          </w:tcPr>
          <w:p w:rsidR="005F1289" w:rsidRDefault="005F1289" w:rsidP="00D35B4E">
            <w:r>
              <w:t>3</w:t>
            </w:r>
          </w:p>
        </w:tc>
        <w:tc>
          <w:tcPr>
            <w:tcW w:w="1410" w:type="dxa"/>
            <w:shd w:val="clear" w:color="auto" w:fill="auto"/>
          </w:tcPr>
          <w:p w:rsidR="005F1289" w:rsidRPr="00D53E3C" w:rsidRDefault="005F1289" w:rsidP="00D35B4E">
            <w:pPr>
              <w:jc w:val="both"/>
              <w:rPr>
                <w:rFonts w:cs="Arial"/>
              </w:rPr>
            </w:pPr>
            <w:r>
              <w:rPr>
                <w:rFonts w:cs="Arial"/>
              </w:rPr>
              <w:t>3</w:t>
            </w:r>
          </w:p>
        </w:tc>
        <w:tc>
          <w:tcPr>
            <w:tcW w:w="3824" w:type="dxa"/>
            <w:shd w:val="clear" w:color="auto" w:fill="auto"/>
          </w:tcPr>
          <w:p w:rsidR="005F1289" w:rsidRPr="00D53E3C" w:rsidRDefault="005F1289" w:rsidP="00D35B4E">
            <w:pPr>
              <w:jc w:val="both"/>
              <w:rPr>
                <w:rFonts w:cs="Arial"/>
              </w:rPr>
            </w:pPr>
            <w:r>
              <w:rPr>
                <w:rFonts w:cs="Arial"/>
              </w:rPr>
              <w:t xml:space="preserve">Jeff Roorda to assist in production of communication material? Examples from other councils to bring it all to life? Presentations from other councils </w:t>
            </w:r>
            <w:proofErr w:type="spellStart"/>
            <w:r>
              <w:rPr>
                <w:rFonts w:cs="Arial"/>
              </w:rPr>
              <w:t>eg</w:t>
            </w:r>
            <w:proofErr w:type="spellEnd"/>
            <w:r>
              <w:rPr>
                <w:rFonts w:cs="Arial"/>
              </w:rPr>
              <w:t xml:space="preserve"> Blue Mountains?</w:t>
            </w:r>
          </w:p>
        </w:tc>
      </w:tr>
      <w:tr w:rsidR="005F1289" w:rsidRPr="00D53E3C" w:rsidTr="00D35B4E">
        <w:tc>
          <w:tcPr>
            <w:tcW w:w="2910" w:type="dxa"/>
            <w:shd w:val="clear" w:color="auto" w:fill="auto"/>
          </w:tcPr>
          <w:p w:rsidR="005F1289" w:rsidRDefault="005F1289" w:rsidP="00D35B4E">
            <w:r>
              <w:t>Unexpected negative impacts to budget</w:t>
            </w:r>
          </w:p>
        </w:tc>
        <w:tc>
          <w:tcPr>
            <w:tcW w:w="1276" w:type="dxa"/>
            <w:shd w:val="clear" w:color="auto" w:fill="auto"/>
          </w:tcPr>
          <w:p w:rsidR="005F1289" w:rsidRDefault="005F1289" w:rsidP="00D35B4E">
            <w:r>
              <w:t>2</w:t>
            </w:r>
          </w:p>
        </w:tc>
        <w:tc>
          <w:tcPr>
            <w:tcW w:w="1353" w:type="dxa"/>
            <w:shd w:val="clear" w:color="auto" w:fill="auto"/>
          </w:tcPr>
          <w:p w:rsidR="005F1289" w:rsidRDefault="005F1289" w:rsidP="00D35B4E">
            <w:r>
              <w:t>3</w:t>
            </w:r>
          </w:p>
        </w:tc>
        <w:tc>
          <w:tcPr>
            <w:tcW w:w="1410" w:type="dxa"/>
            <w:shd w:val="clear" w:color="auto" w:fill="auto"/>
          </w:tcPr>
          <w:p w:rsidR="005F1289" w:rsidRPr="00D53E3C" w:rsidRDefault="005F1289" w:rsidP="00D35B4E">
            <w:pPr>
              <w:jc w:val="both"/>
              <w:rPr>
                <w:rFonts w:cs="Arial"/>
              </w:rPr>
            </w:pPr>
            <w:r>
              <w:rPr>
                <w:rFonts w:cs="Arial"/>
              </w:rPr>
              <w:t>4</w:t>
            </w:r>
          </w:p>
        </w:tc>
        <w:tc>
          <w:tcPr>
            <w:tcW w:w="3824" w:type="dxa"/>
            <w:shd w:val="clear" w:color="auto" w:fill="auto"/>
          </w:tcPr>
          <w:p w:rsidR="005F1289" w:rsidRPr="00D53E3C" w:rsidRDefault="005F1289" w:rsidP="00D35B4E">
            <w:pPr>
              <w:jc w:val="both"/>
              <w:rPr>
                <w:rFonts w:cs="Arial"/>
              </w:rPr>
            </w:pPr>
            <w:r>
              <w:rPr>
                <w:rFonts w:cs="Arial"/>
              </w:rPr>
              <w:t>Open-ness; regular meetings to anticipate what might change; include Rino in the Steering Committee</w:t>
            </w:r>
          </w:p>
        </w:tc>
      </w:tr>
      <w:tr w:rsidR="005F1289" w:rsidRPr="00D53E3C" w:rsidTr="00D35B4E">
        <w:tc>
          <w:tcPr>
            <w:tcW w:w="2910" w:type="dxa"/>
            <w:shd w:val="clear" w:color="auto" w:fill="auto"/>
          </w:tcPr>
          <w:p w:rsidR="005F1289" w:rsidRDefault="005F1289" w:rsidP="00D35B4E">
            <w:r>
              <w:t>Politicisation</w:t>
            </w:r>
          </w:p>
        </w:tc>
        <w:tc>
          <w:tcPr>
            <w:tcW w:w="1276" w:type="dxa"/>
            <w:shd w:val="clear" w:color="auto" w:fill="auto"/>
          </w:tcPr>
          <w:p w:rsidR="005F1289" w:rsidRDefault="005F1289" w:rsidP="00D35B4E">
            <w:r>
              <w:t>1</w:t>
            </w:r>
          </w:p>
        </w:tc>
        <w:tc>
          <w:tcPr>
            <w:tcW w:w="1353" w:type="dxa"/>
            <w:shd w:val="clear" w:color="auto" w:fill="auto"/>
          </w:tcPr>
          <w:p w:rsidR="005F1289" w:rsidRDefault="005F1289" w:rsidP="00D35B4E">
            <w:r>
              <w:t>3</w:t>
            </w:r>
          </w:p>
        </w:tc>
        <w:tc>
          <w:tcPr>
            <w:tcW w:w="1410" w:type="dxa"/>
            <w:shd w:val="clear" w:color="auto" w:fill="auto"/>
          </w:tcPr>
          <w:p w:rsidR="005F1289" w:rsidRPr="00D53E3C" w:rsidRDefault="005F1289" w:rsidP="00D35B4E">
            <w:pPr>
              <w:jc w:val="both"/>
              <w:rPr>
                <w:rFonts w:cs="Arial"/>
              </w:rPr>
            </w:pPr>
            <w:r>
              <w:rPr>
                <w:rFonts w:cs="Arial"/>
              </w:rPr>
              <w:t>3</w:t>
            </w:r>
          </w:p>
        </w:tc>
        <w:tc>
          <w:tcPr>
            <w:tcW w:w="3824" w:type="dxa"/>
            <w:shd w:val="clear" w:color="auto" w:fill="auto"/>
          </w:tcPr>
          <w:p w:rsidR="005F1289" w:rsidRPr="00D53E3C" w:rsidRDefault="005F1289" w:rsidP="00D35B4E">
            <w:pPr>
              <w:jc w:val="both"/>
              <w:rPr>
                <w:rFonts w:cs="Arial"/>
              </w:rPr>
            </w:pPr>
            <w:r>
              <w:rPr>
                <w:rFonts w:cs="Arial"/>
              </w:rPr>
              <w:t>Communication that focuses on deliverables and how this project will increase efficiency</w:t>
            </w:r>
          </w:p>
        </w:tc>
      </w:tr>
      <w:tr w:rsidR="005F1289" w:rsidRPr="00D53E3C" w:rsidTr="00D35B4E">
        <w:tc>
          <w:tcPr>
            <w:tcW w:w="2910" w:type="dxa"/>
            <w:shd w:val="clear" w:color="auto" w:fill="auto"/>
          </w:tcPr>
          <w:p w:rsidR="005F1289" w:rsidRDefault="005F1289" w:rsidP="00D35B4E">
            <w:r>
              <w:t>Risk of union not being involved in Frontline Leaders Program – risk of misunderstanding &amp; being quoted out of context</w:t>
            </w:r>
          </w:p>
        </w:tc>
        <w:tc>
          <w:tcPr>
            <w:tcW w:w="1276" w:type="dxa"/>
            <w:shd w:val="clear" w:color="auto" w:fill="auto"/>
          </w:tcPr>
          <w:p w:rsidR="005F1289" w:rsidRDefault="005F1289" w:rsidP="00D35B4E"/>
        </w:tc>
        <w:tc>
          <w:tcPr>
            <w:tcW w:w="1353" w:type="dxa"/>
            <w:shd w:val="clear" w:color="auto" w:fill="auto"/>
          </w:tcPr>
          <w:p w:rsidR="005F1289" w:rsidRDefault="005F1289" w:rsidP="00D35B4E"/>
        </w:tc>
        <w:tc>
          <w:tcPr>
            <w:tcW w:w="1410" w:type="dxa"/>
            <w:shd w:val="clear" w:color="auto" w:fill="auto"/>
          </w:tcPr>
          <w:p w:rsidR="005F1289" w:rsidRDefault="005F1289" w:rsidP="00D35B4E">
            <w:pPr>
              <w:jc w:val="both"/>
              <w:rPr>
                <w:rFonts w:cs="Arial"/>
              </w:rPr>
            </w:pPr>
          </w:p>
        </w:tc>
        <w:tc>
          <w:tcPr>
            <w:tcW w:w="3824" w:type="dxa"/>
            <w:shd w:val="clear" w:color="auto" w:fill="auto"/>
          </w:tcPr>
          <w:p w:rsidR="005F1289" w:rsidRDefault="005F1289" w:rsidP="00D35B4E">
            <w:pPr>
              <w:jc w:val="both"/>
              <w:rPr>
                <w:rFonts w:cs="Arial"/>
              </w:rPr>
            </w:pPr>
            <w:r>
              <w:rPr>
                <w:rFonts w:cs="Arial"/>
              </w:rPr>
              <w:t>Take CC members who have not attended training through the content</w:t>
            </w:r>
          </w:p>
        </w:tc>
      </w:tr>
    </w:tbl>
    <w:p w:rsidR="005F1289" w:rsidRDefault="005F1289" w:rsidP="005F1289"/>
    <w:p w:rsidR="005F1289" w:rsidRDefault="005F1289" w:rsidP="005F1289"/>
    <w:p w:rsidR="005F1289" w:rsidRDefault="005F1289" w:rsidP="005F1289"/>
    <w:p w:rsidR="005F1289" w:rsidRDefault="005F1289" w:rsidP="005F1289"/>
    <w:p w:rsidR="005F1289" w:rsidRPr="00B70E6D" w:rsidRDefault="005F1289" w:rsidP="005F1289"/>
    <w:p w:rsidR="005F1289" w:rsidRDefault="005F1289" w:rsidP="005F1289">
      <w:pPr>
        <w:pStyle w:val="Heading2"/>
      </w:pPr>
      <w:r>
        <w:lastRenderedPageBreak/>
        <w:t>Project Resources</w:t>
      </w:r>
    </w:p>
    <w:p w:rsidR="005F1289" w:rsidRDefault="005F1289" w:rsidP="005F1289">
      <w:r>
        <w:t>The project will require the following staff resources, not including the implementation of the review schedule.  The resourcing requirements for this step can’t be worked out until the previous actions have been completed.</w:t>
      </w:r>
    </w:p>
    <w:p w:rsidR="005F1289" w:rsidRDefault="005F1289" w:rsidP="005F1289"/>
    <w:tbl>
      <w:tblPr>
        <w:tblStyle w:val="TableGrid"/>
        <w:tblW w:w="0" w:type="auto"/>
        <w:tblLook w:val="01E0" w:firstRow="1" w:lastRow="1" w:firstColumn="1" w:lastColumn="1" w:noHBand="0" w:noVBand="0"/>
      </w:tblPr>
      <w:tblGrid>
        <w:gridCol w:w="2235"/>
        <w:gridCol w:w="3543"/>
        <w:gridCol w:w="1418"/>
        <w:gridCol w:w="2994"/>
      </w:tblGrid>
      <w:tr w:rsidR="005F1289" w:rsidTr="00D35B4E">
        <w:tc>
          <w:tcPr>
            <w:tcW w:w="2235" w:type="dxa"/>
            <w:shd w:val="clear" w:color="auto" w:fill="339966"/>
          </w:tcPr>
          <w:p w:rsidR="005F1289" w:rsidRPr="008C643E" w:rsidRDefault="005F1289" w:rsidP="00D35B4E">
            <w:pPr>
              <w:ind w:left="284" w:hanging="284"/>
              <w:rPr>
                <w:rFonts w:cs="Arial"/>
                <w:b/>
                <w:color w:val="FFFFFF"/>
              </w:rPr>
            </w:pPr>
            <w:r w:rsidRPr="008C643E">
              <w:rPr>
                <w:rFonts w:cs="Arial"/>
                <w:b/>
                <w:color w:val="FFFFFF"/>
              </w:rPr>
              <w:t>Role</w:t>
            </w:r>
          </w:p>
        </w:tc>
        <w:tc>
          <w:tcPr>
            <w:tcW w:w="3543" w:type="dxa"/>
            <w:shd w:val="clear" w:color="auto" w:fill="339966"/>
          </w:tcPr>
          <w:p w:rsidR="005F1289" w:rsidRPr="008C643E" w:rsidRDefault="005F1289" w:rsidP="00D35B4E">
            <w:pPr>
              <w:ind w:left="284" w:hanging="284"/>
              <w:rPr>
                <w:rFonts w:cs="Arial"/>
                <w:b/>
                <w:color w:val="FFFFFF"/>
              </w:rPr>
            </w:pPr>
            <w:r w:rsidRPr="008C643E">
              <w:rPr>
                <w:rFonts w:cs="Arial"/>
                <w:b/>
                <w:color w:val="FFFFFF"/>
              </w:rPr>
              <w:t>Tasks</w:t>
            </w:r>
          </w:p>
        </w:tc>
        <w:tc>
          <w:tcPr>
            <w:tcW w:w="1418" w:type="dxa"/>
            <w:shd w:val="clear" w:color="auto" w:fill="339966"/>
          </w:tcPr>
          <w:p w:rsidR="005F1289" w:rsidRPr="008C643E" w:rsidRDefault="005F1289" w:rsidP="00D35B4E">
            <w:pPr>
              <w:ind w:left="284" w:hanging="284"/>
              <w:rPr>
                <w:rFonts w:cs="Arial"/>
                <w:b/>
                <w:color w:val="FFFFFF"/>
              </w:rPr>
            </w:pPr>
            <w:r w:rsidRPr="008C643E">
              <w:rPr>
                <w:rFonts w:cs="Arial"/>
                <w:b/>
                <w:color w:val="FFFFFF"/>
              </w:rPr>
              <w:t>Est. Total Work Time</w:t>
            </w:r>
          </w:p>
        </w:tc>
        <w:tc>
          <w:tcPr>
            <w:tcW w:w="2994" w:type="dxa"/>
            <w:shd w:val="clear" w:color="auto" w:fill="339966"/>
          </w:tcPr>
          <w:p w:rsidR="005F1289" w:rsidRPr="008C643E" w:rsidRDefault="005F1289" w:rsidP="00D35B4E">
            <w:pPr>
              <w:ind w:left="284" w:hanging="284"/>
              <w:rPr>
                <w:rFonts w:cs="Arial"/>
                <w:b/>
                <w:color w:val="FFFFFF"/>
              </w:rPr>
            </w:pPr>
            <w:r w:rsidRPr="008C643E">
              <w:rPr>
                <w:rFonts w:cs="Arial"/>
                <w:b/>
                <w:color w:val="FFFFFF"/>
              </w:rPr>
              <w:t>When</w:t>
            </w:r>
          </w:p>
        </w:tc>
      </w:tr>
      <w:tr w:rsidR="005F1289" w:rsidTr="00D35B4E">
        <w:tc>
          <w:tcPr>
            <w:tcW w:w="2235" w:type="dxa"/>
          </w:tcPr>
          <w:p w:rsidR="005F1289" w:rsidRDefault="005F1289" w:rsidP="00D35B4E">
            <w:r>
              <w:t>Manager of Corporate Services</w:t>
            </w:r>
          </w:p>
        </w:tc>
        <w:tc>
          <w:tcPr>
            <w:tcW w:w="3543" w:type="dxa"/>
          </w:tcPr>
          <w:p w:rsidR="005F1289" w:rsidRDefault="005F1289" w:rsidP="00D35B4E">
            <w:r>
              <w:t>Project Manager.</w:t>
            </w:r>
          </w:p>
        </w:tc>
        <w:tc>
          <w:tcPr>
            <w:tcW w:w="1418" w:type="dxa"/>
          </w:tcPr>
          <w:p w:rsidR="005F1289" w:rsidRDefault="005F1289" w:rsidP="00D35B4E">
            <w:r>
              <w:t>Entire Project</w:t>
            </w:r>
          </w:p>
        </w:tc>
        <w:tc>
          <w:tcPr>
            <w:tcW w:w="2994" w:type="dxa"/>
          </w:tcPr>
          <w:p w:rsidR="005F1289" w:rsidRDefault="005F1289" w:rsidP="00D35B4E">
            <w:r>
              <w:t>Entire Project</w:t>
            </w:r>
          </w:p>
        </w:tc>
      </w:tr>
      <w:tr w:rsidR="005F1289" w:rsidTr="00D35B4E">
        <w:tc>
          <w:tcPr>
            <w:tcW w:w="2235" w:type="dxa"/>
          </w:tcPr>
          <w:p w:rsidR="005F1289" w:rsidRDefault="005F1289" w:rsidP="00D35B4E">
            <w:r>
              <w:t>Business Excellence Facilitator</w:t>
            </w:r>
          </w:p>
        </w:tc>
        <w:tc>
          <w:tcPr>
            <w:tcW w:w="3543" w:type="dxa"/>
          </w:tcPr>
          <w:p w:rsidR="005F1289" w:rsidRDefault="005F1289" w:rsidP="00D35B4E">
            <w:r>
              <w:t>Project Officer</w:t>
            </w:r>
          </w:p>
        </w:tc>
        <w:tc>
          <w:tcPr>
            <w:tcW w:w="1418" w:type="dxa"/>
          </w:tcPr>
          <w:p w:rsidR="005F1289" w:rsidRDefault="005F1289" w:rsidP="00D35B4E">
            <w:r>
              <w:t>Entire Project</w:t>
            </w:r>
          </w:p>
        </w:tc>
        <w:tc>
          <w:tcPr>
            <w:tcW w:w="2994" w:type="dxa"/>
          </w:tcPr>
          <w:p w:rsidR="005F1289" w:rsidRDefault="005F1289" w:rsidP="00D35B4E">
            <w:r>
              <w:t>Entire Project</w:t>
            </w:r>
          </w:p>
        </w:tc>
      </w:tr>
      <w:tr w:rsidR="005F1289" w:rsidTr="00D35B4E">
        <w:tc>
          <w:tcPr>
            <w:tcW w:w="2235" w:type="dxa"/>
          </w:tcPr>
          <w:p w:rsidR="005F1289" w:rsidRDefault="005F1289" w:rsidP="00D35B4E">
            <w:r>
              <w:t>Corporate Compliance Officer</w:t>
            </w:r>
          </w:p>
        </w:tc>
        <w:tc>
          <w:tcPr>
            <w:tcW w:w="3543" w:type="dxa"/>
          </w:tcPr>
          <w:p w:rsidR="005F1289" w:rsidRDefault="005F1289" w:rsidP="00D35B4E">
            <w:r>
              <w:t>Service performance reporting</w:t>
            </w:r>
          </w:p>
          <w:p w:rsidR="005F1289" w:rsidRDefault="005F1289" w:rsidP="00D35B4E">
            <w:r>
              <w:t xml:space="preserve">Service performance benchmarking </w:t>
            </w:r>
          </w:p>
          <w:p w:rsidR="005F1289" w:rsidRDefault="005F1289" w:rsidP="00D35B4E">
            <w:r>
              <w:t>Providing assistance in the development of the service risk profile.</w:t>
            </w:r>
          </w:p>
        </w:tc>
        <w:tc>
          <w:tcPr>
            <w:tcW w:w="1418" w:type="dxa"/>
          </w:tcPr>
          <w:p w:rsidR="005F1289" w:rsidRDefault="005F1289" w:rsidP="00D35B4E"/>
        </w:tc>
        <w:tc>
          <w:tcPr>
            <w:tcW w:w="2994" w:type="dxa"/>
          </w:tcPr>
          <w:p w:rsidR="005F1289" w:rsidRDefault="005F1289" w:rsidP="00D35B4E"/>
        </w:tc>
      </w:tr>
      <w:tr w:rsidR="005F1289" w:rsidTr="00D35B4E">
        <w:trPr>
          <w:trHeight w:val="885"/>
        </w:trPr>
        <w:tc>
          <w:tcPr>
            <w:tcW w:w="2235" w:type="dxa"/>
          </w:tcPr>
          <w:p w:rsidR="005F1289" w:rsidRDefault="005F1289" w:rsidP="00D35B4E">
            <w:r>
              <w:t>Service Owners (One owner for each of the services)</w:t>
            </w:r>
          </w:p>
        </w:tc>
        <w:tc>
          <w:tcPr>
            <w:tcW w:w="3543" w:type="dxa"/>
          </w:tcPr>
          <w:p w:rsidR="005F1289" w:rsidRDefault="005F1289" w:rsidP="00D35B4E">
            <w:r>
              <w:t>Service data collection and scenario costing and planning</w:t>
            </w:r>
          </w:p>
        </w:tc>
        <w:tc>
          <w:tcPr>
            <w:tcW w:w="1418" w:type="dxa"/>
          </w:tcPr>
          <w:p w:rsidR="005F1289" w:rsidRDefault="005F1289" w:rsidP="00D35B4E">
            <w:r>
              <w:t>4 Weeks</w:t>
            </w:r>
          </w:p>
        </w:tc>
        <w:tc>
          <w:tcPr>
            <w:tcW w:w="2994" w:type="dxa"/>
          </w:tcPr>
          <w:p w:rsidR="005F1289" w:rsidRDefault="005F1289" w:rsidP="00D35B4E">
            <w:r>
              <w:t>Between October 2014 and March 2015.</w:t>
            </w:r>
          </w:p>
        </w:tc>
      </w:tr>
      <w:tr w:rsidR="005F1289" w:rsidTr="00D35B4E">
        <w:tc>
          <w:tcPr>
            <w:tcW w:w="2235" w:type="dxa"/>
          </w:tcPr>
          <w:p w:rsidR="005F1289" w:rsidRDefault="005F1289" w:rsidP="00D35B4E">
            <w:r>
              <w:t>Service Owners (One owner for each of the services)</w:t>
            </w:r>
          </w:p>
        </w:tc>
        <w:tc>
          <w:tcPr>
            <w:tcW w:w="3543" w:type="dxa"/>
          </w:tcPr>
          <w:p w:rsidR="005F1289" w:rsidRDefault="005F1289" w:rsidP="00D35B4E">
            <w:r>
              <w:t>Finalisation of Imagine Lismore Plans</w:t>
            </w:r>
          </w:p>
        </w:tc>
        <w:tc>
          <w:tcPr>
            <w:tcW w:w="1418" w:type="dxa"/>
          </w:tcPr>
          <w:p w:rsidR="005F1289" w:rsidRDefault="005F1289" w:rsidP="00D35B4E">
            <w:r>
              <w:t>4 Weeks</w:t>
            </w:r>
          </w:p>
        </w:tc>
        <w:tc>
          <w:tcPr>
            <w:tcW w:w="2994" w:type="dxa"/>
          </w:tcPr>
          <w:p w:rsidR="005F1289" w:rsidRDefault="005F1289" w:rsidP="00D35B4E">
            <w:r>
              <w:t>Between February and April 2017</w:t>
            </w:r>
          </w:p>
        </w:tc>
      </w:tr>
      <w:tr w:rsidR="005F1289" w:rsidTr="00D35B4E">
        <w:tc>
          <w:tcPr>
            <w:tcW w:w="2235" w:type="dxa"/>
          </w:tcPr>
          <w:p w:rsidR="005F1289" w:rsidRDefault="005F1289" w:rsidP="00D35B4E">
            <w:r>
              <w:t>Community Services Coordinator</w:t>
            </w:r>
          </w:p>
        </w:tc>
        <w:tc>
          <w:tcPr>
            <w:tcW w:w="3543" w:type="dxa"/>
          </w:tcPr>
          <w:p w:rsidR="005F1289" w:rsidRDefault="005F1289" w:rsidP="00D35B4E">
            <w:r>
              <w:t>Workshop facilitation.</w:t>
            </w:r>
          </w:p>
          <w:p w:rsidR="005F1289" w:rsidRDefault="005F1289" w:rsidP="00D35B4E">
            <w:r>
              <w:t>Support and expertise for the community engagement.</w:t>
            </w:r>
          </w:p>
        </w:tc>
        <w:tc>
          <w:tcPr>
            <w:tcW w:w="1418" w:type="dxa"/>
          </w:tcPr>
          <w:p w:rsidR="005F1289" w:rsidRDefault="005F1289" w:rsidP="00D35B4E">
            <w:r>
              <w:t>8 days</w:t>
            </w:r>
          </w:p>
        </w:tc>
        <w:tc>
          <w:tcPr>
            <w:tcW w:w="2994" w:type="dxa"/>
          </w:tcPr>
          <w:p w:rsidR="005F1289" w:rsidRDefault="005F1289" w:rsidP="00D35B4E">
            <w:r>
              <w:t>Place based forums and citizen’s juries in the engagement stage.</w:t>
            </w:r>
          </w:p>
        </w:tc>
      </w:tr>
      <w:tr w:rsidR="005F1289" w:rsidTr="00D35B4E">
        <w:tc>
          <w:tcPr>
            <w:tcW w:w="2235" w:type="dxa"/>
          </w:tcPr>
          <w:p w:rsidR="005F1289" w:rsidRDefault="005F1289" w:rsidP="00D35B4E">
            <w:r>
              <w:t>Partnering and Community Engagement Officer</w:t>
            </w:r>
          </w:p>
        </w:tc>
        <w:tc>
          <w:tcPr>
            <w:tcW w:w="3543" w:type="dxa"/>
          </w:tcPr>
          <w:p w:rsidR="005F1289" w:rsidRDefault="005F1289" w:rsidP="00D35B4E">
            <w:r>
              <w:t>Organising and conducting all community engagement work on the project</w:t>
            </w:r>
          </w:p>
        </w:tc>
        <w:tc>
          <w:tcPr>
            <w:tcW w:w="1418" w:type="dxa"/>
          </w:tcPr>
          <w:p w:rsidR="005F1289" w:rsidRDefault="005F1289" w:rsidP="00D35B4E">
            <w:r>
              <w:t>1 year</w:t>
            </w:r>
          </w:p>
        </w:tc>
        <w:tc>
          <w:tcPr>
            <w:tcW w:w="2994" w:type="dxa"/>
          </w:tcPr>
          <w:p w:rsidR="005F1289" w:rsidRDefault="005F1289" w:rsidP="00D35B4E">
            <w:r>
              <w:t>July 2016 – June 2017</w:t>
            </w:r>
          </w:p>
        </w:tc>
      </w:tr>
      <w:tr w:rsidR="005F1289" w:rsidTr="00D35B4E">
        <w:tc>
          <w:tcPr>
            <w:tcW w:w="2235" w:type="dxa"/>
          </w:tcPr>
          <w:p w:rsidR="005F1289" w:rsidRDefault="005F1289" w:rsidP="00D35B4E">
            <w:r>
              <w:t>People Services Coordinator</w:t>
            </w:r>
          </w:p>
        </w:tc>
        <w:tc>
          <w:tcPr>
            <w:tcW w:w="3543" w:type="dxa"/>
          </w:tcPr>
          <w:p w:rsidR="005F1289" w:rsidRDefault="005F1289" w:rsidP="00D35B4E">
            <w:r>
              <w:t>Creation of the Workforce Plan</w:t>
            </w:r>
          </w:p>
        </w:tc>
        <w:tc>
          <w:tcPr>
            <w:tcW w:w="1418" w:type="dxa"/>
          </w:tcPr>
          <w:p w:rsidR="005F1289" w:rsidRDefault="005F1289" w:rsidP="00D35B4E">
            <w:r>
              <w:t>8 weeks</w:t>
            </w:r>
          </w:p>
        </w:tc>
        <w:tc>
          <w:tcPr>
            <w:tcW w:w="2994" w:type="dxa"/>
          </w:tcPr>
          <w:p w:rsidR="005F1289" w:rsidRDefault="005F1289" w:rsidP="00D35B4E">
            <w:r>
              <w:t>The WFP development will start early in 2017 and be completed by June of that year.</w:t>
            </w:r>
          </w:p>
        </w:tc>
      </w:tr>
      <w:tr w:rsidR="005F1289" w:rsidTr="00D35B4E">
        <w:tc>
          <w:tcPr>
            <w:tcW w:w="2235" w:type="dxa"/>
          </w:tcPr>
          <w:p w:rsidR="005F1289" w:rsidRDefault="005F1289" w:rsidP="00D35B4E">
            <w:r>
              <w:t>People Services Partner – Workforce Planning</w:t>
            </w:r>
          </w:p>
        </w:tc>
        <w:tc>
          <w:tcPr>
            <w:tcW w:w="3543" w:type="dxa"/>
          </w:tcPr>
          <w:p w:rsidR="005F1289" w:rsidRDefault="005F1289" w:rsidP="00D35B4E">
            <w:r>
              <w:t>Creation of the Workforce Plan</w:t>
            </w:r>
          </w:p>
        </w:tc>
        <w:tc>
          <w:tcPr>
            <w:tcW w:w="1418" w:type="dxa"/>
          </w:tcPr>
          <w:p w:rsidR="005F1289" w:rsidRDefault="005F1289" w:rsidP="00D35B4E">
            <w:r>
              <w:t xml:space="preserve">12 weeks </w:t>
            </w:r>
          </w:p>
        </w:tc>
        <w:tc>
          <w:tcPr>
            <w:tcW w:w="2994" w:type="dxa"/>
          </w:tcPr>
          <w:p w:rsidR="005F1289" w:rsidRDefault="005F1289" w:rsidP="00D35B4E">
            <w:r>
              <w:t>The WFP development will start early in 2017 and be completed by June of that year.</w:t>
            </w:r>
          </w:p>
        </w:tc>
      </w:tr>
      <w:tr w:rsidR="005F1289" w:rsidTr="00D35B4E">
        <w:tc>
          <w:tcPr>
            <w:tcW w:w="2235" w:type="dxa"/>
          </w:tcPr>
          <w:p w:rsidR="005F1289" w:rsidRDefault="005F1289" w:rsidP="00D35B4E">
            <w:r>
              <w:t>Manager – Finance</w:t>
            </w:r>
          </w:p>
        </w:tc>
        <w:tc>
          <w:tcPr>
            <w:tcW w:w="3543" w:type="dxa"/>
          </w:tcPr>
          <w:p w:rsidR="005F1289" w:rsidRDefault="005F1289" w:rsidP="00D35B4E">
            <w:r>
              <w:t>Creation of the Long Term Financial Plan.</w:t>
            </w:r>
          </w:p>
          <w:p w:rsidR="005F1289" w:rsidRDefault="005F1289" w:rsidP="00D35B4E">
            <w:r>
              <w:t>Assistance with development of the 4 Year Plan (Delivery Plan).</w:t>
            </w:r>
          </w:p>
          <w:p w:rsidR="005F1289" w:rsidRDefault="005F1289" w:rsidP="00D35B4E">
            <w:r>
              <w:t>Creation of 1 Year Plan (Operational Plan).</w:t>
            </w:r>
          </w:p>
        </w:tc>
        <w:tc>
          <w:tcPr>
            <w:tcW w:w="1418" w:type="dxa"/>
          </w:tcPr>
          <w:p w:rsidR="005F1289" w:rsidRDefault="005F1289" w:rsidP="00D35B4E">
            <w:r>
              <w:t>4 weeks</w:t>
            </w:r>
          </w:p>
        </w:tc>
        <w:tc>
          <w:tcPr>
            <w:tcW w:w="2994" w:type="dxa"/>
          </w:tcPr>
          <w:p w:rsidR="005F1289" w:rsidRDefault="005F1289" w:rsidP="00D35B4E">
            <w:r>
              <w:t>The LTFP will start early in 2017 and be completed by June of that year.</w:t>
            </w:r>
          </w:p>
        </w:tc>
      </w:tr>
      <w:tr w:rsidR="005F1289" w:rsidTr="00D35B4E">
        <w:tc>
          <w:tcPr>
            <w:tcW w:w="2235" w:type="dxa"/>
          </w:tcPr>
          <w:p w:rsidR="005F1289" w:rsidRDefault="005F1289" w:rsidP="00D35B4E">
            <w:r>
              <w:t>Principal Accountant/</w:t>
            </w:r>
          </w:p>
          <w:p w:rsidR="005F1289" w:rsidRDefault="005F1289" w:rsidP="00D35B4E">
            <w:r>
              <w:t>Management Accountant</w:t>
            </w:r>
          </w:p>
        </w:tc>
        <w:tc>
          <w:tcPr>
            <w:tcW w:w="3543" w:type="dxa"/>
          </w:tcPr>
          <w:p w:rsidR="005F1289" w:rsidRDefault="005F1289" w:rsidP="00D35B4E">
            <w:r>
              <w:t>Service Costing.  Assigning costs to each of the defined services</w:t>
            </w:r>
          </w:p>
        </w:tc>
        <w:tc>
          <w:tcPr>
            <w:tcW w:w="1418" w:type="dxa"/>
          </w:tcPr>
          <w:p w:rsidR="005F1289" w:rsidRDefault="005F1289" w:rsidP="00D35B4E">
            <w:r>
              <w:t>2 Weeks</w:t>
            </w:r>
          </w:p>
        </w:tc>
        <w:tc>
          <w:tcPr>
            <w:tcW w:w="2994" w:type="dxa"/>
          </w:tcPr>
          <w:p w:rsidR="005F1289" w:rsidRDefault="005F1289" w:rsidP="00D35B4E">
            <w:r>
              <w:t>November 2014</w:t>
            </w:r>
          </w:p>
        </w:tc>
      </w:tr>
      <w:tr w:rsidR="005F1289" w:rsidTr="00D35B4E">
        <w:tc>
          <w:tcPr>
            <w:tcW w:w="2235" w:type="dxa"/>
          </w:tcPr>
          <w:p w:rsidR="005F1289" w:rsidRDefault="005F1289" w:rsidP="00D35B4E">
            <w:r>
              <w:t>Principal Accountant</w:t>
            </w:r>
          </w:p>
        </w:tc>
        <w:tc>
          <w:tcPr>
            <w:tcW w:w="3543" w:type="dxa"/>
          </w:tcPr>
          <w:p w:rsidR="005F1289" w:rsidRDefault="005F1289" w:rsidP="00D35B4E">
            <w:r>
              <w:t>Creation of the Long Term Financial Plan.</w:t>
            </w:r>
          </w:p>
          <w:p w:rsidR="005F1289" w:rsidRDefault="005F1289" w:rsidP="00D35B4E">
            <w:r>
              <w:t>Assistance with development of the 4 Year Plan (Delivery Plan).</w:t>
            </w:r>
          </w:p>
          <w:p w:rsidR="005F1289" w:rsidRDefault="005F1289" w:rsidP="00D35B4E">
            <w:r>
              <w:lastRenderedPageBreak/>
              <w:t>Creation of 1 Year Plan (Operational Plan).</w:t>
            </w:r>
          </w:p>
        </w:tc>
        <w:tc>
          <w:tcPr>
            <w:tcW w:w="1418" w:type="dxa"/>
          </w:tcPr>
          <w:p w:rsidR="005F1289" w:rsidRDefault="005F1289" w:rsidP="00D35B4E">
            <w:r>
              <w:lastRenderedPageBreak/>
              <w:t>16 weeks</w:t>
            </w:r>
          </w:p>
        </w:tc>
        <w:tc>
          <w:tcPr>
            <w:tcW w:w="2994" w:type="dxa"/>
          </w:tcPr>
          <w:p w:rsidR="005F1289" w:rsidRDefault="005F1289" w:rsidP="00D35B4E">
            <w:r>
              <w:t>The LTFP will start early in 2017 and be completed by June of that year.</w:t>
            </w:r>
          </w:p>
        </w:tc>
      </w:tr>
      <w:tr w:rsidR="005F1289" w:rsidTr="00D35B4E">
        <w:tc>
          <w:tcPr>
            <w:tcW w:w="2235" w:type="dxa"/>
          </w:tcPr>
          <w:p w:rsidR="005F1289" w:rsidRDefault="005F1289" w:rsidP="00D35B4E">
            <w:r>
              <w:lastRenderedPageBreak/>
              <w:t>Management Accountant</w:t>
            </w:r>
          </w:p>
        </w:tc>
        <w:tc>
          <w:tcPr>
            <w:tcW w:w="3543" w:type="dxa"/>
          </w:tcPr>
          <w:p w:rsidR="005F1289" w:rsidRDefault="005F1289" w:rsidP="00D35B4E">
            <w:r>
              <w:t>Creation of the Long Term Financial Plan.</w:t>
            </w:r>
          </w:p>
          <w:p w:rsidR="005F1289" w:rsidRDefault="005F1289" w:rsidP="00D35B4E">
            <w:r>
              <w:t>Assistance with development of the 4 Year Plan (Delivery Plan).</w:t>
            </w:r>
          </w:p>
          <w:p w:rsidR="005F1289" w:rsidRDefault="005F1289" w:rsidP="00D35B4E">
            <w:r>
              <w:t>Creation of 1 Year Plan (Operational Plan).</w:t>
            </w:r>
          </w:p>
        </w:tc>
        <w:tc>
          <w:tcPr>
            <w:tcW w:w="1418" w:type="dxa"/>
          </w:tcPr>
          <w:p w:rsidR="005F1289" w:rsidRDefault="005F1289" w:rsidP="00D35B4E">
            <w:r>
              <w:t>16 weeks</w:t>
            </w:r>
          </w:p>
        </w:tc>
        <w:tc>
          <w:tcPr>
            <w:tcW w:w="2994" w:type="dxa"/>
          </w:tcPr>
          <w:p w:rsidR="005F1289" w:rsidRDefault="005F1289" w:rsidP="00D35B4E">
            <w:r>
              <w:t>The LTFP will start early in 2017 and be completed by June of that year.</w:t>
            </w:r>
          </w:p>
        </w:tc>
      </w:tr>
    </w:tbl>
    <w:p w:rsidR="005F1289" w:rsidRPr="007268B3" w:rsidRDefault="005F1289" w:rsidP="005F1289">
      <w:pPr>
        <w:pStyle w:val="Heading2"/>
      </w:pPr>
      <w:r w:rsidRPr="007268B3">
        <w:t>Measuring Success</w:t>
      </w:r>
    </w:p>
    <w:tbl>
      <w:tblPr>
        <w:tblStyle w:val="TableGrid"/>
        <w:tblW w:w="10190" w:type="dxa"/>
        <w:tblInd w:w="108" w:type="dxa"/>
        <w:tblLook w:val="01E0" w:firstRow="1" w:lastRow="1" w:firstColumn="1" w:lastColumn="1" w:noHBand="0" w:noVBand="0"/>
      </w:tblPr>
      <w:tblGrid>
        <w:gridCol w:w="2288"/>
        <w:gridCol w:w="3581"/>
        <w:gridCol w:w="4321"/>
      </w:tblGrid>
      <w:tr w:rsidR="005F1289" w:rsidRPr="007268B3" w:rsidTr="00D35B4E">
        <w:tc>
          <w:tcPr>
            <w:tcW w:w="2288" w:type="dxa"/>
            <w:shd w:val="clear" w:color="auto" w:fill="339966"/>
          </w:tcPr>
          <w:p w:rsidR="005F1289" w:rsidRPr="007268B3" w:rsidRDefault="005F1289" w:rsidP="00D35B4E">
            <w:pPr>
              <w:jc w:val="both"/>
              <w:rPr>
                <w:b/>
                <w:color w:val="FFFFFF"/>
              </w:rPr>
            </w:pPr>
            <w:r w:rsidRPr="007268B3">
              <w:rPr>
                <w:b/>
                <w:color w:val="FFFFFF"/>
              </w:rPr>
              <w:t>Outcomes</w:t>
            </w:r>
          </w:p>
        </w:tc>
        <w:tc>
          <w:tcPr>
            <w:tcW w:w="3581" w:type="dxa"/>
            <w:shd w:val="clear" w:color="auto" w:fill="339966"/>
          </w:tcPr>
          <w:p w:rsidR="005F1289" w:rsidRPr="007268B3" w:rsidRDefault="005F1289" w:rsidP="00D35B4E">
            <w:pPr>
              <w:jc w:val="both"/>
              <w:rPr>
                <w:b/>
                <w:color w:val="FFFFFF"/>
              </w:rPr>
            </w:pPr>
            <w:r w:rsidRPr="007268B3">
              <w:rPr>
                <w:b/>
                <w:color w:val="FFFFFF"/>
              </w:rPr>
              <w:t>Tangible Indicators of Success</w:t>
            </w:r>
          </w:p>
        </w:tc>
        <w:tc>
          <w:tcPr>
            <w:tcW w:w="4321" w:type="dxa"/>
            <w:shd w:val="clear" w:color="auto" w:fill="339966"/>
          </w:tcPr>
          <w:p w:rsidR="005F1289" w:rsidRPr="007268B3" w:rsidRDefault="005F1289" w:rsidP="00D35B4E">
            <w:pPr>
              <w:jc w:val="both"/>
              <w:rPr>
                <w:b/>
                <w:color w:val="FFFFFF"/>
              </w:rPr>
            </w:pPr>
            <w:r w:rsidRPr="007268B3">
              <w:rPr>
                <w:b/>
                <w:color w:val="FFFFFF"/>
              </w:rPr>
              <w:t>How Will These Be Measured</w:t>
            </w:r>
          </w:p>
        </w:tc>
      </w:tr>
      <w:tr w:rsidR="005F1289" w:rsidRPr="007268B3" w:rsidTr="00D35B4E">
        <w:tc>
          <w:tcPr>
            <w:tcW w:w="2288" w:type="dxa"/>
          </w:tcPr>
          <w:p w:rsidR="005F1289" w:rsidRPr="00E809C3" w:rsidRDefault="005F1289" w:rsidP="00D35B4E">
            <w:pPr>
              <w:jc w:val="both"/>
              <w:rPr>
                <w:rFonts w:cs="Arial"/>
              </w:rPr>
            </w:pPr>
            <w:r w:rsidRPr="00E809C3">
              <w:rPr>
                <w:rFonts w:cs="Arial"/>
              </w:rPr>
              <w:t>Ensure Council’s long term financial sustainability</w:t>
            </w:r>
          </w:p>
        </w:tc>
        <w:tc>
          <w:tcPr>
            <w:tcW w:w="3581" w:type="dxa"/>
          </w:tcPr>
          <w:p w:rsidR="005F1289" w:rsidRPr="007268B3" w:rsidRDefault="005F1289" w:rsidP="00D35B4E">
            <w:pPr>
              <w:jc w:val="both"/>
            </w:pPr>
            <w:r>
              <w:t>All indicators published by the OLG for financial sustainability are met.</w:t>
            </w:r>
          </w:p>
        </w:tc>
        <w:tc>
          <w:tcPr>
            <w:tcW w:w="4321" w:type="dxa"/>
          </w:tcPr>
          <w:p w:rsidR="005F1289" w:rsidRPr="007268B3" w:rsidRDefault="005F1289" w:rsidP="00D35B4E">
            <w:pPr>
              <w:jc w:val="both"/>
            </w:pPr>
            <w:r>
              <w:t>Through Council’s annual report</w:t>
            </w:r>
          </w:p>
        </w:tc>
      </w:tr>
      <w:tr w:rsidR="005F1289" w:rsidRPr="007268B3" w:rsidTr="00D35B4E">
        <w:tc>
          <w:tcPr>
            <w:tcW w:w="2288" w:type="dxa"/>
          </w:tcPr>
          <w:p w:rsidR="005F1289" w:rsidRPr="00E809C3" w:rsidRDefault="005F1289" w:rsidP="00D35B4E">
            <w:pPr>
              <w:jc w:val="both"/>
              <w:rPr>
                <w:rFonts w:cs="Arial"/>
              </w:rPr>
            </w:pPr>
            <w:r w:rsidRPr="00E809C3">
              <w:rPr>
                <w:rFonts w:cs="Arial"/>
              </w:rPr>
              <w:t>Improve the efficiency, effectiveness and productivity of all Council services.</w:t>
            </w:r>
          </w:p>
        </w:tc>
        <w:tc>
          <w:tcPr>
            <w:tcW w:w="3581" w:type="dxa"/>
          </w:tcPr>
          <w:p w:rsidR="005F1289" w:rsidRPr="007268B3" w:rsidRDefault="005F1289" w:rsidP="00D35B4E">
            <w:pPr>
              <w:jc w:val="both"/>
            </w:pPr>
            <w:r>
              <w:t xml:space="preserve">Benchmarks for </w:t>
            </w:r>
            <w:r w:rsidRPr="00E809C3">
              <w:rPr>
                <w:rFonts w:cs="Arial"/>
              </w:rPr>
              <w:t>efficiency, effectiveness and productivity</w:t>
            </w:r>
            <w:r>
              <w:t xml:space="preserve"> for each service are exceeded.  The benchmarks will be developed during the Analysis stage of the project.</w:t>
            </w:r>
          </w:p>
        </w:tc>
        <w:tc>
          <w:tcPr>
            <w:tcW w:w="4321" w:type="dxa"/>
          </w:tcPr>
          <w:p w:rsidR="005F1289" w:rsidRPr="007268B3" w:rsidRDefault="005F1289" w:rsidP="00D35B4E">
            <w:pPr>
              <w:jc w:val="both"/>
            </w:pPr>
            <w:r>
              <w:t>This will be reported annually.</w:t>
            </w:r>
          </w:p>
        </w:tc>
      </w:tr>
    </w:tbl>
    <w:p w:rsidR="005F1289" w:rsidRDefault="005F1289" w:rsidP="005F1289">
      <w:pPr>
        <w:jc w:val="both"/>
        <w:sectPr w:rsidR="005F1289" w:rsidSect="004A01D0">
          <w:pgSz w:w="12242" w:h="15842" w:code="1"/>
          <w:pgMar w:top="1418" w:right="1134" w:bottom="720" w:left="1134" w:header="720" w:footer="720" w:gutter="0"/>
          <w:cols w:space="720"/>
          <w:titlePg/>
          <w:docGrid w:linePitch="299"/>
        </w:sectPr>
      </w:pPr>
    </w:p>
    <w:p w:rsidR="005F1289" w:rsidRDefault="005F1289" w:rsidP="005F1289">
      <w:pPr>
        <w:jc w:val="both"/>
      </w:pPr>
    </w:p>
    <w:p w:rsidR="005F1289" w:rsidRDefault="005F1289" w:rsidP="005F1289">
      <w:pPr>
        <w:pStyle w:val="Heading2"/>
      </w:pPr>
      <w:r>
        <w:t>Stakeholder Analysis/Communication Strategy</w:t>
      </w:r>
    </w:p>
    <w:tbl>
      <w:tblPr>
        <w:tblStyle w:val="TableGrid"/>
        <w:tblW w:w="14567" w:type="dxa"/>
        <w:tblLook w:val="04A0" w:firstRow="1" w:lastRow="0" w:firstColumn="1" w:lastColumn="0" w:noHBand="0" w:noVBand="1"/>
      </w:tblPr>
      <w:tblGrid>
        <w:gridCol w:w="1951"/>
        <w:gridCol w:w="4394"/>
        <w:gridCol w:w="4111"/>
        <w:gridCol w:w="4111"/>
      </w:tblGrid>
      <w:tr w:rsidR="005F1289" w:rsidRPr="005259B6" w:rsidTr="00D35B4E">
        <w:tc>
          <w:tcPr>
            <w:tcW w:w="1951" w:type="dxa"/>
          </w:tcPr>
          <w:p w:rsidR="005F1289" w:rsidRPr="005259B6" w:rsidRDefault="005F1289" w:rsidP="00D35B4E">
            <w:pPr>
              <w:rPr>
                <w:rFonts w:cs="Arial"/>
              </w:rPr>
            </w:pPr>
          </w:p>
        </w:tc>
        <w:tc>
          <w:tcPr>
            <w:tcW w:w="4394" w:type="dxa"/>
          </w:tcPr>
          <w:p w:rsidR="005F1289" w:rsidRPr="005259B6" w:rsidRDefault="005F1289" w:rsidP="00D35B4E">
            <w:pPr>
              <w:rPr>
                <w:rFonts w:cs="Arial"/>
              </w:rPr>
            </w:pPr>
            <w:r>
              <w:rPr>
                <w:rFonts w:cs="Arial"/>
              </w:rPr>
              <w:t>Project Involvement</w:t>
            </w:r>
          </w:p>
        </w:tc>
        <w:tc>
          <w:tcPr>
            <w:tcW w:w="4111" w:type="dxa"/>
          </w:tcPr>
          <w:p w:rsidR="005F1289" w:rsidRPr="005259B6" w:rsidRDefault="005F1289" w:rsidP="00D35B4E">
            <w:pPr>
              <w:ind w:left="317"/>
              <w:rPr>
                <w:rFonts w:cs="Arial"/>
              </w:rPr>
            </w:pPr>
            <w:r>
              <w:rPr>
                <w:rFonts w:cs="Arial"/>
              </w:rPr>
              <w:t>Needs – Of the project team</w:t>
            </w:r>
          </w:p>
        </w:tc>
        <w:tc>
          <w:tcPr>
            <w:tcW w:w="4111" w:type="dxa"/>
          </w:tcPr>
          <w:p w:rsidR="005F1289" w:rsidRDefault="005F1289" w:rsidP="00D35B4E">
            <w:pPr>
              <w:ind w:left="317"/>
              <w:rPr>
                <w:rFonts w:cs="Arial"/>
              </w:rPr>
            </w:pPr>
            <w:r>
              <w:rPr>
                <w:rFonts w:cs="Arial"/>
              </w:rPr>
              <w:t>Communication/Engagement needs</w:t>
            </w:r>
          </w:p>
        </w:tc>
      </w:tr>
      <w:tr w:rsidR="005F1289" w:rsidRPr="005259B6" w:rsidTr="00D35B4E">
        <w:tc>
          <w:tcPr>
            <w:tcW w:w="1951" w:type="dxa"/>
          </w:tcPr>
          <w:p w:rsidR="005F1289" w:rsidRPr="005259B6" w:rsidRDefault="005F1289" w:rsidP="00D35B4E">
            <w:pPr>
              <w:rPr>
                <w:rFonts w:cs="Arial"/>
              </w:rPr>
            </w:pPr>
            <w:r>
              <w:rPr>
                <w:rFonts w:cs="Arial"/>
              </w:rPr>
              <w:t>Steering Committee</w:t>
            </w:r>
          </w:p>
        </w:tc>
        <w:tc>
          <w:tcPr>
            <w:tcW w:w="4394" w:type="dxa"/>
          </w:tcPr>
          <w:p w:rsidR="005F1289" w:rsidRDefault="005F1289" w:rsidP="00D35B4E">
            <w:pPr>
              <w:pStyle w:val="ListParagraph"/>
              <w:numPr>
                <w:ilvl w:val="0"/>
                <w:numId w:val="6"/>
              </w:numPr>
              <w:ind w:left="317" w:hanging="284"/>
              <w:rPr>
                <w:rFonts w:cs="Arial"/>
              </w:rPr>
            </w:pPr>
            <w:r>
              <w:rPr>
                <w:rFonts w:cs="Arial"/>
              </w:rPr>
              <w:t>Monthly steering committee meeting.</w:t>
            </w:r>
          </w:p>
          <w:p w:rsidR="005F1289" w:rsidRDefault="005F1289" w:rsidP="00D35B4E">
            <w:pPr>
              <w:pStyle w:val="ListParagraph"/>
              <w:numPr>
                <w:ilvl w:val="0"/>
                <w:numId w:val="6"/>
              </w:numPr>
              <w:ind w:left="317" w:hanging="284"/>
              <w:rPr>
                <w:rFonts w:cs="Arial"/>
              </w:rPr>
            </w:pPr>
            <w:r>
              <w:rPr>
                <w:rFonts w:cs="Arial"/>
              </w:rPr>
              <w:t>Ensure the accountability of the project.</w:t>
            </w:r>
          </w:p>
          <w:p w:rsidR="005F1289" w:rsidRDefault="005F1289" w:rsidP="00D35B4E">
            <w:pPr>
              <w:pStyle w:val="ListParagraph"/>
              <w:numPr>
                <w:ilvl w:val="0"/>
                <w:numId w:val="6"/>
              </w:numPr>
              <w:ind w:left="317" w:hanging="284"/>
              <w:rPr>
                <w:rFonts w:cs="Arial"/>
              </w:rPr>
            </w:pPr>
            <w:r>
              <w:rPr>
                <w:rFonts w:cs="Arial"/>
              </w:rPr>
              <w:t>Approve project management plan.</w:t>
            </w:r>
          </w:p>
          <w:p w:rsidR="005F1289" w:rsidRPr="000A466A" w:rsidRDefault="005F1289" w:rsidP="00D35B4E">
            <w:pPr>
              <w:pStyle w:val="ListParagraph"/>
              <w:numPr>
                <w:ilvl w:val="0"/>
                <w:numId w:val="6"/>
              </w:numPr>
              <w:ind w:left="317" w:hanging="284"/>
              <w:rPr>
                <w:rFonts w:cs="Arial"/>
              </w:rPr>
            </w:pPr>
            <w:r>
              <w:rPr>
                <w:rFonts w:cs="Arial"/>
              </w:rPr>
              <w:t>Approve change requests.</w:t>
            </w:r>
          </w:p>
        </w:tc>
        <w:tc>
          <w:tcPr>
            <w:tcW w:w="4111" w:type="dxa"/>
          </w:tcPr>
          <w:p w:rsidR="005F1289" w:rsidRDefault="005F1289" w:rsidP="00D35B4E">
            <w:pPr>
              <w:pStyle w:val="ListParagraph"/>
              <w:numPr>
                <w:ilvl w:val="0"/>
                <w:numId w:val="6"/>
              </w:numPr>
              <w:ind w:left="317"/>
              <w:rPr>
                <w:rFonts w:cs="Arial"/>
              </w:rPr>
            </w:pPr>
            <w:r>
              <w:rPr>
                <w:rFonts w:cs="Arial"/>
              </w:rPr>
              <w:t>Full understanding of the project.</w:t>
            </w:r>
          </w:p>
        </w:tc>
        <w:tc>
          <w:tcPr>
            <w:tcW w:w="4111" w:type="dxa"/>
          </w:tcPr>
          <w:p w:rsidR="005F1289" w:rsidRDefault="005F1289" w:rsidP="00D35B4E">
            <w:pPr>
              <w:pStyle w:val="ListParagraph"/>
              <w:numPr>
                <w:ilvl w:val="0"/>
                <w:numId w:val="6"/>
              </w:numPr>
              <w:ind w:left="317"/>
              <w:rPr>
                <w:rFonts w:cs="Arial"/>
              </w:rPr>
            </w:pPr>
            <w:r>
              <w:rPr>
                <w:rFonts w:cs="Arial"/>
              </w:rPr>
              <w:t>Monthly meeting.</w:t>
            </w:r>
          </w:p>
          <w:p w:rsidR="005F1289" w:rsidRDefault="005F1289" w:rsidP="00D35B4E">
            <w:pPr>
              <w:pStyle w:val="ListParagraph"/>
              <w:numPr>
                <w:ilvl w:val="0"/>
                <w:numId w:val="6"/>
              </w:numPr>
              <w:ind w:left="317"/>
              <w:rPr>
                <w:rFonts w:cs="Arial"/>
              </w:rPr>
            </w:pPr>
            <w:r>
              <w:rPr>
                <w:rFonts w:cs="Arial"/>
              </w:rPr>
              <w:t>Agenda and minutes.</w:t>
            </w:r>
          </w:p>
        </w:tc>
      </w:tr>
      <w:tr w:rsidR="005F1289" w:rsidRPr="005259B6" w:rsidTr="00D35B4E">
        <w:tc>
          <w:tcPr>
            <w:tcW w:w="1951" w:type="dxa"/>
          </w:tcPr>
          <w:p w:rsidR="005F1289" w:rsidRPr="005259B6" w:rsidRDefault="005F1289" w:rsidP="00D35B4E">
            <w:pPr>
              <w:rPr>
                <w:rFonts w:cs="Arial"/>
              </w:rPr>
            </w:pPr>
            <w:r w:rsidRPr="005259B6">
              <w:rPr>
                <w:rFonts w:cs="Arial"/>
              </w:rPr>
              <w:t>Councillors</w:t>
            </w:r>
          </w:p>
        </w:tc>
        <w:tc>
          <w:tcPr>
            <w:tcW w:w="4394" w:type="dxa"/>
          </w:tcPr>
          <w:p w:rsidR="005F1289" w:rsidRDefault="005F1289" w:rsidP="00D35B4E">
            <w:pPr>
              <w:pStyle w:val="ListParagraph"/>
              <w:numPr>
                <w:ilvl w:val="0"/>
                <w:numId w:val="6"/>
              </w:numPr>
              <w:ind w:left="317" w:hanging="284"/>
              <w:rPr>
                <w:rFonts w:cs="Arial"/>
              </w:rPr>
            </w:pPr>
            <w:r>
              <w:rPr>
                <w:rFonts w:cs="Arial"/>
              </w:rPr>
              <w:t>Final a</w:t>
            </w:r>
            <w:r w:rsidRPr="000A466A">
              <w:rPr>
                <w:rFonts w:cs="Arial"/>
              </w:rPr>
              <w:t>pproval for all service</w:t>
            </w:r>
            <w:r>
              <w:rPr>
                <w:rFonts w:cs="Arial"/>
              </w:rPr>
              <w:t xml:space="preserve"> level, revenue and risk levels.</w:t>
            </w:r>
          </w:p>
          <w:p w:rsidR="005F1289" w:rsidRDefault="005F1289" w:rsidP="00D35B4E">
            <w:pPr>
              <w:pStyle w:val="ListParagraph"/>
              <w:numPr>
                <w:ilvl w:val="0"/>
                <w:numId w:val="6"/>
              </w:numPr>
              <w:ind w:left="317" w:hanging="284"/>
              <w:rPr>
                <w:rFonts w:cs="Arial"/>
              </w:rPr>
            </w:pPr>
            <w:r>
              <w:rPr>
                <w:rFonts w:cs="Arial"/>
              </w:rPr>
              <w:t>Community advocate for project.</w:t>
            </w:r>
          </w:p>
          <w:p w:rsidR="005F1289" w:rsidRDefault="005F1289" w:rsidP="00D35B4E">
            <w:pPr>
              <w:pStyle w:val="ListParagraph"/>
              <w:numPr>
                <w:ilvl w:val="0"/>
                <w:numId w:val="6"/>
              </w:numPr>
              <w:ind w:left="317" w:hanging="284"/>
              <w:rPr>
                <w:rFonts w:cs="Arial"/>
              </w:rPr>
            </w:pPr>
            <w:r>
              <w:rPr>
                <w:rFonts w:cs="Arial"/>
              </w:rPr>
              <w:t>Hold project accountable through the General Manager.</w:t>
            </w:r>
          </w:p>
          <w:p w:rsidR="005F1289" w:rsidRPr="005259B6" w:rsidRDefault="005F1289" w:rsidP="00D35B4E">
            <w:pPr>
              <w:pStyle w:val="ListParagraph"/>
              <w:numPr>
                <w:ilvl w:val="0"/>
                <w:numId w:val="6"/>
              </w:numPr>
              <w:ind w:left="317" w:hanging="284"/>
              <w:rPr>
                <w:rFonts w:cs="Arial"/>
              </w:rPr>
            </w:pPr>
            <w:r>
              <w:rPr>
                <w:rFonts w:cs="Arial"/>
              </w:rPr>
              <w:t>Provide advice on community attitudes.</w:t>
            </w:r>
          </w:p>
        </w:tc>
        <w:tc>
          <w:tcPr>
            <w:tcW w:w="4111" w:type="dxa"/>
          </w:tcPr>
          <w:p w:rsidR="005F1289" w:rsidRDefault="005F1289" w:rsidP="00D35B4E">
            <w:pPr>
              <w:pStyle w:val="ListParagraph"/>
              <w:numPr>
                <w:ilvl w:val="0"/>
                <w:numId w:val="6"/>
              </w:numPr>
              <w:ind w:left="317"/>
              <w:rPr>
                <w:rFonts w:cs="Arial"/>
              </w:rPr>
            </w:pPr>
            <w:r>
              <w:rPr>
                <w:rFonts w:cs="Arial"/>
              </w:rPr>
              <w:t>Full understanding of the project.</w:t>
            </w:r>
          </w:p>
          <w:p w:rsidR="005F1289" w:rsidRDefault="005F1289" w:rsidP="00D35B4E">
            <w:pPr>
              <w:pStyle w:val="ListParagraph"/>
              <w:numPr>
                <w:ilvl w:val="0"/>
                <w:numId w:val="6"/>
              </w:numPr>
              <w:ind w:left="317"/>
              <w:rPr>
                <w:rFonts w:cs="Arial"/>
              </w:rPr>
            </w:pPr>
            <w:r>
              <w:rPr>
                <w:rFonts w:cs="Arial"/>
              </w:rPr>
              <w:t>Complete faith in the information they have.</w:t>
            </w:r>
          </w:p>
          <w:p w:rsidR="005F1289" w:rsidRPr="000A466A" w:rsidRDefault="005F1289" w:rsidP="00D35B4E">
            <w:pPr>
              <w:pStyle w:val="ListParagraph"/>
              <w:numPr>
                <w:ilvl w:val="0"/>
                <w:numId w:val="6"/>
              </w:numPr>
              <w:ind w:left="317"/>
              <w:rPr>
                <w:rFonts w:cs="Arial"/>
              </w:rPr>
            </w:pPr>
            <w:r>
              <w:rPr>
                <w:rFonts w:cs="Arial"/>
              </w:rPr>
              <w:t>A complete understanding of the risks, costs and service levels for each service.</w:t>
            </w:r>
          </w:p>
        </w:tc>
        <w:tc>
          <w:tcPr>
            <w:tcW w:w="4111" w:type="dxa"/>
          </w:tcPr>
          <w:p w:rsidR="005F1289" w:rsidRDefault="005F1289" w:rsidP="00D35B4E">
            <w:pPr>
              <w:pStyle w:val="ListParagraph"/>
              <w:numPr>
                <w:ilvl w:val="0"/>
                <w:numId w:val="6"/>
              </w:numPr>
              <w:ind w:left="317"/>
              <w:rPr>
                <w:rFonts w:cs="Arial"/>
              </w:rPr>
            </w:pPr>
            <w:r>
              <w:rPr>
                <w:rFonts w:cs="Arial"/>
              </w:rPr>
              <w:t xml:space="preserve">Bi-Monthly meeting of the Value Management Councillor Advisory Group (See Appendix for </w:t>
            </w:r>
            <w:proofErr w:type="spellStart"/>
            <w:r>
              <w:rPr>
                <w:rFonts w:cs="Arial"/>
              </w:rPr>
              <w:t>ToR</w:t>
            </w:r>
            <w:proofErr w:type="spellEnd"/>
            <w:r>
              <w:rPr>
                <w:rFonts w:cs="Arial"/>
              </w:rPr>
              <w:t>)</w:t>
            </w:r>
          </w:p>
          <w:p w:rsidR="005F1289" w:rsidRDefault="005F1289" w:rsidP="00D35B4E">
            <w:pPr>
              <w:pStyle w:val="ListParagraph"/>
              <w:numPr>
                <w:ilvl w:val="0"/>
                <w:numId w:val="6"/>
              </w:numPr>
              <w:ind w:left="317"/>
              <w:rPr>
                <w:rFonts w:cs="Arial"/>
              </w:rPr>
            </w:pPr>
            <w:r>
              <w:rPr>
                <w:rFonts w:cs="Arial"/>
              </w:rPr>
              <w:t>Regularly progress reports through city notes.</w:t>
            </w:r>
          </w:p>
          <w:p w:rsidR="005F1289" w:rsidRDefault="005F1289" w:rsidP="00D35B4E">
            <w:pPr>
              <w:pStyle w:val="ListParagraph"/>
              <w:ind w:left="317"/>
              <w:rPr>
                <w:rFonts w:cs="Arial"/>
              </w:rPr>
            </w:pPr>
          </w:p>
        </w:tc>
      </w:tr>
      <w:tr w:rsidR="005F1289" w:rsidRPr="005259B6" w:rsidTr="00D35B4E">
        <w:tc>
          <w:tcPr>
            <w:tcW w:w="1951" w:type="dxa"/>
          </w:tcPr>
          <w:p w:rsidR="005F1289" w:rsidRPr="005259B6" w:rsidRDefault="005F1289" w:rsidP="00D35B4E">
            <w:pPr>
              <w:rPr>
                <w:rFonts w:cs="Arial"/>
              </w:rPr>
            </w:pPr>
            <w:r w:rsidRPr="005259B6">
              <w:rPr>
                <w:rFonts w:cs="Arial"/>
              </w:rPr>
              <w:t>Excom</w:t>
            </w:r>
          </w:p>
        </w:tc>
        <w:tc>
          <w:tcPr>
            <w:tcW w:w="4394" w:type="dxa"/>
          </w:tcPr>
          <w:p w:rsidR="005F1289" w:rsidRDefault="005F1289" w:rsidP="00D35B4E">
            <w:pPr>
              <w:pStyle w:val="ListParagraph"/>
              <w:numPr>
                <w:ilvl w:val="0"/>
                <w:numId w:val="6"/>
              </w:numPr>
              <w:ind w:left="317" w:hanging="284"/>
              <w:rPr>
                <w:rFonts w:cs="Arial"/>
              </w:rPr>
            </w:pPr>
            <w:r>
              <w:rPr>
                <w:rFonts w:cs="Arial"/>
              </w:rPr>
              <w:t>First approval for service level, revenue and risk levels.</w:t>
            </w:r>
          </w:p>
          <w:p w:rsidR="005F1289" w:rsidRDefault="005F1289" w:rsidP="00D35B4E">
            <w:pPr>
              <w:pStyle w:val="ListParagraph"/>
              <w:numPr>
                <w:ilvl w:val="0"/>
                <w:numId w:val="6"/>
              </w:numPr>
              <w:ind w:left="317" w:hanging="284"/>
              <w:rPr>
                <w:rFonts w:cs="Arial"/>
              </w:rPr>
            </w:pPr>
            <w:r>
              <w:rPr>
                <w:rFonts w:cs="Arial"/>
              </w:rPr>
              <w:t>Internal advocacy for the project.</w:t>
            </w:r>
          </w:p>
          <w:p w:rsidR="005F1289" w:rsidRDefault="005F1289" w:rsidP="00D35B4E">
            <w:pPr>
              <w:pStyle w:val="ListParagraph"/>
              <w:numPr>
                <w:ilvl w:val="0"/>
                <w:numId w:val="6"/>
              </w:numPr>
              <w:ind w:left="317" w:hanging="284"/>
              <w:rPr>
                <w:rFonts w:cs="Arial"/>
              </w:rPr>
            </w:pPr>
            <w:r>
              <w:rPr>
                <w:rFonts w:cs="Arial"/>
              </w:rPr>
              <w:t>Resolve any resourcing conflicts.</w:t>
            </w:r>
          </w:p>
          <w:p w:rsidR="005F1289" w:rsidRPr="005259B6" w:rsidRDefault="005F1289" w:rsidP="00D35B4E">
            <w:pPr>
              <w:pStyle w:val="ListParagraph"/>
              <w:numPr>
                <w:ilvl w:val="0"/>
                <w:numId w:val="6"/>
              </w:numPr>
              <w:ind w:left="317" w:hanging="284"/>
              <w:rPr>
                <w:rFonts w:cs="Arial"/>
              </w:rPr>
            </w:pPr>
            <w:r>
              <w:rPr>
                <w:rFonts w:cs="Arial"/>
              </w:rPr>
              <w:t>Make Program Managers accountable for the service improvement in their area.</w:t>
            </w:r>
          </w:p>
        </w:tc>
        <w:tc>
          <w:tcPr>
            <w:tcW w:w="4111" w:type="dxa"/>
          </w:tcPr>
          <w:p w:rsidR="005F1289" w:rsidRPr="00FD7906" w:rsidRDefault="005F1289" w:rsidP="00D35B4E">
            <w:pPr>
              <w:pStyle w:val="ListParagraph"/>
              <w:numPr>
                <w:ilvl w:val="0"/>
                <w:numId w:val="6"/>
              </w:numPr>
              <w:ind w:left="317"/>
              <w:rPr>
                <w:rFonts w:cs="Arial"/>
              </w:rPr>
            </w:pPr>
            <w:r>
              <w:rPr>
                <w:rFonts w:cs="Arial"/>
              </w:rPr>
              <w:t>Full understanding of the project.</w:t>
            </w:r>
          </w:p>
        </w:tc>
        <w:tc>
          <w:tcPr>
            <w:tcW w:w="4111" w:type="dxa"/>
          </w:tcPr>
          <w:p w:rsidR="005F1289" w:rsidRDefault="005F1289" w:rsidP="00D35B4E">
            <w:pPr>
              <w:pStyle w:val="ListParagraph"/>
              <w:numPr>
                <w:ilvl w:val="0"/>
                <w:numId w:val="6"/>
              </w:numPr>
              <w:ind w:left="317"/>
              <w:rPr>
                <w:rFonts w:cs="Arial"/>
              </w:rPr>
            </w:pPr>
            <w:r>
              <w:rPr>
                <w:rFonts w:cs="Arial"/>
              </w:rPr>
              <w:t>Regular updates through attendance of the steering committee.</w:t>
            </w:r>
          </w:p>
          <w:p w:rsidR="005F1289" w:rsidRDefault="005F1289" w:rsidP="00D35B4E">
            <w:pPr>
              <w:pStyle w:val="ListParagraph"/>
              <w:numPr>
                <w:ilvl w:val="0"/>
                <w:numId w:val="6"/>
              </w:numPr>
              <w:ind w:left="317"/>
              <w:rPr>
                <w:rFonts w:cs="Arial"/>
              </w:rPr>
            </w:pPr>
            <w:r>
              <w:rPr>
                <w:rFonts w:cs="Arial"/>
              </w:rPr>
              <w:t>Escalation from the project team of organisational problems.</w:t>
            </w:r>
          </w:p>
        </w:tc>
      </w:tr>
      <w:tr w:rsidR="005F1289" w:rsidRPr="005259B6" w:rsidTr="00D35B4E">
        <w:tc>
          <w:tcPr>
            <w:tcW w:w="1951" w:type="dxa"/>
          </w:tcPr>
          <w:p w:rsidR="005F1289" w:rsidRPr="005259B6" w:rsidRDefault="005F1289" w:rsidP="00D35B4E">
            <w:pPr>
              <w:rPr>
                <w:rFonts w:cs="Arial"/>
              </w:rPr>
            </w:pPr>
            <w:r w:rsidRPr="005259B6">
              <w:rPr>
                <w:rFonts w:cs="Arial"/>
              </w:rPr>
              <w:t>Program Managers</w:t>
            </w:r>
          </w:p>
        </w:tc>
        <w:tc>
          <w:tcPr>
            <w:tcW w:w="4394" w:type="dxa"/>
          </w:tcPr>
          <w:p w:rsidR="005F1289" w:rsidRDefault="005F1289" w:rsidP="00D35B4E">
            <w:pPr>
              <w:pStyle w:val="ListParagraph"/>
              <w:numPr>
                <w:ilvl w:val="0"/>
                <w:numId w:val="6"/>
              </w:numPr>
              <w:ind w:left="317" w:hanging="284"/>
              <w:rPr>
                <w:rFonts w:cs="Arial"/>
              </w:rPr>
            </w:pPr>
            <w:r>
              <w:rPr>
                <w:rFonts w:cs="Arial"/>
              </w:rPr>
              <w:t xml:space="preserve">Primary responsibility and accountability for the service profiles. </w:t>
            </w:r>
          </w:p>
          <w:p w:rsidR="005F1289" w:rsidRDefault="005F1289" w:rsidP="00D35B4E">
            <w:pPr>
              <w:pStyle w:val="ListParagraph"/>
              <w:numPr>
                <w:ilvl w:val="0"/>
                <w:numId w:val="6"/>
              </w:numPr>
              <w:ind w:left="317" w:hanging="284"/>
              <w:rPr>
                <w:rFonts w:cs="Arial"/>
              </w:rPr>
            </w:pPr>
            <w:r>
              <w:rPr>
                <w:rFonts w:cs="Arial"/>
              </w:rPr>
              <w:t>Provision of expert advice on services.</w:t>
            </w:r>
          </w:p>
          <w:p w:rsidR="005F1289" w:rsidRPr="005259B6" w:rsidRDefault="005F1289" w:rsidP="00D35B4E">
            <w:pPr>
              <w:pStyle w:val="ListParagraph"/>
              <w:numPr>
                <w:ilvl w:val="0"/>
                <w:numId w:val="6"/>
              </w:numPr>
              <w:ind w:left="317" w:hanging="284"/>
              <w:rPr>
                <w:rFonts w:cs="Arial"/>
              </w:rPr>
            </w:pPr>
            <w:r>
              <w:rPr>
                <w:rFonts w:cs="Arial"/>
              </w:rPr>
              <w:t>Drive through service improvements.</w:t>
            </w:r>
          </w:p>
        </w:tc>
        <w:tc>
          <w:tcPr>
            <w:tcW w:w="4111" w:type="dxa"/>
          </w:tcPr>
          <w:p w:rsidR="005F1289" w:rsidRDefault="005F1289" w:rsidP="00D35B4E">
            <w:pPr>
              <w:pStyle w:val="ListParagraph"/>
              <w:numPr>
                <w:ilvl w:val="0"/>
                <w:numId w:val="6"/>
              </w:numPr>
              <w:ind w:left="317"/>
              <w:rPr>
                <w:rFonts w:cs="Arial"/>
              </w:rPr>
            </w:pPr>
            <w:r>
              <w:rPr>
                <w:rFonts w:cs="Arial"/>
              </w:rPr>
              <w:t>Full understanding of the requirements of the service review.</w:t>
            </w:r>
          </w:p>
          <w:p w:rsidR="005F1289" w:rsidRDefault="005F1289" w:rsidP="00D35B4E">
            <w:pPr>
              <w:pStyle w:val="ListParagraph"/>
              <w:numPr>
                <w:ilvl w:val="0"/>
                <w:numId w:val="6"/>
              </w:numPr>
              <w:ind w:left="317"/>
              <w:rPr>
                <w:rFonts w:cs="Arial"/>
              </w:rPr>
            </w:pPr>
            <w:r>
              <w:rPr>
                <w:rFonts w:cs="Arial"/>
              </w:rPr>
              <w:t>Support in finding collating the data.</w:t>
            </w:r>
          </w:p>
          <w:p w:rsidR="005F1289" w:rsidRDefault="005F1289" w:rsidP="00D35B4E">
            <w:pPr>
              <w:pStyle w:val="ListParagraph"/>
              <w:numPr>
                <w:ilvl w:val="0"/>
                <w:numId w:val="6"/>
              </w:numPr>
              <w:ind w:left="317"/>
              <w:rPr>
                <w:rFonts w:cs="Arial"/>
              </w:rPr>
            </w:pPr>
            <w:r>
              <w:rPr>
                <w:rFonts w:cs="Arial"/>
              </w:rPr>
              <w:t>Support in understanding risk.</w:t>
            </w:r>
          </w:p>
          <w:p w:rsidR="005F1289" w:rsidRPr="005259B6" w:rsidRDefault="005F1289" w:rsidP="00D35B4E">
            <w:pPr>
              <w:pStyle w:val="ListParagraph"/>
              <w:numPr>
                <w:ilvl w:val="0"/>
                <w:numId w:val="6"/>
              </w:numPr>
              <w:ind w:left="317"/>
              <w:rPr>
                <w:rFonts w:cs="Arial"/>
              </w:rPr>
            </w:pPr>
            <w:r>
              <w:rPr>
                <w:rFonts w:cs="Arial"/>
              </w:rPr>
              <w:t>Workshop facilitation</w:t>
            </w:r>
          </w:p>
        </w:tc>
        <w:tc>
          <w:tcPr>
            <w:tcW w:w="4111" w:type="dxa"/>
          </w:tcPr>
          <w:p w:rsidR="005F1289" w:rsidRDefault="005F1289" w:rsidP="00D35B4E">
            <w:pPr>
              <w:pStyle w:val="ListParagraph"/>
              <w:numPr>
                <w:ilvl w:val="0"/>
                <w:numId w:val="6"/>
              </w:numPr>
              <w:ind w:left="317"/>
              <w:rPr>
                <w:rFonts w:cs="Arial"/>
              </w:rPr>
            </w:pPr>
            <w:r>
              <w:rPr>
                <w:rFonts w:cs="Arial"/>
              </w:rPr>
              <w:t>Regular updates at the Program Managers meeting.</w:t>
            </w:r>
          </w:p>
          <w:p w:rsidR="005F1289" w:rsidRDefault="005F1289" w:rsidP="00D35B4E">
            <w:pPr>
              <w:pStyle w:val="ListParagraph"/>
              <w:numPr>
                <w:ilvl w:val="0"/>
                <w:numId w:val="6"/>
              </w:numPr>
              <w:ind w:left="317"/>
              <w:rPr>
                <w:rFonts w:cs="Arial"/>
              </w:rPr>
            </w:pPr>
            <w:r>
              <w:rPr>
                <w:rFonts w:cs="Arial"/>
              </w:rPr>
              <w:t>Regular, as required stakeholder meetings</w:t>
            </w:r>
          </w:p>
          <w:p w:rsidR="005F1289" w:rsidRDefault="005F1289" w:rsidP="00D35B4E">
            <w:pPr>
              <w:pStyle w:val="ListParagraph"/>
              <w:numPr>
                <w:ilvl w:val="0"/>
                <w:numId w:val="6"/>
              </w:numPr>
              <w:ind w:left="317"/>
              <w:rPr>
                <w:rFonts w:cs="Arial"/>
              </w:rPr>
            </w:pPr>
            <w:r>
              <w:rPr>
                <w:rFonts w:cs="Arial"/>
              </w:rPr>
              <w:t>One on one or small group meetings to provide support for data collect and risk.</w:t>
            </w:r>
          </w:p>
          <w:p w:rsidR="005F1289" w:rsidRDefault="005F1289" w:rsidP="00D35B4E">
            <w:pPr>
              <w:pStyle w:val="ListParagraph"/>
              <w:numPr>
                <w:ilvl w:val="0"/>
                <w:numId w:val="6"/>
              </w:numPr>
              <w:ind w:left="317"/>
              <w:rPr>
                <w:rFonts w:cs="Arial"/>
              </w:rPr>
            </w:pPr>
            <w:r>
              <w:rPr>
                <w:rFonts w:cs="Arial"/>
              </w:rPr>
              <w:t>Workshops as required.</w:t>
            </w:r>
          </w:p>
        </w:tc>
      </w:tr>
      <w:tr w:rsidR="005F1289" w:rsidRPr="005259B6" w:rsidTr="00D35B4E">
        <w:tc>
          <w:tcPr>
            <w:tcW w:w="1951" w:type="dxa"/>
          </w:tcPr>
          <w:p w:rsidR="005F1289" w:rsidRPr="005259B6" w:rsidRDefault="005F1289" w:rsidP="00D35B4E">
            <w:pPr>
              <w:rPr>
                <w:rFonts w:cs="Arial"/>
              </w:rPr>
            </w:pPr>
            <w:r w:rsidRPr="005259B6">
              <w:rPr>
                <w:rFonts w:cs="Arial"/>
              </w:rPr>
              <w:t>Service Owners</w:t>
            </w:r>
            <w:r>
              <w:rPr>
                <w:rFonts w:cs="Arial"/>
              </w:rPr>
              <w:t xml:space="preserve"> (Service owners may be Program Managers)</w:t>
            </w:r>
          </w:p>
        </w:tc>
        <w:tc>
          <w:tcPr>
            <w:tcW w:w="4394" w:type="dxa"/>
          </w:tcPr>
          <w:p w:rsidR="005F1289" w:rsidRDefault="005F1289" w:rsidP="00D35B4E">
            <w:pPr>
              <w:pStyle w:val="ListParagraph"/>
              <w:numPr>
                <w:ilvl w:val="0"/>
                <w:numId w:val="6"/>
              </w:numPr>
              <w:ind w:left="317" w:hanging="284"/>
              <w:rPr>
                <w:rFonts w:cs="Arial"/>
              </w:rPr>
            </w:pPr>
            <w:r>
              <w:rPr>
                <w:rFonts w:cs="Arial"/>
              </w:rPr>
              <w:t>Actual development of service profiles with the collection of data, development of revenue scenarios and creation of risk profiles.</w:t>
            </w:r>
          </w:p>
          <w:p w:rsidR="005F1289" w:rsidRDefault="005F1289" w:rsidP="00D35B4E">
            <w:pPr>
              <w:pStyle w:val="ListParagraph"/>
              <w:numPr>
                <w:ilvl w:val="0"/>
                <w:numId w:val="6"/>
              </w:numPr>
              <w:ind w:left="317" w:hanging="284"/>
              <w:rPr>
                <w:rFonts w:cs="Arial"/>
              </w:rPr>
            </w:pPr>
            <w:r>
              <w:rPr>
                <w:rFonts w:cs="Arial"/>
              </w:rPr>
              <w:t>Provision of expert advice on services.</w:t>
            </w:r>
          </w:p>
          <w:p w:rsidR="005F1289" w:rsidRPr="005259B6" w:rsidRDefault="005F1289" w:rsidP="00D35B4E">
            <w:pPr>
              <w:pStyle w:val="ListParagraph"/>
              <w:numPr>
                <w:ilvl w:val="0"/>
                <w:numId w:val="6"/>
              </w:numPr>
              <w:ind w:left="317" w:hanging="284"/>
              <w:rPr>
                <w:rFonts w:cs="Arial"/>
              </w:rPr>
            </w:pPr>
            <w:r>
              <w:rPr>
                <w:rFonts w:cs="Arial"/>
              </w:rPr>
              <w:t>Make improvements to service</w:t>
            </w:r>
          </w:p>
        </w:tc>
        <w:tc>
          <w:tcPr>
            <w:tcW w:w="4111" w:type="dxa"/>
          </w:tcPr>
          <w:p w:rsidR="005F1289" w:rsidRDefault="005F1289" w:rsidP="00D35B4E">
            <w:pPr>
              <w:pStyle w:val="ListParagraph"/>
              <w:numPr>
                <w:ilvl w:val="0"/>
                <w:numId w:val="6"/>
              </w:numPr>
              <w:ind w:left="317"/>
              <w:rPr>
                <w:rFonts w:cs="Arial"/>
              </w:rPr>
            </w:pPr>
            <w:r>
              <w:rPr>
                <w:rFonts w:cs="Arial"/>
              </w:rPr>
              <w:t>Full understanding of the requirements of the service review.</w:t>
            </w:r>
          </w:p>
          <w:p w:rsidR="005F1289" w:rsidRDefault="005F1289" w:rsidP="00D35B4E">
            <w:pPr>
              <w:pStyle w:val="ListParagraph"/>
              <w:numPr>
                <w:ilvl w:val="0"/>
                <w:numId w:val="6"/>
              </w:numPr>
              <w:ind w:left="317"/>
              <w:rPr>
                <w:rFonts w:cs="Arial"/>
              </w:rPr>
            </w:pPr>
            <w:r>
              <w:rPr>
                <w:rFonts w:cs="Arial"/>
              </w:rPr>
              <w:t>Support in finding and collating the data.</w:t>
            </w:r>
          </w:p>
          <w:p w:rsidR="005F1289" w:rsidRDefault="005F1289" w:rsidP="00D35B4E">
            <w:pPr>
              <w:pStyle w:val="ListParagraph"/>
              <w:numPr>
                <w:ilvl w:val="0"/>
                <w:numId w:val="6"/>
              </w:numPr>
              <w:ind w:left="317"/>
              <w:rPr>
                <w:rFonts w:cs="Arial"/>
              </w:rPr>
            </w:pPr>
            <w:r>
              <w:rPr>
                <w:rFonts w:cs="Arial"/>
              </w:rPr>
              <w:t>Support in understanding risk.</w:t>
            </w:r>
          </w:p>
          <w:p w:rsidR="005F1289" w:rsidRDefault="005F1289" w:rsidP="00D35B4E">
            <w:pPr>
              <w:pStyle w:val="ListParagraph"/>
              <w:numPr>
                <w:ilvl w:val="0"/>
                <w:numId w:val="6"/>
              </w:numPr>
              <w:ind w:left="317"/>
              <w:rPr>
                <w:rFonts w:cs="Arial"/>
              </w:rPr>
            </w:pPr>
            <w:r>
              <w:rPr>
                <w:rFonts w:cs="Arial"/>
              </w:rPr>
              <w:t>Workshop facilitation</w:t>
            </w:r>
          </w:p>
          <w:p w:rsidR="005F1289" w:rsidRPr="005259B6" w:rsidRDefault="005F1289" w:rsidP="00D35B4E">
            <w:pPr>
              <w:pStyle w:val="ListParagraph"/>
              <w:numPr>
                <w:ilvl w:val="0"/>
                <w:numId w:val="6"/>
              </w:numPr>
              <w:ind w:left="317"/>
              <w:rPr>
                <w:rFonts w:cs="Arial"/>
              </w:rPr>
            </w:pPr>
            <w:r>
              <w:rPr>
                <w:rFonts w:cs="Arial"/>
              </w:rPr>
              <w:t xml:space="preserve">Expertise in business process management and continuous </w:t>
            </w:r>
            <w:r>
              <w:rPr>
                <w:rFonts w:cs="Arial"/>
              </w:rPr>
              <w:lastRenderedPageBreak/>
              <w:t>improvement.</w:t>
            </w:r>
          </w:p>
        </w:tc>
        <w:tc>
          <w:tcPr>
            <w:tcW w:w="4111" w:type="dxa"/>
          </w:tcPr>
          <w:p w:rsidR="005F1289" w:rsidRDefault="005F1289" w:rsidP="00D35B4E">
            <w:pPr>
              <w:pStyle w:val="ListParagraph"/>
              <w:numPr>
                <w:ilvl w:val="0"/>
                <w:numId w:val="6"/>
              </w:numPr>
              <w:ind w:left="317"/>
              <w:rPr>
                <w:rFonts w:cs="Arial"/>
              </w:rPr>
            </w:pPr>
            <w:r>
              <w:rPr>
                <w:rFonts w:cs="Arial"/>
              </w:rPr>
              <w:lastRenderedPageBreak/>
              <w:t>Regular, as required stakeholder meetings</w:t>
            </w:r>
          </w:p>
          <w:p w:rsidR="005F1289" w:rsidRDefault="005F1289" w:rsidP="00D35B4E">
            <w:pPr>
              <w:pStyle w:val="ListParagraph"/>
              <w:numPr>
                <w:ilvl w:val="0"/>
                <w:numId w:val="6"/>
              </w:numPr>
              <w:ind w:left="317"/>
              <w:rPr>
                <w:rFonts w:cs="Arial"/>
              </w:rPr>
            </w:pPr>
            <w:r>
              <w:rPr>
                <w:rFonts w:cs="Arial"/>
              </w:rPr>
              <w:t>One on one or small group meetings to provide support for data collect and risk.</w:t>
            </w:r>
          </w:p>
          <w:p w:rsidR="005F1289" w:rsidRDefault="005F1289" w:rsidP="00D35B4E">
            <w:pPr>
              <w:pStyle w:val="ListParagraph"/>
              <w:numPr>
                <w:ilvl w:val="0"/>
                <w:numId w:val="6"/>
              </w:numPr>
              <w:ind w:left="317"/>
              <w:rPr>
                <w:rFonts w:cs="Arial"/>
              </w:rPr>
            </w:pPr>
            <w:r>
              <w:rPr>
                <w:rFonts w:cs="Arial"/>
              </w:rPr>
              <w:t>Workshops as required.</w:t>
            </w:r>
          </w:p>
          <w:p w:rsidR="005F1289" w:rsidRDefault="005F1289" w:rsidP="00D35B4E">
            <w:pPr>
              <w:pStyle w:val="ListParagraph"/>
              <w:numPr>
                <w:ilvl w:val="0"/>
                <w:numId w:val="6"/>
              </w:numPr>
              <w:ind w:left="317"/>
              <w:rPr>
                <w:rFonts w:cs="Arial"/>
              </w:rPr>
            </w:pPr>
            <w:r>
              <w:rPr>
                <w:rFonts w:cs="Arial"/>
              </w:rPr>
              <w:t xml:space="preserve">Training in business process management and continuous </w:t>
            </w:r>
            <w:r>
              <w:rPr>
                <w:rFonts w:cs="Arial"/>
              </w:rPr>
              <w:lastRenderedPageBreak/>
              <w:t>improvement.</w:t>
            </w:r>
          </w:p>
        </w:tc>
      </w:tr>
      <w:tr w:rsidR="005F1289" w:rsidRPr="005259B6" w:rsidTr="00D35B4E">
        <w:tc>
          <w:tcPr>
            <w:tcW w:w="1951" w:type="dxa"/>
          </w:tcPr>
          <w:p w:rsidR="005F1289" w:rsidRPr="005259B6" w:rsidRDefault="005F1289" w:rsidP="00D35B4E">
            <w:pPr>
              <w:rPr>
                <w:rFonts w:cs="Arial"/>
              </w:rPr>
            </w:pPr>
            <w:r w:rsidRPr="005259B6">
              <w:rPr>
                <w:rFonts w:cs="Arial"/>
              </w:rPr>
              <w:lastRenderedPageBreak/>
              <w:t>Staff who work on services</w:t>
            </w:r>
          </w:p>
        </w:tc>
        <w:tc>
          <w:tcPr>
            <w:tcW w:w="4394" w:type="dxa"/>
          </w:tcPr>
          <w:p w:rsidR="005F1289" w:rsidRDefault="005F1289" w:rsidP="00D35B4E">
            <w:pPr>
              <w:pStyle w:val="ListParagraph"/>
              <w:numPr>
                <w:ilvl w:val="0"/>
                <w:numId w:val="6"/>
              </w:numPr>
              <w:ind w:left="317" w:hanging="284"/>
              <w:rPr>
                <w:rFonts w:cs="Arial"/>
              </w:rPr>
            </w:pPr>
            <w:r>
              <w:rPr>
                <w:rFonts w:cs="Arial"/>
              </w:rPr>
              <w:t>Provision of expert advice on services</w:t>
            </w:r>
          </w:p>
          <w:p w:rsidR="005F1289" w:rsidRDefault="005F1289" w:rsidP="00D35B4E">
            <w:pPr>
              <w:pStyle w:val="ListParagraph"/>
              <w:numPr>
                <w:ilvl w:val="0"/>
                <w:numId w:val="6"/>
              </w:numPr>
              <w:ind w:left="317" w:hanging="284"/>
              <w:rPr>
                <w:rFonts w:cs="Arial"/>
              </w:rPr>
            </w:pPr>
            <w:r>
              <w:rPr>
                <w:rFonts w:cs="Arial"/>
              </w:rPr>
              <w:t>Identify improvement opportunities</w:t>
            </w:r>
          </w:p>
          <w:p w:rsidR="005F1289" w:rsidRDefault="005F1289" w:rsidP="00D35B4E">
            <w:pPr>
              <w:pStyle w:val="ListParagraph"/>
              <w:numPr>
                <w:ilvl w:val="0"/>
                <w:numId w:val="6"/>
              </w:numPr>
              <w:ind w:left="317" w:hanging="284"/>
              <w:rPr>
                <w:rFonts w:cs="Arial"/>
              </w:rPr>
            </w:pPr>
            <w:r>
              <w:rPr>
                <w:rFonts w:cs="Arial"/>
              </w:rPr>
              <w:t>Provide advice on potential service modifications</w:t>
            </w:r>
          </w:p>
          <w:p w:rsidR="005F1289" w:rsidRPr="005259B6" w:rsidRDefault="005F1289" w:rsidP="00D35B4E">
            <w:pPr>
              <w:pStyle w:val="ListParagraph"/>
              <w:numPr>
                <w:ilvl w:val="0"/>
                <w:numId w:val="6"/>
              </w:numPr>
              <w:ind w:left="317" w:hanging="284"/>
              <w:rPr>
                <w:rFonts w:cs="Arial"/>
              </w:rPr>
            </w:pPr>
            <w:r>
              <w:rPr>
                <w:rFonts w:cs="Arial"/>
              </w:rPr>
              <w:t>Support the implementation of service improvements</w:t>
            </w:r>
          </w:p>
        </w:tc>
        <w:tc>
          <w:tcPr>
            <w:tcW w:w="4111" w:type="dxa"/>
          </w:tcPr>
          <w:p w:rsidR="005F1289" w:rsidRDefault="005F1289" w:rsidP="00D35B4E">
            <w:pPr>
              <w:pStyle w:val="ListParagraph"/>
              <w:numPr>
                <w:ilvl w:val="0"/>
                <w:numId w:val="6"/>
              </w:numPr>
              <w:ind w:left="317"/>
              <w:rPr>
                <w:rFonts w:cs="Arial"/>
              </w:rPr>
            </w:pPr>
            <w:r>
              <w:rPr>
                <w:rFonts w:cs="Arial"/>
              </w:rPr>
              <w:t>A broad understanding of the project.</w:t>
            </w:r>
          </w:p>
          <w:p w:rsidR="005F1289" w:rsidRDefault="005F1289" w:rsidP="00D35B4E">
            <w:pPr>
              <w:pStyle w:val="ListParagraph"/>
              <w:numPr>
                <w:ilvl w:val="0"/>
                <w:numId w:val="6"/>
              </w:numPr>
              <w:ind w:left="317"/>
              <w:rPr>
                <w:rFonts w:cs="Arial"/>
              </w:rPr>
            </w:pPr>
            <w:r>
              <w:rPr>
                <w:rFonts w:cs="Arial"/>
              </w:rPr>
              <w:t>Workshop facilitation for selected staff.</w:t>
            </w:r>
          </w:p>
          <w:p w:rsidR="005F1289" w:rsidRPr="005259B6" w:rsidRDefault="005F1289" w:rsidP="00D35B4E">
            <w:pPr>
              <w:pStyle w:val="ListParagraph"/>
              <w:numPr>
                <w:ilvl w:val="0"/>
                <w:numId w:val="6"/>
              </w:numPr>
              <w:ind w:left="317"/>
              <w:rPr>
                <w:rFonts w:cs="Arial"/>
              </w:rPr>
            </w:pPr>
            <w:r>
              <w:rPr>
                <w:rFonts w:cs="Arial"/>
              </w:rPr>
              <w:t>Expertise in business process management and continuous improvement for selected staff.</w:t>
            </w:r>
          </w:p>
        </w:tc>
        <w:tc>
          <w:tcPr>
            <w:tcW w:w="4111" w:type="dxa"/>
          </w:tcPr>
          <w:p w:rsidR="005F1289" w:rsidRDefault="005F1289" w:rsidP="00D35B4E">
            <w:pPr>
              <w:pStyle w:val="ListParagraph"/>
              <w:numPr>
                <w:ilvl w:val="0"/>
                <w:numId w:val="6"/>
              </w:numPr>
              <w:ind w:left="317"/>
              <w:rPr>
                <w:rFonts w:cs="Arial"/>
              </w:rPr>
            </w:pPr>
            <w:r>
              <w:rPr>
                <w:rFonts w:cs="Arial"/>
              </w:rPr>
              <w:t>One on one, or small group meetings to provide support for data collect and risk</w:t>
            </w:r>
          </w:p>
          <w:p w:rsidR="005F1289" w:rsidRDefault="005F1289" w:rsidP="00D35B4E">
            <w:pPr>
              <w:pStyle w:val="ListParagraph"/>
              <w:numPr>
                <w:ilvl w:val="0"/>
                <w:numId w:val="6"/>
              </w:numPr>
              <w:ind w:left="317"/>
              <w:rPr>
                <w:rFonts w:cs="Arial"/>
              </w:rPr>
            </w:pPr>
            <w:r>
              <w:rPr>
                <w:rFonts w:cs="Arial"/>
              </w:rPr>
              <w:t>Workshops as required.</w:t>
            </w:r>
          </w:p>
          <w:p w:rsidR="005F1289" w:rsidRDefault="005F1289" w:rsidP="00D35B4E">
            <w:pPr>
              <w:pStyle w:val="ListParagraph"/>
              <w:numPr>
                <w:ilvl w:val="0"/>
                <w:numId w:val="6"/>
              </w:numPr>
              <w:ind w:left="317"/>
              <w:rPr>
                <w:rFonts w:cs="Arial"/>
              </w:rPr>
            </w:pPr>
            <w:r>
              <w:rPr>
                <w:rFonts w:cs="Arial"/>
              </w:rPr>
              <w:t>Training in business process management and continuous improvement.</w:t>
            </w:r>
          </w:p>
        </w:tc>
      </w:tr>
      <w:tr w:rsidR="005F1289" w:rsidRPr="005259B6" w:rsidTr="00D35B4E">
        <w:tc>
          <w:tcPr>
            <w:tcW w:w="1951" w:type="dxa"/>
          </w:tcPr>
          <w:p w:rsidR="005F1289" w:rsidRPr="005259B6" w:rsidRDefault="005F1289" w:rsidP="00D35B4E">
            <w:pPr>
              <w:rPr>
                <w:rFonts w:cs="Arial"/>
              </w:rPr>
            </w:pPr>
            <w:r w:rsidRPr="005259B6">
              <w:rPr>
                <w:rFonts w:cs="Arial"/>
              </w:rPr>
              <w:t>All staff</w:t>
            </w:r>
          </w:p>
        </w:tc>
        <w:tc>
          <w:tcPr>
            <w:tcW w:w="4394" w:type="dxa"/>
          </w:tcPr>
          <w:p w:rsidR="005F1289" w:rsidRPr="005259B6" w:rsidRDefault="005F1289" w:rsidP="00D35B4E">
            <w:pPr>
              <w:pStyle w:val="ListParagraph"/>
              <w:numPr>
                <w:ilvl w:val="0"/>
                <w:numId w:val="6"/>
              </w:numPr>
              <w:ind w:left="317" w:hanging="284"/>
              <w:rPr>
                <w:rFonts w:cs="Arial"/>
              </w:rPr>
            </w:pPr>
            <w:r>
              <w:rPr>
                <w:rFonts w:cs="Arial"/>
              </w:rPr>
              <w:t>Be advocates for the project</w:t>
            </w:r>
          </w:p>
        </w:tc>
        <w:tc>
          <w:tcPr>
            <w:tcW w:w="4111" w:type="dxa"/>
          </w:tcPr>
          <w:p w:rsidR="005F1289" w:rsidRDefault="005F1289" w:rsidP="00D35B4E">
            <w:pPr>
              <w:pStyle w:val="ListParagraph"/>
              <w:numPr>
                <w:ilvl w:val="0"/>
                <w:numId w:val="6"/>
              </w:numPr>
              <w:ind w:left="317"/>
              <w:rPr>
                <w:rFonts w:cs="Arial"/>
              </w:rPr>
            </w:pPr>
            <w:r>
              <w:rPr>
                <w:rFonts w:cs="Arial"/>
              </w:rPr>
              <w:t>Have a broad understanding of the project</w:t>
            </w:r>
          </w:p>
          <w:p w:rsidR="005F1289" w:rsidRPr="005259B6" w:rsidRDefault="005F1289" w:rsidP="00D35B4E">
            <w:pPr>
              <w:pStyle w:val="ListParagraph"/>
              <w:numPr>
                <w:ilvl w:val="0"/>
                <w:numId w:val="6"/>
              </w:numPr>
              <w:ind w:left="317"/>
              <w:rPr>
                <w:rFonts w:cs="Arial"/>
              </w:rPr>
            </w:pPr>
            <w:r>
              <w:rPr>
                <w:rFonts w:cs="Arial"/>
              </w:rPr>
              <w:t>Understand how they will be affected.</w:t>
            </w:r>
          </w:p>
        </w:tc>
        <w:tc>
          <w:tcPr>
            <w:tcW w:w="4111" w:type="dxa"/>
          </w:tcPr>
          <w:p w:rsidR="005F1289" w:rsidRDefault="005F1289" w:rsidP="00D35B4E">
            <w:pPr>
              <w:pStyle w:val="ListParagraph"/>
              <w:numPr>
                <w:ilvl w:val="0"/>
                <w:numId w:val="6"/>
              </w:numPr>
              <w:ind w:left="317"/>
              <w:rPr>
                <w:rFonts w:cs="Arial"/>
              </w:rPr>
            </w:pPr>
            <w:r>
              <w:rPr>
                <w:rFonts w:cs="Arial"/>
              </w:rPr>
              <w:t>Monthly newsletter</w:t>
            </w:r>
          </w:p>
          <w:p w:rsidR="005F1289" w:rsidRDefault="005F1289" w:rsidP="00D35B4E">
            <w:pPr>
              <w:pStyle w:val="ListParagraph"/>
              <w:numPr>
                <w:ilvl w:val="0"/>
                <w:numId w:val="6"/>
              </w:numPr>
              <w:ind w:left="317"/>
              <w:rPr>
                <w:rFonts w:cs="Arial"/>
              </w:rPr>
            </w:pPr>
            <w:r>
              <w:rPr>
                <w:rFonts w:cs="Arial"/>
              </w:rPr>
              <w:t>Updates on informer</w:t>
            </w:r>
          </w:p>
        </w:tc>
      </w:tr>
      <w:tr w:rsidR="005F1289" w:rsidRPr="005259B6" w:rsidTr="00D35B4E">
        <w:tc>
          <w:tcPr>
            <w:tcW w:w="1951" w:type="dxa"/>
          </w:tcPr>
          <w:p w:rsidR="005F1289" w:rsidRPr="005259B6" w:rsidRDefault="005F1289" w:rsidP="00D35B4E">
            <w:pPr>
              <w:rPr>
                <w:rFonts w:cs="Arial"/>
              </w:rPr>
            </w:pPr>
            <w:r w:rsidRPr="005259B6">
              <w:rPr>
                <w:rFonts w:cs="Arial"/>
              </w:rPr>
              <w:t>Unions</w:t>
            </w:r>
          </w:p>
        </w:tc>
        <w:tc>
          <w:tcPr>
            <w:tcW w:w="4394" w:type="dxa"/>
          </w:tcPr>
          <w:p w:rsidR="005F1289" w:rsidRDefault="005F1289" w:rsidP="00D35B4E">
            <w:pPr>
              <w:pStyle w:val="ListParagraph"/>
              <w:numPr>
                <w:ilvl w:val="0"/>
                <w:numId w:val="6"/>
              </w:numPr>
              <w:ind w:left="317" w:hanging="284"/>
              <w:rPr>
                <w:rFonts w:cs="Arial"/>
              </w:rPr>
            </w:pPr>
            <w:r>
              <w:rPr>
                <w:rFonts w:cs="Arial"/>
              </w:rPr>
              <w:t>Bring staff concerns forward for consideration.</w:t>
            </w:r>
          </w:p>
          <w:p w:rsidR="005F1289" w:rsidRDefault="005F1289" w:rsidP="00D35B4E">
            <w:pPr>
              <w:pStyle w:val="ListParagraph"/>
              <w:numPr>
                <w:ilvl w:val="0"/>
                <w:numId w:val="6"/>
              </w:numPr>
              <w:ind w:left="317" w:hanging="284"/>
              <w:rPr>
                <w:rFonts w:cs="Arial"/>
              </w:rPr>
            </w:pPr>
            <w:r>
              <w:rPr>
                <w:rFonts w:cs="Arial"/>
              </w:rPr>
              <w:t>Provide advice on industrial relations.</w:t>
            </w:r>
          </w:p>
          <w:p w:rsidR="005F1289" w:rsidRPr="005259B6" w:rsidRDefault="005F1289" w:rsidP="00D35B4E">
            <w:pPr>
              <w:pStyle w:val="ListParagraph"/>
              <w:numPr>
                <w:ilvl w:val="0"/>
                <w:numId w:val="6"/>
              </w:numPr>
              <w:ind w:left="317" w:hanging="284"/>
              <w:rPr>
                <w:rFonts w:cs="Arial"/>
              </w:rPr>
            </w:pPr>
            <w:r>
              <w:rPr>
                <w:rFonts w:cs="Arial"/>
              </w:rPr>
              <w:t>Assist in dispute resolution</w:t>
            </w:r>
          </w:p>
        </w:tc>
        <w:tc>
          <w:tcPr>
            <w:tcW w:w="4111" w:type="dxa"/>
          </w:tcPr>
          <w:p w:rsidR="005F1289" w:rsidRDefault="005F1289" w:rsidP="00D35B4E">
            <w:pPr>
              <w:pStyle w:val="ListParagraph"/>
              <w:numPr>
                <w:ilvl w:val="0"/>
                <w:numId w:val="6"/>
              </w:numPr>
              <w:ind w:left="317"/>
              <w:rPr>
                <w:rFonts w:cs="Arial"/>
              </w:rPr>
            </w:pPr>
            <w:r>
              <w:rPr>
                <w:rFonts w:cs="Arial"/>
              </w:rPr>
              <w:t>Full understanding of the project.</w:t>
            </w:r>
          </w:p>
          <w:p w:rsidR="005F1289" w:rsidRDefault="005F1289" w:rsidP="00D35B4E">
            <w:pPr>
              <w:pStyle w:val="ListParagraph"/>
              <w:numPr>
                <w:ilvl w:val="0"/>
                <w:numId w:val="6"/>
              </w:numPr>
              <w:ind w:left="317"/>
              <w:rPr>
                <w:rFonts w:cs="Arial"/>
              </w:rPr>
            </w:pPr>
            <w:r>
              <w:rPr>
                <w:rFonts w:cs="Arial"/>
              </w:rPr>
              <w:t>Understand how staff will be affected.</w:t>
            </w:r>
          </w:p>
          <w:p w:rsidR="005F1289" w:rsidRPr="00DE7E70" w:rsidRDefault="005F1289" w:rsidP="00D35B4E">
            <w:pPr>
              <w:pStyle w:val="ListParagraph"/>
              <w:numPr>
                <w:ilvl w:val="0"/>
                <w:numId w:val="6"/>
              </w:numPr>
              <w:ind w:left="317"/>
              <w:rPr>
                <w:rFonts w:cs="Arial"/>
              </w:rPr>
            </w:pPr>
            <w:r>
              <w:rPr>
                <w:rFonts w:cs="Arial"/>
              </w:rPr>
              <w:t>Be fully aware about any specific issues relating to their members.</w:t>
            </w:r>
          </w:p>
        </w:tc>
        <w:tc>
          <w:tcPr>
            <w:tcW w:w="4111" w:type="dxa"/>
          </w:tcPr>
          <w:p w:rsidR="005F1289" w:rsidRDefault="005F1289" w:rsidP="00D35B4E">
            <w:pPr>
              <w:pStyle w:val="ListParagraph"/>
              <w:numPr>
                <w:ilvl w:val="0"/>
                <w:numId w:val="6"/>
              </w:numPr>
              <w:ind w:left="317"/>
              <w:rPr>
                <w:rFonts w:cs="Arial"/>
              </w:rPr>
            </w:pPr>
            <w:r>
              <w:rPr>
                <w:rFonts w:cs="Arial"/>
              </w:rPr>
              <w:t>Standing item on at the consultative meeting.</w:t>
            </w:r>
          </w:p>
          <w:p w:rsidR="005F1289" w:rsidRDefault="005F1289" w:rsidP="00D35B4E">
            <w:pPr>
              <w:pStyle w:val="ListParagraph"/>
              <w:numPr>
                <w:ilvl w:val="0"/>
                <w:numId w:val="6"/>
              </w:numPr>
              <w:ind w:left="317"/>
              <w:rPr>
                <w:rFonts w:cs="Arial"/>
              </w:rPr>
            </w:pPr>
            <w:r>
              <w:rPr>
                <w:rFonts w:cs="Arial"/>
              </w:rPr>
              <w:t>Access to project team as required.</w:t>
            </w:r>
          </w:p>
        </w:tc>
      </w:tr>
      <w:tr w:rsidR="005F1289" w:rsidRPr="005259B6" w:rsidTr="00D35B4E">
        <w:tc>
          <w:tcPr>
            <w:tcW w:w="1951" w:type="dxa"/>
          </w:tcPr>
          <w:p w:rsidR="005F1289" w:rsidRPr="005259B6" w:rsidRDefault="005F1289" w:rsidP="00D35B4E">
            <w:pPr>
              <w:rPr>
                <w:rFonts w:cs="Arial"/>
              </w:rPr>
            </w:pPr>
            <w:r w:rsidRPr="005259B6">
              <w:rPr>
                <w:rFonts w:cs="Arial"/>
              </w:rPr>
              <w:t>The Media</w:t>
            </w:r>
          </w:p>
        </w:tc>
        <w:tc>
          <w:tcPr>
            <w:tcW w:w="4394" w:type="dxa"/>
          </w:tcPr>
          <w:p w:rsidR="005F1289" w:rsidRDefault="005F1289" w:rsidP="00D35B4E">
            <w:pPr>
              <w:pStyle w:val="ListParagraph"/>
              <w:numPr>
                <w:ilvl w:val="0"/>
                <w:numId w:val="6"/>
              </w:numPr>
              <w:ind w:left="317" w:hanging="284"/>
              <w:rPr>
                <w:rFonts w:cs="Arial"/>
              </w:rPr>
            </w:pPr>
            <w:r>
              <w:rPr>
                <w:rFonts w:cs="Arial"/>
              </w:rPr>
              <w:t>Report changes made by the project to the community.</w:t>
            </w:r>
          </w:p>
          <w:p w:rsidR="005F1289" w:rsidRPr="005259B6" w:rsidRDefault="005F1289" w:rsidP="00D35B4E">
            <w:pPr>
              <w:pStyle w:val="ListParagraph"/>
              <w:numPr>
                <w:ilvl w:val="0"/>
                <w:numId w:val="6"/>
              </w:numPr>
              <w:ind w:left="317" w:hanging="284"/>
              <w:rPr>
                <w:rFonts w:cs="Arial"/>
              </w:rPr>
            </w:pPr>
            <w:r>
              <w:rPr>
                <w:rFonts w:cs="Arial"/>
              </w:rPr>
              <w:t>Advocate for the project.</w:t>
            </w:r>
          </w:p>
        </w:tc>
        <w:tc>
          <w:tcPr>
            <w:tcW w:w="4111" w:type="dxa"/>
          </w:tcPr>
          <w:p w:rsidR="005F1289" w:rsidRDefault="005F1289" w:rsidP="00D35B4E">
            <w:pPr>
              <w:pStyle w:val="ListParagraph"/>
              <w:numPr>
                <w:ilvl w:val="0"/>
                <w:numId w:val="6"/>
              </w:numPr>
              <w:ind w:left="317"/>
              <w:rPr>
                <w:rFonts w:cs="Arial"/>
              </w:rPr>
            </w:pPr>
            <w:r>
              <w:rPr>
                <w:rFonts w:cs="Arial"/>
              </w:rPr>
              <w:t>Have a broad understanding of the project.</w:t>
            </w:r>
          </w:p>
          <w:p w:rsidR="005F1289" w:rsidRDefault="005F1289" w:rsidP="00D35B4E">
            <w:pPr>
              <w:pStyle w:val="ListParagraph"/>
              <w:numPr>
                <w:ilvl w:val="0"/>
                <w:numId w:val="6"/>
              </w:numPr>
              <w:ind w:left="317"/>
              <w:rPr>
                <w:rFonts w:cs="Arial"/>
              </w:rPr>
            </w:pPr>
            <w:r>
              <w:rPr>
                <w:rFonts w:cs="Arial"/>
              </w:rPr>
              <w:t>Understand how the community will be affected.</w:t>
            </w:r>
          </w:p>
          <w:p w:rsidR="005F1289" w:rsidRPr="005259B6" w:rsidRDefault="005F1289" w:rsidP="00D35B4E">
            <w:pPr>
              <w:pStyle w:val="ListParagraph"/>
              <w:numPr>
                <w:ilvl w:val="0"/>
                <w:numId w:val="6"/>
              </w:numPr>
              <w:ind w:left="317"/>
              <w:rPr>
                <w:rFonts w:cs="Arial"/>
              </w:rPr>
            </w:pPr>
            <w:r>
              <w:rPr>
                <w:rFonts w:cs="Arial"/>
              </w:rPr>
              <w:t>Be made aware of specific timelines and events.</w:t>
            </w:r>
          </w:p>
        </w:tc>
        <w:tc>
          <w:tcPr>
            <w:tcW w:w="4111" w:type="dxa"/>
          </w:tcPr>
          <w:p w:rsidR="005F1289" w:rsidRDefault="005F1289" w:rsidP="00D35B4E">
            <w:pPr>
              <w:pStyle w:val="ListParagraph"/>
              <w:numPr>
                <w:ilvl w:val="0"/>
                <w:numId w:val="6"/>
              </w:numPr>
              <w:ind w:left="317"/>
              <w:rPr>
                <w:rFonts w:cs="Arial"/>
              </w:rPr>
            </w:pPr>
            <w:r>
              <w:rPr>
                <w:rFonts w:cs="Arial"/>
              </w:rPr>
              <w:t>Regular media releases as required.</w:t>
            </w:r>
          </w:p>
          <w:p w:rsidR="005F1289" w:rsidRDefault="005F1289" w:rsidP="00D35B4E">
            <w:pPr>
              <w:pStyle w:val="ListParagraph"/>
              <w:numPr>
                <w:ilvl w:val="0"/>
                <w:numId w:val="6"/>
              </w:numPr>
              <w:ind w:left="317"/>
              <w:rPr>
                <w:rFonts w:cs="Arial"/>
              </w:rPr>
            </w:pPr>
            <w:r>
              <w:rPr>
                <w:rFonts w:cs="Arial"/>
              </w:rPr>
              <w:t>Journalist briefings.</w:t>
            </w:r>
          </w:p>
        </w:tc>
      </w:tr>
      <w:tr w:rsidR="005F1289" w:rsidRPr="005259B6" w:rsidTr="00D35B4E">
        <w:tc>
          <w:tcPr>
            <w:tcW w:w="1951" w:type="dxa"/>
          </w:tcPr>
          <w:p w:rsidR="005F1289" w:rsidRPr="005259B6" w:rsidRDefault="005F1289" w:rsidP="00D35B4E">
            <w:pPr>
              <w:rPr>
                <w:rFonts w:cs="Arial"/>
              </w:rPr>
            </w:pPr>
            <w:r w:rsidRPr="005259B6">
              <w:rPr>
                <w:rFonts w:cs="Arial"/>
              </w:rPr>
              <w:t>Users of the services</w:t>
            </w:r>
          </w:p>
        </w:tc>
        <w:tc>
          <w:tcPr>
            <w:tcW w:w="4394" w:type="dxa"/>
          </w:tcPr>
          <w:p w:rsidR="005F1289" w:rsidRDefault="005F1289" w:rsidP="00D35B4E">
            <w:pPr>
              <w:pStyle w:val="ListParagraph"/>
              <w:numPr>
                <w:ilvl w:val="0"/>
                <w:numId w:val="6"/>
              </w:numPr>
              <w:ind w:left="317" w:hanging="284"/>
              <w:rPr>
                <w:rFonts w:cs="Arial"/>
              </w:rPr>
            </w:pPr>
            <w:r>
              <w:rPr>
                <w:rFonts w:cs="Arial"/>
              </w:rPr>
              <w:t>Provide advice on satisfaction with current service levels, revenue levels and risk.</w:t>
            </w:r>
          </w:p>
          <w:p w:rsidR="005F1289" w:rsidRPr="00B65916" w:rsidRDefault="005F1289" w:rsidP="00D35B4E">
            <w:pPr>
              <w:pStyle w:val="ListParagraph"/>
              <w:numPr>
                <w:ilvl w:val="0"/>
                <w:numId w:val="6"/>
              </w:numPr>
              <w:ind w:left="317" w:hanging="284"/>
              <w:rPr>
                <w:rFonts w:cs="Arial"/>
              </w:rPr>
            </w:pPr>
            <w:r>
              <w:rPr>
                <w:rFonts w:cs="Arial"/>
              </w:rPr>
              <w:t>Provide advice on future service levels, revenue levels and risk.</w:t>
            </w:r>
          </w:p>
        </w:tc>
        <w:tc>
          <w:tcPr>
            <w:tcW w:w="4111" w:type="dxa"/>
          </w:tcPr>
          <w:p w:rsidR="005F1289" w:rsidRDefault="005F1289" w:rsidP="00D35B4E">
            <w:pPr>
              <w:pStyle w:val="ListParagraph"/>
              <w:numPr>
                <w:ilvl w:val="0"/>
                <w:numId w:val="6"/>
              </w:numPr>
              <w:ind w:left="317"/>
              <w:rPr>
                <w:rFonts w:cs="Arial"/>
              </w:rPr>
            </w:pPr>
            <w:r>
              <w:rPr>
                <w:rFonts w:cs="Arial"/>
              </w:rPr>
              <w:t>A full knowledge of any changes to services.</w:t>
            </w:r>
          </w:p>
          <w:p w:rsidR="005F1289" w:rsidRPr="005259B6" w:rsidRDefault="005F1289" w:rsidP="00D35B4E">
            <w:pPr>
              <w:pStyle w:val="ListParagraph"/>
              <w:numPr>
                <w:ilvl w:val="0"/>
                <w:numId w:val="6"/>
              </w:numPr>
              <w:ind w:left="317"/>
              <w:rPr>
                <w:rFonts w:cs="Arial"/>
              </w:rPr>
            </w:pPr>
            <w:r>
              <w:rPr>
                <w:rFonts w:cs="Arial"/>
              </w:rPr>
              <w:t>An opportunity to have a say and have their views considered.</w:t>
            </w:r>
          </w:p>
        </w:tc>
        <w:tc>
          <w:tcPr>
            <w:tcW w:w="4111" w:type="dxa"/>
          </w:tcPr>
          <w:p w:rsidR="005F1289" w:rsidRDefault="005F1289" w:rsidP="00D35B4E">
            <w:pPr>
              <w:pStyle w:val="ListParagraph"/>
              <w:numPr>
                <w:ilvl w:val="0"/>
                <w:numId w:val="6"/>
              </w:numPr>
              <w:ind w:left="317"/>
              <w:rPr>
                <w:rFonts w:cs="Arial"/>
              </w:rPr>
            </w:pPr>
            <w:r>
              <w:rPr>
                <w:rFonts w:cs="Arial"/>
              </w:rPr>
              <w:t>Regularly updates in local matters</w:t>
            </w:r>
          </w:p>
          <w:p w:rsidR="005F1289" w:rsidRDefault="005F1289" w:rsidP="00D35B4E">
            <w:pPr>
              <w:pStyle w:val="ListParagraph"/>
              <w:numPr>
                <w:ilvl w:val="0"/>
                <w:numId w:val="6"/>
              </w:numPr>
              <w:ind w:left="317"/>
              <w:rPr>
                <w:rFonts w:cs="Arial"/>
              </w:rPr>
            </w:pPr>
            <w:r>
              <w:rPr>
                <w:rFonts w:cs="Arial"/>
              </w:rPr>
              <w:t>Revitalisation of the Imagine Lismore Facebook page and website.</w:t>
            </w:r>
          </w:p>
          <w:p w:rsidR="005F1289" w:rsidRDefault="005F1289" w:rsidP="00D35B4E">
            <w:pPr>
              <w:pStyle w:val="ListParagraph"/>
              <w:numPr>
                <w:ilvl w:val="0"/>
                <w:numId w:val="6"/>
              </w:numPr>
              <w:ind w:left="317"/>
              <w:rPr>
                <w:rFonts w:cs="Arial"/>
              </w:rPr>
            </w:pPr>
            <w:r>
              <w:rPr>
                <w:rFonts w:cs="Arial"/>
              </w:rPr>
              <w:t>Random telephone surveys</w:t>
            </w:r>
          </w:p>
          <w:p w:rsidR="005F1289" w:rsidRDefault="005F1289" w:rsidP="00D35B4E">
            <w:pPr>
              <w:pStyle w:val="ListParagraph"/>
              <w:numPr>
                <w:ilvl w:val="0"/>
                <w:numId w:val="6"/>
              </w:numPr>
              <w:ind w:left="317"/>
              <w:rPr>
                <w:rFonts w:cs="Arial"/>
              </w:rPr>
            </w:pPr>
            <w:r>
              <w:rPr>
                <w:rFonts w:cs="Arial"/>
              </w:rPr>
              <w:t>Randomly selected citizen’s juries and place based forums.</w:t>
            </w:r>
          </w:p>
        </w:tc>
      </w:tr>
      <w:tr w:rsidR="005F1289" w:rsidRPr="005259B6" w:rsidTr="00D35B4E">
        <w:tc>
          <w:tcPr>
            <w:tcW w:w="1951" w:type="dxa"/>
          </w:tcPr>
          <w:p w:rsidR="005F1289" w:rsidRPr="005259B6" w:rsidRDefault="005F1289" w:rsidP="00D35B4E">
            <w:pPr>
              <w:rPr>
                <w:rFonts w:cs="Arial"/>
              </w:rPr>
            </w:pPr>
            <w:r w:rsidRPr="005259B6">
              <w:rPr>
                <w:rFonts w:cs="Arial"/>
              </w:rPr>
              <w:t>The general public</w:t>
            </w:r>
          </w:p>
        </w:tc>
        <w:tc>
          <w:tcPr>
            <w:tcW w:w="4394" w:type="dxa"/>
          </w:tcPr>
          <w:p w:rsidR="005F1289" w:rsidRPr="005259B6" w:rsidRDefault="005F1289" w:rsidP="00D35B4E">
            <w:pPr>
              <w:pStyle w:val="ListParagraph"/>
              <w:numPr>
                <w:ilvl w:val="0"/>
                <w:numId w:val="6"/>
              </w:numPr>
              <w:ind w:left="317" w:hanging="284"/>
              <w:rPr>
                <w:rFonts w:cs="Arial"/>
              </w:rPr>
            </w:pPr>
            <w:r>
              <w:rPr>
                <w:rFonts w:cs="Arial"/>
              </w:rPr>
              <w:t>Provide advice on future service levels, revenue levels and risk.</w:t>
            </w:r>
          </w:p>
        </w:tc>
        <w:tc>
          <w:tcPr>
            <w:tcW w:w="4111" w:type="dxa"/>
          </w:tcPr>
          <w:p w:rsidR="005F1289" w:rsidRPr="005259B6" w:rsidRDefault="005F1289" w:rsidP="00D35B4E">
            <w:pPr>
              <w:pStyle w:val="ListParagraph"/>
              <w:numPr>
                <w:ilvl w:val="0"/>
                <w:numId w:val="6"/>
              </w:numPr>
              <w:ind w:left="317"/>
              <w:rPr>
                <w:rFonts w:cs="Arial"/>
              </w:rPr>
            </w:pPr>
            <w:r>
              <w:rPr>
                <w:rFonts w:cs="Arial"/>
              </w:rPr>
              <w:t>A broad knowledge of the project</w:t>
            </w:r>
          </w:p>
        </w:tc>
        <w:tc>
          <w:tcPr>
            <w:tcW w:w="4111" w:type="dxa"/>
          </w:tcPr>
          <w:p w:rsidR="005F1289" w:rsidRDefault="005F1289" w:rsidP="00D35B4E">
            <w:pPr>
              <w:pStyle w:val="ListParagraph"/>
              <w:numPr>
                <w:ilvl w:val="0"/>
                <w:numId w:val="6"/>
              </w:numPr>
              <w:ind w:left="317"/>
              <w:rPr>
                <w:rFonts w:cs="Arial"/>
              </w:rPr>
            </w:pPr>
            <w:r>
              <w:rPr>
                <w:rFonts w:cs="Arial"/>
              </w:rPr>
              <w:t>Regularly updates in local matters</w:t>
            </w:r>
          </w:p>
          <w:p w:rsidR="005F1289" w:rsidRPr="00446BF9" w:rsidRDefault="005F1289" w:rsidP="00D35B4E">
            <w:pPr>
              <w:pStyle w:val="ListParagraph"/>
              <w:numPr>
                <w:ilvl w:val="0"/>
                <w:numId w:val="6"/>
              </w:numPr>
              <w:ind w:left="317"/>
              <w:rPr>
                <w:rFonts w:cs="Arial"/>
              </w:rPr>
            </w:pPr>
            <w:r>
              <w:rPr>
                <w:rFonts w:cs="Arial"/>
              </w:rPr>
              <w:t>Revitalisation of the Imagine Lismore Facebook page and website.</w:t>
            </w:r>
          </w:p>
        </w:tc>
      </w:tr>
      <w:tr w:rsidR="005F1289" w:rsidTr="00D35B4E">
        <w:tc>
          <w:tcPr>
            <w:tcW w:w="1951" w:type="dxa"/>
          </w:tcPr>
          <w:p w:rsidR="005F1289" w:rsidRDefault="005F1289" w:rsidP="00D35B4E">
            <w:pPr>
              <w:rPr>
                <w:rFonts w:cs="Arial"/>
              </w:rPr>
            </w:pPr>
            <w:r w:rsidRPr="005259B6">
              <w:rPr>
                <w:rFonts w:cs="Arial"/>
              </w:rPr>
              <w:t>Interest groups who have a stake in services</w:t>
            </w:r>
          </w:p>
        </w:tc>
        <w:tc>
          <w:tcPr>
            <w:tcW w:w="4394" w:type="dxa"/>
          </w:tcPr>
          <w:p w:rsidR="005F1289" w:rsidRPr="005259B6" w:rsidRDefault="005F1289" w:rsidP="00D35B4E">
            <w:pPr>
              <w:pStyle w:val="ListParagraph"/>
              <w:numPr>
                <w:ilvl w:val="0"/>
                <w:numId w:val="6"/>
              </w:numPr>
              <w:ind w:left="317" w:hanging="284"/>
              <w:rPr>
                <w:rFonts w:cs="Arial"/>
              </w:rPr>
            </w:pPr>
            <w:r>
              <w:rPr>
                <w:rFonts w:cs="Arial"/>
              </w:rPr>
              <w:t>Provide advice on particular areas of interest.</w:t>
            </w:r>
          </w:p>
        </w:tc>
        <w:tc>
          <w:tcPr>
            <w:tcW w:w="4111" w:type="dxa"/>
          </w:tcPr>
          <w:p w:rsidR="005F1289" w:rsidRPr="005259B6" w:rsidRDefault="005F1289" w:rsidP="00D35B4E">
            <w:pPr>
              <w:pStyle w:val="ListParagraph"/>
              <w:numPr>
                <w:ilvl w:val="0"/>
                <w:numId w:val="6"/>
              </w:numPr>
              <w:ind w:left="317"/>
              <w:rPr>
                <w:rFonts w:cs="Arial"/>
              </w:rPr>
            </w:pPr>
            <w:r>
              <w:rPr>
                <w:rFonts w:cs="Arial"/>
              </w:rPr>
              <w:t>A full knowledge of the changes in services that relate to their areas of interest.</w:t>
            </w:r>
          </w:p>
        </w:tc>
        <w:tc>
          <w:tcPr>
            <w:tcW w:w="4111" w:type="dxa"/>
          </w:tcPr>
          <w:p w:rsidR="005F1289" w:rsidRDefault="005F1289" w:rsidP="00D35B4E">
            <w:pPr>
              <w:pStyle w:val="ListParagraph"/>
              <w:numPr>
                <w:ilvl w:val="0"/>
                <w:numId w:val="6"/>
              </w:numPr>
              <w:ind w:left="317"/>
              <w:rPr>
                <w:rFonts w:cs="Arial"/>
              </w:rPr>
            </w:pPr>
            <w:r>
              <w:rPr>
                <w:rFonts w:cs="Arial"/>
              </w:rPr>
              <w:t>Briefings and workshops as required.</w:t>
            </w:r>
          </w:p>
        </w:tc>
      </w:tr>
    </w:tbl>
    <w:p w:rsidR="005F1289" w:rsidRDefault="005F1289" w:rsidP="005F1289">
      <w:pPr>
        <w:rPr>
          <w:rFonts w:cs="Arial"/>
        </w:rPr>
        <w:sectPr w:rsidR="005F1289" w:rsidSect="00FB3BC6">
          <w:pgSz w:w="15842" w:h="12242" w:orient="landscape" w:code="1"/>
          <w:pgMar w:top="1134" w:right="1418" w:bottom="1134" w:left="720" w:header="720" w:footer="720" w:gutter="0"/>
          <w:cols w:space="720"/>
          <w:titlePg/>
          <w:docGrid w:linePitch="299"/>
        </w:sectPr>
      </w:pPr>
      <w:bookmarkStart w:id="0" w:name="_GoBack"/>
      <w:bookmarkEnd w:id="0"/>
    </w:p>
    <w:p w:rsidR="002A61E0" w:rsidRPr="005F1289" w:rsidRDefault="002A61E0" w:rsidP="00BA062C"/>
    <w:sectPr w:rsidR="002A61E0" w:rsidRPr="005F1289" w:rsidSect="00350A75">
      <w:headerReference w:type="default" r:id="rId9"/>
      <w:footerReference w:type="default" r:id="rId10"/>
      <w:pgSz w:w="12242" w:h="15842" w:code="1"/>
      <w:pgMar w:top="1418" w:right="1134" w:bottom="720"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B4E" w:rsidRDefault="00D35B4E">
      <w:r>
        <w:separator/>
      </w:r>
    </w:p>
  </w:endnote>
  <w:endnote w:type="continuationSeparator" w:id="0">
    <w:p w:rsidR="00D35B4E" w:rsidRDefault="00D3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B4E" w:rsidRPr="00A34993" w:rsidRDefault="00D35B4E" w:rsidP="00D35B4E">
    <w:pPr>
      <w:pStyle w:val="Footer"/>
      <w:jc w:val="center"/>
      <w:rPr>
        <w:rFonts w:cs="Arial"/>
        <w:sz w:val="16"/>
        <w:szCs w:val="16"/>
      </w:rPr>
    </w:pPr>
    <w:r w:rsidRPr="00A34993">
      <w:rPr>
        <w:rFonts w:cs="Arial"/>
        <w:sz w:val="16"/>
        <w:szCs w:val="16"/>
      </w:rPr>
      <w:fldChar w:fldCharType="begin"/>
    </w:r>
    <w:r w:rsidRPr="00A34993">
      <w:rPr>
        <w:rFonts w:cs="Arial"/>
        <w:sz w:val="16"/>
        <w:szCs w:val="16"/>
      </w:rPr>
      <w:instrText xml:space="preserve"> FILENAME \p </w:instrText>
    </w:r>
    <w:r w:rsidRPr="00A34993">
      <w:rPr>
        <w:rFonts w:cs="Arial"/>
        <w:sz w:val="16"/>
        <w:szCs w:val="16"/>
      </w:rPr>
      <w:fldChar w:fldCharType="separate"/>
    </w:r>
    <w:r>
      <w:rPr>
        <w:rFonts w:cs="Arial"/>
        <w:noProof/>
        <w:sz w:val="16"/>
        <w:szCs w:val="16"/>
      </w:rPr>
      <w:t>H:\TRIM\Offline Records (LC)\Service Reviews - CORPORATE MANAGEMENT - PLANNING\Project Management Plan Service Review.DOCX</w:t>
    </w:r>
    <w:r w:rsidRPr="00A34993">
      <w:rPr>
        <w:rFonts w:cs="Arial"/>
        <w:sz w:val="16"/>
        <w:szCs w:val="16"/>
      </w:rPr>
      <w:fldChar w:fldCharType="end"/>
    </w:r>
  </w:p>
  <w:p w:rsidR="00D35B4E" w:rsidRPr="00A34993" w:rsidRDefault="00D35B4E" w:rsidP="00D35B4E">
    <w:pPr>
      <w:pStyle w:val="Footer"/>
      <w:jc w:val="center"/>
      <w:rPr>
        <w:rFonts w:cs="Arial"/>
        <w:sz w:val="16"/>
        <w:szCs w:val="16"/>
      </w:rPr>
    </w:pPr>
    <w:r w:rsidRPr="00A34993">
      <w:rPr>
        <w:rFonts w:cs="Arial"/>
        <w:sz w:val="16"/>
        <w:szCs w:val="16"/>
      </w:rPr>
      <w:t xml:space="preserve">Page </w:t>
    </w:r>
    <w:r w:rsidRPr="00A34993">
      <w:rPr>
        <w:rFonts w:cs="Arial"/>
        <w:sz w:val="16"/>
        <w:szCs w:val="16"/>
      </w:rPr>
      <w:fldChar w:fldCharType="begin"/>
    </w:r>
    <w:r w:rsidRPr="00A34993">
      <w:rPr>
        <w:rFonts w:cs="Arial"/>
        <w:sz w:val="16"/>
        <w:szCs w:val="16"/>
      </w:rPr>
      <w:instrText xml:space="preserve"> PAGE </w:instrText>
    </w:r>
    <w:r w:rsidRPr="00A34993">
      <w:rPr>
        <w:rFonts w:cs="Arial"/>
        <w:sz w:val="16"/>
        <w:szCs w:val="16"/>
      </w:rPr>
      <w:fldChar w:fldCharType="separate"/>
    </w:r>
    <w:r>
      <w:rPr>
        <w:rFonts w:cs="Arial"/>
        <w:noProof/>
        <w:sz w:val="16"/>
        <w:szCs w:val="16"/>
      </w:rPr>
      <w:t>11</w:t>
    </w:r>
    <w:r w:rsidRPr="00A34993">
      <w:rPr>
        <w:rFonts w:cs="Arial"/>
        <w:sz w:val="16"/>
        <w:szCs w:val="16"/>
      </w:rPr>
      <w:fldChar w:fldCharType="end"/>
    </w:r>
    <w:r w:rsidRPr="00A34993">
      <w:rPr>
        <w:rFonts w:cs="Arial"/>
        <w:sz w:val="16"/>
        <w:szCs w:val="16"/>
      </w:rPr>
      <w:t xml:space="preserve"> of </w:t>
    </w:r>
    <w:r w:rsidRPr="00A34993">
      <w:rPr>
        <w:rFonts w:cs="Arial"/>
        <w:sz w:val="16"/>
        <w:szCs w:val="16"/>
      </w:rPr>
      <w:fldChar w:fldCharType="begin"/>
    </w:r>
    <w:r w:rsidRPr="00A34993">
      <w:rPr>
        <w:rFonts w:cs="Arial"/>
        <w:sz w:val="16"/>
        <w:szCs w:val="16"/>
      </w:rPr>
      <w:instrText xml:space="preserve"> NUMPAGES </w:instrText>
    </w:r>
    <w:r w:rsidRPr="00A34993">
      <w:rPr>
        <w:rFonts w:cs="Arial"/>
        <w:sz w:val="16"/>
        <w:szCs w:val="16"/>
      </w:rPr>
      <w:fldChar w:fldCharType="separate"/>
    </w:r>
    <w:r>
      <w:rPr>
        <w:rFonts w:cs="Arial"/>
        <w:noProof/>
        <w:sz w:val="16"/>
        <w:szCs w:val="16"/>
      </w:rPr>
      <w:t>12</w:t>
    </w:r>
    <w:r w:rsidRPr="00A34993">
      <w:rPr>
        <w:rFonts w:cs="Arial"/>
        <w:sz w:val="16"/>
        <w:szCs w:val="16"/>
      </w:rPr>
      <w:fldChar w:fldCharType="end"/>
    </w:r>
  </w:p>
  <w:p w:rsidR="00D35B4E" w:rsidRPr="00A34993" w:rsidRDefault="00D35B4E" w:rsidP="00D35B4E">
    <w:pPr>
      <w:pStyle w:val="Footer"/>
      <w:jc w:val="center"/>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B4E" w:rsidRDefault="00D35B4E">
      <w:r>
        <w:separator/>
      </w:r>
    </w:p>
  </w:footnote>
  <w:footnote w:type="continuationSeparator" w:id="0">
    <w:p w:rsidR="00D35B4E" w:rsidRDefault="00D35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B4E" w:rsidRPr="0084317D" w:rsidRDefault="00D35B4E" w:rsidP="00D35B4E">
    <w:pPr>
      <w:jc w:val="center"/>
      <w:rPr>
        <w:rFonts w:cs="Arial"/>
        <w:u w:val="single"/>
      </w:rPr>
    </w:pPr>
    <w:r>
      <w:rPr>
        <w:rFonts w:cs="Arial"/>
        <w:u w:val="single"/>
      </w:rPr>
      <w:t xml:space="preserve">Value Management Councillor Advisory Group </w:t>
    </w:r>
  </w:p>
  <w:p w:rsidR="00D35B4E" w:rsidRDefault="00D35B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1A88"/>
    <w:multiLevelType w:val="hybridMultilevel"/>
    <w:tmpl w:val="F0021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8951F7"/>
    <w:multiLevelType w:val="hybridMultilevel"/>
    <w:tmpl w:val="E278A1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8E16212"/>
    <w:multiLevelType w:val="hybridMultilevel"/>
    <w:tmpl w:val="1DFED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EA92645"/>
    <w:multiLevelType w:val="hybridMultilevel"/>
    <w:tmpl w:val="BC62B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1FE6F7E"/>
    <w:multiLevelType w:val="hybridMultilevel"/>
    <w:tmpl w:val="23A00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4B567CA"/>
    <w:multiLevelType w:val="hybridMultilevel"/>
    <w:tmpl w:val="0526C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99C09E8"/>
    <w:multiLevelType w:val="hybridMultilevel"/>
    <w:tmpl w:val="5CBC3358"/>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7CDB2FC2"/>
    <w:multiLevelType w:val="hybridMultilevel"/>
    <w:tmpl w:val="BA723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0"/>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2AB"/>
    <w:rsid w:val="00007C39"/>
    <w:rsid w:val="00040103"/>
    <w:rsid w:val="000424C3"/>
    <w:rsid w:val="0004605B"/>
    <w:rsid w:val="0007075A"/>
    <w:rsid w:val="00085FAC"/>
    <w:rsid w:val="000918A0"/>
    <w:rsid w:val="000A70D0"/>
    <w:rsid w:val="000C2DA6"/>
    <w:rsid w:val="000D602B"/>
    <w:rsid w:val="00115B06"/>
    <w:rsid w:val="00131DDF"/>
    <w:rsid w:val="001A7E9F"/>
    <w:rsid w:val="001B56ED"/>
    <w:rsid w:val="001C14F7"/>
    <w:rsid w:val="001C506A"/>
    <w:rsid w:val="001E4A98"/>
    <w:rsid w:val="001F143F"/>
    <w:rsid w:val="00257FF3"/>
    <w:rsid w:val="00260219"/>
    <w:rsid w:val="00281D1C"/>
    <w:rsid w:val="0029269D"/>
    <w:rsid w:val="002A61E0"/>
    <w:rsid w:val="00316D2A"/>
    <w:rsid w:val="00320670"/>
    <w:rsid w:val="00347D7C"/>
    <w:rsid w:val="00350A75"/>
    <w:rsid w:val="003E70B5"/>
    <w:rsid w:val="0041418C"/>
    <w:rsid w:val="00421FA4"/>
    <w:rsid w:val="00424162"/>
    <w:rsid w:val="00426315"/>
    <w:rsid w:val="00446BF9"/>
    <w:rsid w:val="004512AB"/>
    <w:rsid w:val="0046155E"/>
    <w:rsid w:val="00482C7A"/>
    <w:rsid w:val="00484837"/>
    <w:rsid w:val="00495B67"/>
    <w:rsid w:val="004A01D0"/>
    <w:rsid w:val="004B0BD3"/>
    <w:rsid w:val="004E07DC"/>
    <w:rsid w:val="005075E8"/>
    <w:rsid w:val="00516CE9"/>
    <w:rsid w:val="005411AF"/>
    <w:rsid w:val="00557003"/>
    <w:rsid w:val="00560E27"/>
    <w:rsid w:val="0057245A"/>
    <w:rsid w:val="0059094A"/>
    <w:rsid w:val="005B35A1"/>
    <w:rsid w:val="005D5E16"/>
    <w:rsid w:val="005F1289"/>
    <w:rsid w:val="00606E3A"/>
    <w:rsid w:val="0062162E"/>
    <w:rsid w:val="006256B3"/>
    <w:rsid w:val="00652C29"/>
    <w:rsid w:val="006534F6"/>
    <w:rsid w:val="006569B1"/>
    <w:rsid w:val="006874C6"/>
    <w:rsid w:val="006A04C5"/>
    <w:rsid w:val="006C23B0"/>
    <w:rsid w:val="007056DC"/>
    <w:rsid w:val="00721430"/>
    <w:rsid w:val="00747A06"/>
    <w:rsid w:val="0079453F"/>
    <w:rsid w:val="007A7987"/>
    <w:rsid w:val="007D71C0"/>
    <w:rsid w:val="007E20A6"/>
    <w:rsid w:val="007F1C15"/>
    <w:rsid w:val="0080218E"/>
    <w:rsid w:val="008219F9"/>
    <w:rsid w:val="0082725B"/>
    <w:rsid w:val="00846DC7"/>
    <w:rsid w:val="008A3E0C"/>
    <w:rsid w:val="0093464E"/>
    <w:rsid w:val="009714E1"/>
    <w:rsid w:val="00971F50"/>
    <w:rsid w:val="009909C5"/>
    <w:rsid w:val="009968C1"/>
    <w:rsid w:val="009B3C44"/>
    <w:rsid w:val="009C172A"/>
    <w:rsid w:val="009C373A"/>
    <w:rsid w:val="009E7F3B"/>
    <w:rsid w:val="009F533B"/>
    <w:rsid w:val="00A42719"/>
    <w:rsid w:val="00A46090"/>
    <w:rsid w:val="00A46E43"/>
    <w:rsid w:val="00A56BBF"/>
    <w:rsid w:val="00A81750"/>
    <w:rsid w:val="00A942EE"/>
    <w:rsid w:val="00A9797C"/>
    <w:rsid w:val="00AA7472"/>
    <w:rsid w:val="00AE03EE"/>
    <w:rsid w:val="00B12441"/>
    <w:rsid w:val="00B13C79"/>
    <w:rsid w:val="00B14483"/>
    <w:rsid w:val="00B22CD7"/>
    <w:rsid w:val="00B621DD"/>
    <w:rsid w:val="00B70E6D"/>
    <w:rsid w:val="00B72DC5"/>
    <w:rsid w:val="00BA062C"/>
    <w:rsid w:val="00BA5C43"/>
    <w:rsid w:val="00BB632B"/>
    <w:rsid w:val="00BC45FD"/>
    <w:rsid w:val="00BD2A9F"/>
    <w:rsid w:val="00BD58C2"/>
    <w:rsid w:val="00BF66B4"/>
    <w:rsid w:val="00C242D5"/>
    <w:rsid w:val="00C27772"/>
    <w:rsid w:val="00C67916"/>
    <w:rsid w:val="00CA4A84"/>
    <w:rsid w:val="00CE1682"/>
    <w:rsid w:val="00CE57FE"/>
    <w:rsid w:val="00D301C5"/>
    <w:rsid w:val="00D34D1F"/>
    <w:rsid w:val="00D35B4E"/>
    <w:rsid w:val="00D46960"/>
    <w:rsid w:val="00D56061"/>
    <w:rsid w:val="00D61877"/>
    <w:rsid w:val="00D65B99"/>
    <w:rsid w:val="00DE7E70"/>
    <w:rsid w:val="00DF6AAF"/>
    <w:rsid w:val="00E0700E"/>
    <w:rsid w:val="00E3139D"/>
    <w:rsid w:val="00E46616"/>
    <w:rsid w:val="00E547D6"/>
    <w:rsid w:val="00E801CA"/>
    <w:rsid w:val="00E809C3"/>
    <w:rsid w:val="00EB689C"/>
    <w:rsid w:val="00EC243B"/>
    <w:rsid w:val="00ED7B98"/>
    <w:rsid w:val="00EF2D8A"/>
    <w:rsid w:val="00F133E6"/>
    <w:rsid w:val="00F1775C"/>
    <w:rsid w:val="00F90207"/>
    <w:rsid w:val="00FB3BC6"/>
    <w:rsid w:val="00FB4367"/>
    <w:rsid w:val="00FC346E"/>
    <w:rsid w:val="00FD79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289"/>
    <w:rPr>
      <w:rFonts w:ascii="Arial" w:hAnsi="Arial"/>
      <w:sz w:val="22"/>
      <w:lang w:eastAsia="en-US"/>
    </w:rPr>
  </w:style>
  <w:style w:type="paragraph" w:styleId="Heading1">
    <w:name w:val="heading 1"/>
    <w:basedOn w:val="Normal"/>
    <w:next w:val="Normal"/>
    <w:link w:val="Heading1Char"/>
    <w:qFormat/>
    <w:rsid w:val="00A46E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909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5700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B144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rPr>
      <w:rFonts w:ascii="Arial" w:hAnsi="Arial"/>
      <w:sz w:val="22"/>
    </w:rPr>
  </w:style>
  <w:style w:type="paragraph" w:styleId="Header">
    <w:name w:val="header"/>
    <w:basedOn w:val="Normal"/>
    <w:pPr>
      <w:tabs>
        <w:tab w:val="center" w:pos="4153"/>
        <w:tab w:val="right" w:pos="8306"/>
      </w:tabs>
    </w:pPr>
  </w:style>
  <w:style w:type="character" w:customStyle="1" w:styleId="PersonalReplyStyle">
    <w:name w:val="Personal Reply Style"/>
    <w:basedOn w:val="DefaultParagraphFont"/>
    <w:rPr>
      <w:rFonts w:ascii="Arial" w:hAnsi="Arial" w:cs="Arial"/>
      <w:color w:val="auto"/>
      <w:sz w:val="20"/>
    </w:rPr>
  </w:style>
  <w:style w:type="character" w:customStyle="1" w:styleId="PersonalComposeStyle">
    <w:name w:val="Personal Compose Style"/>
    <w:basedOn w:val="DefaultParagraphFont"/>
    <w:rPr>
      <w:rFonts w:ascii="Arial" w:hAnsi="Arial" w:cs="Arial"/>
      <w:color w:val="auto"/>
      <w:sz w:val="20"/>
    </w:rPr>
  </w:style>
  <w:style w:type="paragraph" w:styleId="ListParagraph">
    <w:name w:val="List Paragraph"/>
    <w:basedOn w:val="Normal"/>
    <w:uiPriority w:val="34"/>
    <w:qFormat/>
    <w:rsid w:val="004512AB"/>
    <w:pPr>
      <w:ind w:left="720"/>
      <w:contextualSpacing/>
    </w:pPr>
  </w:style>
  <w:style w:type="paragraph" w:styleId="BalloonText">
    <w:name w:val="Balloon Text"/>
    <w:basedOn w:val="Normal"/>
    <w:link w:val="BalloonTextChar"/>
    <w:rsid w:val="00BB632B"/>
    <w:rPr>
      <w:rFonts w:ascii="Tahoma" w:hAnsi="Tahoma" w:cs="Tahoma"/>
      <w:sz w:val="16"/>
      <w:szCs w:val="16"/>
    </w:rPr>
  </w:style>
  <w:style w:type="character" w:customStyle="1" w:styleId="BalloonTextChar">
    <w:name w:val="Balloon Text Char"/>
    <w:basedOn w:val="DefaultParagraphFont"/>
    <w:link w:val="BalloonText"/>
    <w:rsid w:val="00BB632B"/>
    <w:rPr>
      <w:rFonts w:ascii="Tahoma" w:hAnsi="Tahoma" w:cs="Tahoma"/>
      <w:sz w:val="16"/>
      <w:szCs w:val="16"/>
      <w:lang w:eastAsia="en-US"/>
    </w:rPr>
  </w:style>
  <w:style w:type="character" w:customStyle="1" w:styleId="Heading2Char">
    <w:name w:val="Heading 2 Char"/>
    <w:basedOn w:val="DefaultParagraphFont"/>
    <w:link w:val="Heading2"/>
    <w:rsid w:val="009909C5"/>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rsid w:val="00557003"/>
    <w:rPr>
      <w:rFonts w:asciiTheme="majorHAnsi" w:eastAsiaTheme="majorEastAsia" w:hAnsiTheme="majorHAnsi" w:cstheme="majorBidi"/>
      <w:b/>
      <w:bCs/>
      <w:color w:val="4F81BD" w:themeColor="accent1"/>
      <w:sz w:val="22"/>
      <w:lang w:eastAsia="en-US"/>
    </w:rPr>
  </w:style>
  <w:style w:type="character" w:customStyle="1" w:styleId="Heading1Char">
    <w:name w:val="Heading 1 Char"/>
    <w:basedOn w:val="DefaultParagraphFont"/>
    <w:link w:val="Heading1"/>
    <w:rsid w:val="00A46E43"/>
    <w:rPr>
      <w:rFonts w:asciiTheme="majorHAnsi" w:eastAsiaTheme="majorEastAsia" w:hAnsiTheme="majorHAnsi" w:cstheme="majorBidi"/>
      <w:b/>
      <w:bCs/>
      <w:color w:val="365F91" w:themeColor="accent1" w:themeShade="BF"/>
      <w:sz w:val="28"/>
      <w:szCs w:val="28"/>
      <w:lang w:eastAsia="en-US"/>
    </w:rPr>
  </w:style>
  <w:style w:type="table" w:styleId="TableGrid">
    <w:name w:val="Table Grid"/>
    <w:basedOn w:val="TableNormal"/>
    <w:rsid w:val="00B14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14483"/>
    <w:rPr>
      <w:rFonts w:asciiTheme="majorHAnsi" w:eastAsiaTheme="majorEastAsia" w:hAnsiTheme="majorHAnsi" w:cstheme="majorBidi"/>
      <w:b/>
      <w:bCs/>
      <w:i/>
      <w:iCs/>
      <w:color w:val="4F81BD" w:themeColor="accent1"/>
      <w:sz w:val="22"/>
      <w:lang w:eastAsia="en-US"/>
    </w:rPr>
  </w:style>
  <w:style w:type="paragraph" w:styleId="TOC1">
    <w:name w:val="toc 1"/>
    <w:basedOn w:val="Normal"/>
    <w:next w:val="Normal"/>
    <w:autoRedefine/>
    <w:uiPriority w:val="39"/>
    <w:rsid w:val="00350A75"/>
    <w:rPr>
      <w:rFonts w:ascii="Times New Roman" w:hAnsi="Times New Roman"/>
      <w:sz w:val="24"/>
      <w:szCs w:val="24"/>
      <w:lang w:eastAsia="en-AU"/>
    </w:rPr>
  </w:style>
  <w:style w:type="paragraph" w:styleId="TOC2">
    <w:name w:val="toc 2"/>
    <w:basedOn w:val="Normal"/>
    <w:next w:val="Normal"/>
    <w:autoRedefine/>
    <w:uiPriority w:val="39"/>
    <w:rsid w:val="00350A75"/>
    <w:pPr>
      <w:ind w:left="240"/>
    </w:pPr>
    <w:rPr>
      <w:rFonts w:ascii="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289"/>
    <w:rPr>
      <w:rFonts w:ascii="Arial" w:hAnsi="Arial"/>
      <w:sz w:val="22"/>
      <w:lang w:eastAsia="en-US"/>
    </w:rPr>
  </w:style>
  <w:style w:type="paragraph" w:styleId="Heading1">
    <w:name w:val="heading 1"/>
    <w:basedOn w:val="Normal"/>
    <w:next w:val="Normal"/>
    <w:link w:val="Heading1Char"/>
    <w:qFormat/>
    <w:rsid w:val="00A46E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909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5700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B144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rPr>
      <w:rFonts w:ascii="Arial" w:hAnsi="Arial"/>
      <w:sz w:val="22"/>
    </w:rPr>
  </w:style>
  <w:style w:type="paragraph" w:styleId="Header">
    <w:name w:val="header"/>
    <w:basedOn w:val="Normal"/>
    <w:pPr>
      <w:tabs>
        <w:tab w:val="center" w:pos="4153"/>
        <w:tab w:val="right" w:pos="8306"/>
      </w:tabs>
    </w:pPr>
  </w:style>
  <w:style w:type="character" w:customStyle="1" w:styleId="PersonalReplyStyle">
    <w:name w:val="Personal Reply Style"/>
    <w:basedOn w:val="DefaultParagraphFont"/>
    <w:rPr>
      <w:rFonts w:ascii="Arial" w:hAnsi="Arial" w:cs="Arial"/>
      <w:color w:val="auto"/>
      <w:sz w:val="20"/>
    </w:rPr>
  </w:style>
  <w:style w:type="character" w:customStyle="1" w:styleId="PersonalComposeStyle">
    <w:name w:val="Personal Compose Style"/>
    <w:basedOn w:val="DefaultParagraphFont"/>
    <w:rPr>
      <w:rFonts w:ascii="Arial" w:hAnsi="Arial" w:cs="Arial"/>
      <w:color w:val="auto"/>
      <w:sz w:val="20"/>
    </w:rPr>
  </w:style>
  <w:style w:type="paragraph" w:styleId="ListParagraph">
    <w:name w:val="List Paragraph"/>
    <w:basedOn w:val="Normal"/>
    <w:uiPriority w:val="34"/>
    <w:qFormat/>
    <w:rsid w:val="004512AB"/>
    <w:pPr>
      <w:ind w:left="720"/>
      <w:contextualSpacing/>
    </w:pPr>
  </w:style>
  <w:style w:type="paragraph" w:styleId="BalloonText">
    <w:name w:val="Balloon Text"/>
    <w:basedOn w:val="Normal"/>
    <w:link w:val="BalloonTextChar"/>
    <w:rsid w:val="00BB632B"/>
    <w:rPr>
      <w:rFonts w:ascii="Tahoma" w:hAnsi="Tahoma" w:cs="Tahoma"/>
      <w:sz w:val="16"/>
      <w:szCs w:val="16"/>
    </w:rPr>
  </w:style>
  <w:style w:type="character" w:customStyle="1" w:styleId="BalloonTextChar">
    <w:name w:val="Balloon Text Char"/>
    <w:basedOn w:val="DefaultParagraphFont"/>
    <w:link w:val="BalloonText"/>
    <w:rsid w:val="00BB632B"/>
    <w:rPr>
      <w:rFonts w:ascii="Tahoma" w:hAnsi="Tahoma" w:cs="Tahoma"/>
      <w:sz w:val="16"/>
      <w:szCs w:val="16"/>
      <w:lang w:eastAsia="en-US"/>
    </w:rPr>
  </w:style>
  <w:style w:type="character" w:customStyle="1" w:styleId="Heading2Char">
    <w:name w:val="Heading 2 Char"/>
    <w:basedOn w:val="DefaultParagraphFont"/>
    <w:link w:val="Heading2"/>
    <w:rsid w:val="009909C5"/>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rsid w:val="00557003"/>
    <w:rPr>
      <w:rFonts w:asciiTheme="majorHAnsi" w:eastAsiaTheme="majorEastAsia" w:hAnsiTheme="majorHAnsi" w:cstheme="majorBidi"/>
      <w:b/>
      <w:bCs/>
      <w:color w:val="4F81BD" w:themeColor="accent1"/>
      <w:sz w:val="22"/>
      <w:lang w:eastAsia="en-US"/>
    </w:rPr>
  </w:style>
  <w:style w:type="character" w:customStyle="1" w:styleId="Heading1Char">
    <w:name w:val="Heading 1 Char"/>
    <w:basedOn w:val="DefaultParagraphFont"/>
    <w:link w:val="Heading1"/>
    <w:rsid w:val="00A46E43"/>
    <w:rPr>
      <w:rFonts w:asciiTheme="majorHAnsi" w:eastAsiaTheme="majorEastAsia" w:hAnsiTheme="majorHAnsi" w:cstheme="majorBidi"/>
      <w:b/>
      <w:bCs/>
      <w:color w:val="365F91" w:themeColor="accent1" w:themeShade="BF"/>
      <w:sz w:val="28"/>
      <w:szCs w:val="28"/>
      <w:lang w:eastAsia="en-US"/>
    </w:rPr>
  </w:style>
  <w:style w:type="table" w:styleId="TableGrid">
    <w:name w:val="Table Grid"/>
    <w:basedOn w:val="TableNormal"/>
    <w:rsid w:val="00B14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14483"/>
    <w:rPr>
      <w:rFonts w:asciiTheme="majorHAnsi" w:eastAsiaTheme="majorEastAsia" w:hAnsiTheme="majorHAnsi" w:cstheme="majorBidi"/>
      <w:b/>
      <w:bCs/>
      <w:i/>
      <w:iCs/>
      <w:color w:val="4F81BD" w:themeColor="accent1"/>
      <w:sz w:val="22"/>
      <w:lang w:eastAsia="en-US"/>
    </w:rPr>
  </w:style>
  <w:style w:type="paragraph" w:styleId="TOC1">
    <w:name w:val="toc 1"/>
    <w:basedOn w:val="Normal"/>
    <w:next w:val="Normal"/>
    <w:autoRedefine/>
    <w:uiPriority w:val="39"/>
    <w:rsid w:val="00350A75"/>
    <w:rPr>
      <w:rFonts w:ascii="Times New Roman" w:hAnsi="Times New Roman"/>
      <w:sz w:val="24"/>
      <w:szCs w:val="24"/>
      <w:lang w:eastAsia="en-AU"/>
    </w:rPr>
  </w:style>
  <w:style w:type="paragraph" w:styleId="TOC2">
    <w:name w:val="toc 2"/>
    <w:basedOn w:val="Normal"/>
    <w:next w:val="Normal"/>
    <w:autoRedefine/>
    <w:uiPriority w:val="39"/>
    <w:rsid w:val="00350A75"/>
    <w:pPr>
      <w:ind w:left="240"/>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051421">
      <w:bodyDiv w:val="1"/>
      <w:marLeft w:val="0"/>
      <w:marRight w:val="0"/>
      <w:marTop w:val="0"/>
      <w:marBottom w:val="0"/>
      <w:divBdr>
        <w:top w:val="none" w:sz="0" w:space="0" w:color="auto"/>
        <w:left w:val="none" w:sz="0" w:space="0" w:color="auto"/>
        <w:bottom w:val="none" w:sz="0" w:space="0" w:color="auto"/>
        <w:right w:val="none" w:sz="0" w:space="0" w:color="auto"/>
      </w:divBdr>
    </w:div>
    <w:div w:id="15098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EEBEE9E7</Template>
  <TotalTime>54</TotalTime>
  <Pages>11</Pages>
  <Words>2805</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Lismore City Council</Company>
  <LinksUpToDate>false</LinksUpToDate>
  <CharactersWithSpaces>18917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Adcock</dc:creator>
  <cp:lastModifiedBy>Simon Adcock</cp:lastModifiedBy>
  <cp:revision>6</cp:revision>
  <cp:lastPrinted>2015-03-01T22:34:00Z</cp:lastPrinted>
  <dcterms:created xsi:type="dcterms:W3CDTF">2015-06-03T01:11:00Z</dcterms:created>
  <dcterms:modified xsi:type="dcterms:W3CDTF">2015-06-03T02:17:00Z</dcterms:modified>
</cp:coreProperties>
</file>