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2"/>
        <w:tblW w:w="10011" w:type="dxa"/>
        <w:jc w:val="center"/>
        <w:tblLook w:val="04A0" w:firstRow="1" w:lastRow="0" w:firstColumn="1" w:lastColumn="0" w:noHBand="0" w:noVBand="1"/>
      </w:tblPr>
      <w:tblGrid>
        <w:gridCol w:w="2976"/>
        <w:gridCol w:w="7035"/>
      </w:tblGrid>
      <w:tr w:rsidR="002A72FC" w:rsidRPr="002A72FC" w:rsidTr="002A72FC">
        <w:trPr>
          <w:trHeight w:val="859"/>
          <w:jc w:val="center"/>
        </w:trPr>
        <w:tc>
          <w:tcPr>
            <w:tcW w:w="2887" w:type="dxa"/>
            <w:tcBorders>
              <w:top w:val="nil"/>
              <w:left w:val="nil"/>
              <w:bottom w:val="nil"/>
              <w:right w:val="single" w:sz="12" w:space="0" w:color="808080" w:themeColor="background1" w:themeShade="80"/>
            </w:tcBorders>
          </w:tcPr>
          <w:p w:rsidR="002A72FC" w:rsidRPr="002A72FC" w:rsidRDefault="002A72FC" w:rsidP="002A72FC">
            <w:pPr>
              <w:jc w:val="left"/>
              <w:rPr>
                <w:rFonts w:asciiTheme="minorHAnsi" w:hAnsiTheme="minorHAnsi"/>
                <w:szCs w:val="22"/>
              </w:rPr>
            </w:pPr>
            <w:r w:rsidRPr="002A72FC">
              <w:rPr>
                <w:rFonts w:asciiTheme="minorHAnsi" w:hAnsiTheme="minorHAnsi"/>
                <w:noProof/>
                <w:szCs w:val="22"/>
                <w:lang w:eastAsia="en-AU"/>
              </w:rPr>
              <mc:AlternateContent>
                <mc:Choice Requires="wps">
                  <w:drawing>
                    <wp:anchor distT="0" distB="0" distL="114300" distR="114300" simplePos="0" relativeHeight="251662336" behindDoc="1" locked="0" layoutInCell="1" allowOverlap="1" wp14:anchorId="0D4312AE" wp14:editId="613060A5">
                      <wp:simplePos x="0" y="0"/>
                      <wp:positionH relativeFrom="column">
                        <wp:posOffset>-32385</wp:posOffset>
                      </wp:positionH>
                      <wp:positionV relativeFrom="paragraph">
                        <wp:posOffset>-5715</wp:posOffset>
                      </wp:positionV>
                      <wp:extent cx="6248400" cy="1762125"/>
                      <wp:effectExtent l="0" t="0" r="0" b="9525"/>
                      <wp:wrapNone/>
                      <wp:docPr id="32" name="Flowchart: Manual Input 1"/>
                      <wp:cNvGraphicFramePr/>
                      <a:graphic xmlns:a="http://schemas.openxmlformats.org/drawingml/2006/main">
                        <a:graphicData uri="http://schemas.microsoft.com/office/word/2010/wordprocessingShape">
                          <wps:wsp>
                            <wps:cNvSpPr/>
                            <wps:spPr>
                              <a:xfrm>
                                <a:off x="0" y="0"/>
                                <a:ext cx="6248400" cy="176212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7179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7179 h 10000"/>
                                  <a:gd name="connsiteX0" fmla="*/ 0 w 10000"/>
                                  <a:gd name="connsiteY0" fmla="*/ 6584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6584 h 10000"/>
                                  <a:gd name="connsiteX0" fmla="*/ 0 w 10000"/>
                                  <a:gd name="connsiteY0" fmla="*/ 7179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7179 h 10000"/>
                                  <a:gd name="connsiteX0" fmla="*/ 0 w 10000"/>
                                  <a:gd name="connsiteY0" fmla="*/ 759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7596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7596"/>
                                    </a:moveTo>
                                    <a:lnTo>
                                      <a:pt x="10000" y="0"/>
                                    </a:lnTo>
                                    <a:lnTo>
                                      <a:pt x="10000" y="10000"/>
                                    </a:lnTo>
                                    <a:lnTo>
                                      <a:pt x="0" y="10000"/>
                                    </a:lnTo>
                                    <a:lnTo>
                                      <a:pt x="0" y="7596"/>
                                    </a:lnTo>
                                    <a:close/>
                                  </a:path>
                                </a:pathLst>
                              </a:custGeom>
                              <a:gradFill flip="none" rotWithShape="1">
                                <a:gsLst>
                                  <a:gs pos="0">
                                    <a:srgbClr val="800000">
                                      <a:shade val="30000"/>
                                      <a:satMod val="115000"/>
                                    </a:srgbClr>
                                  </a:gs>
                                  <a:gs pos="50000">
                                    <a:srgbClr val="800000">
                                      <a:shade val="67500"/>
                                      <a:satMod val="115000"/>
                                    </a:srgbClr>
                                  </a:gs>
                                  <a:gs pos="100000">
                                    <a:srgbClr val="800000">
                                      <a:shade val="100000"/>
                                      <a:satMod val="115000"/>
                                    </a:srgbClr>
                                  </a:gs>
                                </a:gsLst>
                                <a:lin ang="81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9F85E" id="Flowchart: Manual Input 1" o:spid="_x0000_s1026" style="position:absolute;margin-left:-2.55pt;margin-top:-.45pt;width:492pt;height:13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" path="m,7596l10000,r,10000l,10000,,7596xe" fillcolor="#4d0000" stroked="f" strokeweight="2pt">
                      <v:fill color2="#8a0000" rotate="t" angle="315" colors="0 #4d0000;.5 #730000;1 #8a0000" focus="100%" type="gradient"/>
                      <v:path arrowok="t" o:connecttype="custom" o:connectlocs="0,1338510;6248400,0;6248400,1762125;0,1762125;0,1338510" o:connectangles="0,0,0,0,0"/>
                    </v:shape>
                  </w:pict>
                </mc:Fallback>
              </mc:AlternateContent>
            </w:r>
            <w:r w:rsidRPr="002A72FC">
              <w:rPr>
                <w:rFonts w:asciiTheme="minorHAnsi" w:hAnsiTheme="minorHAnsi"/>
                <w:noProof/>
                <w:szCs w:val="22"/>
                <w:lang w:eastAsia="en-AU"/>
              </w:rPr>
              <w:drawing>
                <wp:inline distT="0" distB="0" distL="0" distR="0" wp14:anchorId="17F88611" wp14:editId="343BF1C6">
                  <wp:extent cx="175260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alla Shire Council Branding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1824" cy="875912"/>
                          </a:xfrm>
                          <a:prstGeom prst="rect">
                            <a:avLst/>
                          </a:prstGeom>
                        </pic:spPr>
                      </pic:pic>
                    </a:graphicData>
                  </a:graphic>
                </wp:inline>
              </w:drawing>
            </w:r>
          </w:p>
        </w:tc>
        <w:tc>
          <w:tcPr>
            <w:tcW w:w="7124" w:type="dxa"/>
            <w:tcBorders>
              <w:top w:val="nil"/>
              <w:left w:val="single" w:sz="12" w:space="0" w:color="808080" w:themeColor="background1" w:themeShade="80"/>
              <w:bottom w:val="nil"/>
              <w:right w:val="nil"/>
            </w:tcBorders>
          </w:tcPr>
          <w:p w:rsidR="002A72FC" w:rsidRPr="002A72FC" w:rsidRDefault="002A72FC" w:rsidP="00275298">
            <w:pPr>
              <w:ind w:left="177"/>
              <w:jc w:val="left"/>
              <w:rPr>
                <w:rFonts w:asciiTheme="minorHAnsi" w:hAnsiTheme="minorHAnsi"/>
                <w:szCs w:val="22"/>
              </w:rPr>
            </w:pPr>
            <w:r>
              <w:rPr>
                <w:rFonts w:asciiTheme="minorHAnsi" w:hAnsiTheme="minorHAnsi"/>
                <w:color w:val="808080" w:themeColor="background1" w:themeShade="80"/>
                <w:sz w:val="44"/>
                <w:szCs w:val="22"/>
              </w:rPr>
              <w:t xml:space="preserve">REPORT TO </w:t>
            </w:r>
            <w:r w:rsidR="00275298">
              <w:rPr>
                <w:rFonts w:asciiTheme="minorHAnsi" w:hAnsiTheme="minorHAnsi"/>
                <w:color w:val="808080" w:themeColor="background1" w:themeShade="80"/>
                <w:sz w:val="44"/>
                <w:szCs w:val="22"/>
              </w:rPr>
              <w:t>COMMITTEE</w:t>
            </w:r>
            <w:r w:rsidRPr="002A72FC">
              <w:rPr>
                <w:rFonts w:asciiTheme="minorHAnsi" w:hAnsiTheme="minorHAnsi"/>
                <w:color w:val="808080" w:themeColor="background1" w:themeShade="80"/>
                <w:sz w:val="44"/>
                <w:szCs w:val="22"/>
              </w:rPr>
              <w:t xml:space="preserve"> </w:t>
            </w:r>
          </w:p>
        </w:tc>
      </w:tr>
    </w:tbl>
    <w:p w:rsidR="002A72FC" w:rsidRDefault="002A72FC" w:rsidP="001B2386">
      <w:pPr>
        <w:pStyle w:val="Heading21"/>
      </w:pPr>
    </w:p>
    <w:p w:rsidR="002A72FC" w:rsidRDefault="002A72FC" w:rsidP="001B2386">
      <w:pPr>
        <w:pStyle w:val="Heading21"/>
      </w:pPr>
    </w:p>
    <w:p w:rsidR="002A72FC" w:rsidRDefault="002A72FC" w:rsidP="001B2386">
      <w:pPr>
        <w:pStyle w:val="Heading21"/>
      </w:pPr>
    </w:p>
    <w:p w:rsidR="002A72FC" w:rsidRDefault="002A72FC" w:rsidP="001B2386">
      <w:pPr>
        <w:pStyle w:val="Heading21"/>
      </w:pPr>
    </w:p>
    <w:p w:rsidR="002A72FC" w:rsidRDefault="002A72FC" w:rsidP="001B2386">
      <w:pPr>
        <w:pStyle w:val="Heading21"/>
      </w:pPr>
    </w:p>
    <w:p w:rsidR="002A72FC" w:rsidRDefault="002A72FC" w:rsidP="001B2386">
      <w:pPr>
        <w:pStyle w:val="Heading21"/>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70"/>
        <w:gridCol w:w="7285"/>
      </w:tblGrid>
      <w:tr w:rsidR="002A72FC" w:rsidRPr="005D02B8" w:rsidTr="006C6553">
        <w:tc>
          <w:tcPr>
            <w:tcW w:w="2570" w:type="dxa"/>
            <w:shd w:val="clear" w:color="auto" w:fill="auto"/>
          </w:tcPr>
          <w:p w:rsidR="002A72FC" w:rsidRPr="005D02B8" w:rsidRDefault="002A72FC" w:rsidP="006C6553">
            <w:pPr>
              <w:rPr>
                <w:rFonts w:asciiTheme="minorHAnsi" w:hAnsiTheme="minorHAnsi"/>
                <w:b/>
              </w:rPr>
            </w:pPr>
            <w:r w:rsidRPr="005D02B8">
              <w:rPr>
                <w:rFonts w:asciiTheme="minorHAnsi" w:hAnsiTheme="minorHAnsi"/>
                <w:b/>
              </w:rPr>
              <w:t>Department:</w:t>
            </w:r>
          </w:p>
        </w:tc>
        <w:tc>
          <w:tcPr>
            <w:tcW w:w="7285" w:type="dxa"/>
            <w:shd w:val="clear" w:color="auto" w:fill="auto"/>
          </w:tcPr>
          <w:p w:rsidR="002A72FC" w:rsidRPr="00825924" w:rsidRDefault="00294E82" w:rsidP="006C6553">
            <w:pPr>
              <w:rPr>
                <w:rFonts w:asciiTheme="minorHAnsi" w:hAnsiTheme="minorHAnsi"/>
                <w:b/>
              </w:rPr>
            </w:pPr>
            <w:r>
              <w:rPr>
                <w:rFonts w:asciiTheme="minorHAnsi" w:hAnsiTheme="minorHAnsi"/>
                <w:b/>
              </w:rPr>
              <w:t>General Managers Office</w:t>
            </w:r>
          </w:p>
        </w:tc>
      </w:tr>
      <w:tr w:rsidR="002A72FC" w:rsidRPr="005D02B8" w:rsidTr="006C6553">
        <w:tc>
          <w:tcPr>
            <w:tcW w:w="2570" w:type="dxa"/>
            <w:shd w:val="clear" w:color="auto" w:fill="auto"/>
          </w:tcPr>
          <w:p w:rsidR="002A72FC" w:rsidRPr="005D02B8" w:rsidRDefault="002A72FC" w:rsidP="006C6553">
            <w:pPr>
              <w:rPr>
                <w:rFonts w:asciiTheme="minorHAnsi" w:hAnsiTheme="minorHAnsi"/>
                <w:b/>
              </w:rPr>
            </w:pPr>
            <w:r w:rsidRPr="005D02B8">
              <w:rPr>
                <w:rFonts w:asciiTheme="minorHAnsi" w:hAnsiTheme="minorHAnsi"/>
                <w:b/>
              </w:rPr>
              <w:t xml:space="preserve">Submitted by: </w:t>
            </w:r>
          </w:p>
        </w:tc>
        <w:tc>
          <w:tcPr>
            <w:tcW w:w="7285" w:type="dxa"/>
            <w:shd w:val="clear" w:color="auto" w:fill="auto"/>
          </w:tcPr>
          <w:p w:rsidR="002A72FC" w:rsidRPr="00825924" w:rsidRDefault="00EE5FA9" w:rsidP="006C6553">
            <w:pPr>
              <w:rPr>
                <w:rFonts w:asciiTheme="minorHAnsi" w:hAnsiTheme="minorHAnsi"/>
              </w:rPr>
            </w:pPr>
            <w:r>
              <w:rPr>
                <w:rFonts w:asciiTheme="minorHAnsi" w:hAnsiTheme="minorHAnsi"/>
              </w:rPr>
              <w:t>General</w:t>
            </w:r>
            <w:r w:rsidR="0032269D">
              <w:rPr>
                <w:rFonts w:asciiTheme="minorHAnsi" w:hAnsiTheme="minorHAnsi"/>
              </w:rPr>
              <w:t xml:space="preserve"> Manager</w:t>
            </w:r>
          </w:p>
        </w:tc>
      </w:tr>
      <w:tr w:rsidR="002A72FC" w:rsidRPr="005D02B8" w:rsidTr="006C6553">
        <w:tc>
          <w:tcPr>
            <w:tcW w:w="2570" w:type="dxa"/>
            <w:shd w:val="clear" w:color="auto" w:fill="auto"/>
          </w:tcPr>
          <w:p w:rsidR="002A72FC" w:rsidRPr="005D02B8" w:rsidRDefault="002A72FC" w:rsidP="006C6553">
            <w:pPr>
              <w:rPr>
                <w:rFonts w:asciiTheme="minorHAnsi" w:hAnsiTheme="minorHAnsi"/>
                <w:b/>
              </w:rPr>
            </w:pPr>
            <w:r w:rsidRPr="005D02B8">
              <w:rPr>
                <w:rFonts w:asciiTheme="minorHAnsi" w:hAnsiTheme="minorHAnsi"/>
                <w:b/>
              </w:rPr>
              <w:t>Reference:</w:t>
            </w:r>
          </w:p>
        </w:tc>
        <w:tc>
          <w:tcPr>
            <w:tcW w:w="7285" w:type="dxa"/>
            <w:shd w:val="clear" w:color="auto" w:fill="auto"/>
          </w:tcPr>
          <w:p w:rsidR="002A72FC" w:rsidRPr="00825924" w:rsidRDefault="002A72FC" w:rsidP="006C6553">
            <w:pPr>
              <w:rPr>
                <w:rFonts w:asciiTheme="minorHAnsi" w:hAnsiTheme="minorHAnsi"/>
              </w:rPr>
            </w:pPr>
          </w:p>
        </w:tc>
      </w:tr>
      <w:tr w:rsidR="002A72FC" w:rsidRPr="005D02B8" w:rsidTr="006C6553">
        <w:tc>
          <w:tcPr>
            <w:tcW w:w="2570" w:type="dxa"/>
            <w:shd w:val="clear" w:color="auto" w:fill="auto"/>
          </w:tcPr>
          <w:p w:rsidR="002A72FC" w:rsidRPr="005D02B8" w:rsidRDefault="002A72FC" w:rsidP="006C6553">
            <w:pPr>
              <w:rPr>
                <w:rFonts w:asciiTheme="minorHAnsi" w:hAnsiTheme="minorHAnsi"/>
                <w:b/>
              </w:rPr>
            </w:pPr>
            <w:r w:rsidRPr="005D02B8">
              <w:rPr>
                <w:rFonts w:asciiTheme="minorHAnsi" w:hAnsiTheme="minorHAnsi"/>
                <w:b/>
              </w:rPr>
              <w:t>Subject:</w:t>
            </w:r>
          </w:p>
        </w:tc>
        <w:tc>
          <w:tcPr>
            <w:tcW w:w="7285" w:type="dxa"/>
            <w:shd w:val="clear" w:color="auto" w:fill="auto"/>
          </w:tcPr>
          <w:p w:rsidR="002A72FC" w:rsidRPr="00825924" w:rsidRDefault="00294E82" w:rsidP="008446CB">
            <w:pPr>
              <w:rPr>
                <w:rFonts w:asciiTheme="minorHAnsi" w:hAnsiTheme="minorHAnsi"/>
              </w:rPr>
            </w:pPr>
            <w:r>
              <w:rPr>
                <w:rFonts w:asciiTheme="minorHAnsi" w:hAnsiTheme="minorHAnsi"/>
              </w:rPr>
              <w:t>NSW Government – Fit for the Future Program</w:t>
            </w:r>
          </w:p>
        </w:tc>
      </w:tr>
    </w:tbl>
    <w:p w:rsidR="0016400A" w:rsidRPr="005D02B8" w:rsidRDefault="0016400A" w:rsidP="001B2386">
      <w:pPr>
        <w:pStyle w:val="Heading21"/>
        <w:rPr>
          <w:rFonts w:asciiTheme="minorHAnsi" w:hAnsiTheme="minorHAnsi"/>
        </w:rPr>
      </w:pPr>
      <w:r w:rsidRPr="005D02B8">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328063B4" wp14:editId="027DD0AD">
                <wp:simplePos x="0" y="0"/>
                <wp:positionH relativeFrom="column">
                  <wp:posOffset>-81915</wp:posOffset>
                </wp:positionH>
                <wp:positionV relativeFrom="paragraph">
                  <wp:posOffset>77470</wp:posOffset>
                </wp:positionV>
                <wp:extent cx="6248400" cy="0"/>
                <wp:effectExtent l="0" t="19050" r="0" b="19050"/>
                <wp:wrapNone/>
                <wp:docPr id="1" name="Straight Connector 1"/>
                <wp:cNvGraphicFramePr/>
                <a:graphic xmlns:a="http://schemas.openxmlformats.org/drawingml/2006/main">
                  <a:graphicData uri="http://schemas.microsoft.com/office/word/2010/wordprocessingShape">
                    <wps:wsp>
                      <wps:cNvCnPr/>
                      <wps:spPr>
                        <a:xfrm>
                          <a:off x="0" y="0"/>
                          <a:ext cx="6248400"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6F7B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6.1pt" to="485.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" strokecolor="#7f7f7f [1612]" strokeweight="3pt"/>
            </w:pict>
          </mc:Fallback>
        </mc:AlternateContent>
      </w:r>
    </w:p>
    <w:p w:rsidR="0076796E" w:rsidRPr="005D02B8" w:rsidRDefault="0076796E" w:rsidP="001B2386">
      <w:pPr>
        <w:pStyle w:val="Heading21"/>
        <w:rPr>
          <w:rFonts w:asciiTheme="minorHAnsi" w:hAnsiTheme="minorHAnsi"/>
        </w:rPr>
      </w:pPr>
      <w:r w:rsidRPr="005D02B8">
        <w:rPr>
          <w:rFonts w:asciiTheme="minorHAnsi" w:hAnsiTheme="minorHAnsi"/>
        </w:rPr>
        <w:t>LINKAGE TO INTEGRATED PLANNING AND REPORTING FRAMEWORK</w:t>
      </w:r>
    </w:p>
    <w:p w:rsidR="0016400A" w:rsidRPr="005D02B8" w:rsidRDefault="0016400A" w:rsidP="001B2386">
      <w:pPr>
        <w:pStyle w:val="Heading21"/>
        <w:rPr>
          <w:rFonts w:asciiTheme="minorHAnsi" w:hAnsiTheme="minorHAnsi"/>
        </w:rPr>
      </w:pPr>
    </w:p>
    <w:p w:rsidR="0076796E" w:rsidRPr="004D2B4D" w:rsidRDefault="00F67481" w:rsidP="00F67481">
      <w:pPr>
        <w:pStyle w:val="Heading21"/>
        <w:ind w:left="1440" w:hanging="1440"/>
        <w:rPr>
          <w:rFonts w:asciiTheme="minorHAnsi" w:hAnsiTheme="minorHAnsi"/>
          <w:b w:val="0"/>
          <w:i/>
          <w:sz w:val="20"/>
          <w:szCs w:val="20"/>
        </w:rPr>
      </w:pPr>
      <w:r w:rsidRPr="005D02B8">
        <w:rPr>
          <w:rFonts w:asciiTheme="minorHAnsi" w:hAnsiTheme="minorHAnsi"/>
          <w:sz w:val="20"/>
          <w:szCs w:val="20"/>
        </w:rPr>
        <w:t>Objective:</w:t>
      </w:r>
      <w:r w:rsidRPr="005D02B8">
        <w:rPr>
          <w:rFonts w:asciiTheme="minorHAnsi" w:hAnsiTheme="minorHAnsi"/>
          <w:b w:val="0"/>
          <w:sz w:val="20"/>
          <w:szCs w:val="20"/>
        </w:rPr>
        <w:tab/>
      </w:r>
      <w:r w:rsidR="00D30306">
        <w:rPr>
          <w:rFonts w:asciiTheme="minorHAnsi" w:hAnsiTheme="minorHAnsi"/>
          <w:b w:val="0"/>
          <w:sz w:val="20"/>
          <w:szCs w:val="20"/>
        </w:rPr>
        <w:t>Uralla leadership is visionary, compassionate, inclusive and promotes the needs of the community</w:t>
      </w:r>
    </w:p>
    <w:p w:rsidR="0076796E" w:rsidRPr="004D2B4D" w:rsidRDefault="0076796E" w:rsidP="001B2386">
      <w:pPr>
        <w:pStyle w:val="Heading21"/>
        <w:rPr>
          <w:rFonts w:asciiTheme="minorHAnsi" w:hAnsiTheme="minorHAnsi"/>
          <w:b w:val="0"/>
          <w:sz w:val="20"/>
          <w:szCs w:val="20"/>
        </w:rPr>
      </w:pPr>
      <w:r w:rsidRPr="004D2B4D">
        <w:rPr>
          <w:rFonts w:asciiTheme="minorHAnsi" w:hAnsiTheme="minorHAnsi"/>
          <w:sz w:val="20"/>
          <w:szCs w:val="20"/>
        </w:rPr>
        <w:t>Strategy:</w:t>
      </w:r>
      <w:r w:rsidRPr="004D2B4D">
        <w:rPr>
          <w:rFonts w:asciiTheme="minorHAnsi" w:hAnsiTheme="minorHAnsi"/>
          <w:b w:val="0"/>
          <w:sz w:val="20"/>
          <w:szCs w:val="20"/>
        </w:rPr>
        <w:tab/>
      </w:r>
      <w:r w:rsidR="00D30306">
        <w:rPr>
          <w:rFonts w:asciiTheme="minorHAnsi" w:hAnsiTheme="minorHAnsi"/>
          <w:b w:val="0"/>
          <w:sz w:val="20"/>
          <w:szCs w:val="20"/>
        </w:rPr>
        <w:t>Advocate the needs of the shire to State and Federal Agencies</w:t>
      </w:r>
    </w:p>
    <w:p w:rsidR="0076796E" w:rsidRPr="005D02B8" w:rsidRDefault="0076796E" w:rsidP="00F67481">
      <w:pPr>
        <w:pStyle w:val="Heading21"/>
        <w:ind w:left="1440" w:hanging="1440"/>
        <w:rPr>
          <w:rFonts w:asciiTheme="minorHAnsi" w:hAnsiTheme="minorHAnsi"/>
          <w:b w:val="0"/>
          <w:sz w:val="20"/>
          <w:szCs w:val="20"/>
        </w:rPr>
      </w:pPr>
      <w:r w:rsidRPr="004D2B4D">
        <w:rPr>
          <w:rFonts w:asciiTheme="minorHAnsi" w:hAnsiTheme="minorHAnsi"/>
          <w:sz w:val="20"/>
          <w:szCs w:val="20"/>
        </w:rPr>
        <w:t>Action:</w:t>
      </w:r>
      <w:r w:rsidRPr="004D2B4D">
        <w:rPr>
          <w:rFonts w:asciiTheme="minorHAnsi" w:hAnsiTheme="minorHAnsi"/>
          <w:b w:val="0"/>
          <w:sz w:val="20"/>
          <w:szCs w:val="20"/>
        </w:rPr>
        <w:tab/>
      </w:r>
      <w:r w:rsidR="00D30306">
        <w:rPr>
          <w:rFonts w:asciiTheme="minorHAnsi" w:hAnsiTheme="minorHAnsi"/>
          <w:b w:val="0"/>
          <w:sz w:val="20"/>
          <w:szCs w:val="20"/>
        </w:rPr>
        <w:t>Meet the requirements of the NSW Government’s response to the Independent Panels recommendations.</w:t>
      </w:r>
    </w:p>
    <w:p w:rsidR="0016400A" w:rsidRPr="005D02B8" w:rsidRDefault="0016400A" w:rsidP="001B2386">
      <w:pPr>
        <w:pStyle w:val="Heading21"/>
        <w:rPr>
          <w:rFonts w:asciiTheme="minorHAnsi" w:hAnsiTheme="minorHAnsi"/>
        </w:rPr>
      </w:pPr>
    </w:p>
    <w:p w:rsidR="0016400A" w:rsidRPr="005D02B8" w:rsidRDefault="0016400A" w:rsidP="001B2386">
      <w:pPr>
        <w:pStyle w:val="Heading21"/>
        <w:rPr>
          <w:rFonts w:asciiTheme="minorHAnsi" w:hAnsiTheme="minorHAnsi"/>
        </w:rPr>
      </w:pPr>
      <w:r w:rsidRPr="005D02B8">
        <w:rPr>
          <w:rFonts w:asciiTheme="minorHAnsi" w:hAnsiTheme="minorHAnsi"/>
          <w:noProof/>
          <w:lang w:eastAsia="en-AU"/>
        </w:rPr>
        <mc:AlternateContent>
          <mc:Choice Requires="wps">
            <w:drawing>
              <wp:anchor distT="0" distB="0" distL="114300" distR="114300" simplePos="0" relativeHeight="251660288" behindDoc="0" locked="0" layoutInCell="1" allowOverlap="1" wp14:anchorId="2FBB3FFC" wp14:editId="3D9276CC">
                <wp:simplePos x="0" y="0"/>
                <wp:positionH relativeFrom="column">
                  <wp:posOffset>-62865</wp:posOffset>
                </wp:positionH>
                <wp:positionV relativeFrom="paragraph">
                  <wp:posOffset>67310</wp:posOffset>
                </wp:positionV>
                <wp:extent cx="622935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6229350"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55051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pt,5.3pt" to="485.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" strokecolor="#7f7f7f [1612]" strokeweight="3pt"/>
            </w:pict>
          </mc:Fallback>
        </mc:AlternateContent>
      </w:r>
    </w:p>
    <w:p w:rsidR="00966712" w:rsidRPr="005D02B8" w:rsidRDefault="00966712" w:rsidP="001B2386">
      <w:pPr>
        <w:pStyle w:val="Heading21"/>
        <w:rPr>
          <w:rFonts w:asciiTheme="minorHAnsi" w:hAnsiTheme="minorHAnsi"/>
        </w:rPr>
      </w:pPr>
      <w:r w:rsidRPr="005D02B8">
        <w:rPr>
          <w:rFonts w:asciiTheme="minorHAnsi" w:hAnsiTheme="minorHAnsi"/>
        </w:rPr>
        <w:t>SUMMARY</w:t>
      </w:r>
      <w:r w:rsidR="00F969D1" w:rsidRPr="005D02B8">
        <w:rPr>
          <w:rFonts w:asciiTheme="minorHAnsi" w:hAnsiTheme="minorHAnsi"/>
        </w:rPr>
        <w:t>:</w:t>
      </w:r>
    </w:p>
    <w:p w:rsidR="00966712" w:rsidRPr="005D02B8" w:rsidRDefault="00966712" w:rsidP="00DD3751">
      <w:pPr>
        <w:rPr>
          <w:rFonts w:asciiTheme="minorHAnsi" w:hAnsiTheme="minorHAnsi"/>
        </w:rPr>
      </w:pPr>
    </w:p>
    <w:p w:rsidR="009C1629" w:rsidRDefault="009C1629" w:rsidP="009C1629">
      <w:pPr>
        <w:rPr>
          <w:rFonts w:asciiTheme="minorHAnsi" w:hAnsiTheme="minorHAnsi" w:cs="Arial"/>
          <w:szCs w:val="22"/>
          <w:lang w:eastAsia="en-AU"/>
        </w:rPr>
      </w:pPr>
      <w:r>
        <w:rPr>
          <w:rFonts w:asciiTheme="minorHAnsi" w:hAnsiTheme="minorHAnsi" w:cs="Arial"/>
          <w:szCs w:val="22"/>
          <w:lang w:eastAsia="en-AU"/>
        </w:rPr>
        <w:t xml:space="preserve">The purpose of this report is </w:t>
      </w:r>
      <w:r w:rsidR="00173342">
        <w:rPr>
          <w:rFonts w:asciiTheme="minorHAnsi" w:hAnsiTheme="minorHAnsi" w:cs="Arial"/>
          <w:szCs w:val="22"/>
          <w:lang w:eastAsia="en-AU"/>
        </w:rPr>
        <w:t xml:space="preserve">to inform Council of the recent Fit for the Future program that was </w:t>
      </w:r>
      <w:r w:rsidR="00396EA7">
        <w:rPr>
          <w:rFonts w:asciiTheme="minorHAnsi" w:hAnsiTheme="minorHAnsi" w:cs="Arial"/>
          <w:szCs w:val="22"/>
          <w:lang w:eastAsia="en-AU"/>
        </w:rPr>
        <w:t>released</w:t>
      </w:r>
      <w:r w:rsidR="00173342">
        <w:rPr>
          <w:rFonts w:asciiTheme="minorHAnsi" w:hAnsiTheme="minorHAnsi" w:cs="Arial"/>
          <w:szCs w:val="22"/>
          <w:lang w:eastAsia="en-AU"/>
        </w:rPr>
        <w:t xml:space="preserve"> by the NSW Government by way of response to the Independent </w:t>
      </w:r>
      <w:r w:rsidR="00396EA7">
        <w:rPr>
          <w:rFonts w:asciiTheme="minorHAnsi" w:hAnsiTheme="minorHAnsi" w:cs="Arial"/>
          <w:szCs w:val="22"/>
          <w:lang w:eastAsia="en-AU"/>
        </w:rPr>
        <w:t>Local Government Review Panel and Local Government Act Taskforces</w:t>
      </w:r>
      <w:r w:rsidR="00173342">
        <w:rPr>
          <w:rFonts w:asciiTheme="minorHAnsi" w:hAnsiTheme="minorHAnsi" w:cs="Arial"/>
          <w:szCs w:val="22"/>
          <w:lang w:eastAsia="en-AU"/>
        </w:rPr>
        <w:t xml:space="preserve"> findings and recommendations, the final report</w:t>
      </w:r>
      <w:r w:rsidR="00396EA7">
        <w:rPr>
          <w:rFonts w:asciiTheme="minorHAnsi" w:hAnsiTheme="minorHAnsi" w:cs="Arial"/>
          <w:szCs w:val="22"/>
          <w:lang w:eastAsia="en-AU"/>
        </w:rPr>
        <w:t>s of which were</w:t>
      </w:r>
      <w:r w:rsidR="00173342">
        <w:rPr>
          <w:rFonts w:asciiTheme="minorHAnsi" w:hAnsiTheme="minorHAnsi" w:cs="Arial"/>
          <w:szCs w:val="22"/>
          <w:lang w:eastAsia="en-AU"/>
        </w:rPr>
        <w:t xml:space="preserve"> released in October 2013.</w:t>
      </w:r>
    </w:p>
    <w:p w:rsidR="00173342" w:rsidRDefault="00173342" w:rsidP="009C1629">
      <w:pPr>
        <w:rPr>
          <w:rFonts w:asciiTheme="minorHAnsi" w:hAnsiTheme="minorHAnsi" w:cs="Arial"/>
          <w:szCs w:val="22"/>
          <w:lang w:eastAsia="en-AU"/>
        </w:rPr>
      </w:pPr>
    </w:p>
    <w:p w:rsidR="00173342" w:rsidRDefault="00173342" w:rsidP="009C1629">
      <w:pPr>
        <w:rPr>
          <w:rFonts w:asciiTheme="minorHAnsi" w:hAnsiTheme="minorHAnsi" w:cs="Arial"/>
          <w:szCs w:val="22"/>
          <w:lang w:eastAsia="en-AU"/>
        </w:rPr>
      </w:pPr>
      <w:r>
        <w:rPr>
          <w:rFonts w:asciiTheme="minorHAnsi" w:hAnsiTheme="minorHAnsi" w:cs="Arial"/>
          <w:szCs w:val="22"/>
          <w:lang w:eastAsia="en-AU"/>
        </w:rPr>
        <w:t>This report is also for Council to adopt an approach to addressing the Fit for the Future program and all of the requirements contained there-in</w:t>
      </w:r>
      <w:r w:rsidR="00396EA7">
        <w:rPr>
          <w:rFonts w:asciiTheme="minorHAnsi" w:hAnsiTheme="minorHAnsi" w:cs="Arial"/>
          <w:szCs w:val="22"/>
          <w:lang w:eastAsia="en-AU"/>
        </w:rPr>
        <w:t>, which will ultimately culminate in Councils submission to the NSW Government by June 2015</w:t>
      </w:r>
      <w:r>
        <w:rPr>
          <w:rFonts w:asciiTheme="minorHAnsi" w:hAnsiTheme="minorHAnsi" w:cs="Arial"/>
          <w:szCs w:val="22"/>
          <w:lang w:eastAsia="en-AU"/>
        </w:rPr>
        <w:t>.</w:t>
      </w:r>
    </w:p>
    <w:p w:rsidR="009C1629" w:rsidRDefault="009C1629" w:rsidP="009C1629">
      <w:pPr>
        <w:rPr>
          <w:rFonts w:asciiTheme="minorHAnsi" w:hAnsiTheme="minorHAnsi" w:cs="Arial"/>
          <w:szCs w:val="22"/>
          <w:lang w:eastAsia="en-AU"/>
        </w:rPr>
      </w:pPr>
    </w:p>
    <w:p w:rsidR="00966712" w:rsidRPr="005D02B8" w:rsidRDefault="00914B78" w:rsidP="001B2386">
      <w:pPr>
        <w:pStyle w:val="Heading21"/>
        <w:rPr>
          <w:rFonts w:asciiTheme="minorHAnsi" w:hAnsiTheme="minorHAnsi"/>
        </w:rPr>
      </w:pPr>
      <w:r>
        <w:rPr>
          <w:rFonts w:asciiTheme="minorHAnsi" w:hAnsiTheme="minorHAnsi"/>
        </w:rPr>
        <w:t>RESOLVED</w:t>
      </w:r>
      <w:bookmarkStart w:id="0" w:name="_GoBack"/>
      <w:bookmarkEnd w:id="0"/>
      <w:r w:rsidR="00F969D1" w:rsidRPr="005D02B8">
        <w:rPr>
          <w:rFonts w:asciiTheme="minorHAnsi" w:hAnsiTheme="minorHAnsi"/>
        </w:rPr>
        <w:t>:</w:t>
      </w:r>
    </w:p>
    <w:p w:rsidR="008E33E7" w:rsidRDefault="008E33E7" w:rsidP="00DD3751">
      <w:pPr>
        <w:rPr>
          <w:rFonts w:asciiTheme="minorHAnsi" w:hAnsiTheme="minorHAnsi"/>
          <w:b/>
        </w:rPr>
      </w:pPr>
    </w:p>
    <w:p w:rsidR="00EB35BF" w:rsidRDefault="00764B1F" w:rsidP="00764B1F">
      <w:pPr>
        <w:rPr>
          <w:rFonts w:cs="Arial"/>
          <w:b/>
          <w:sz w:val="20"/>
        </w:rPr>
      </w:pPr>
      <w:r>
        <w:rPr>
          <w:rFonts w:asciiTheme="minorHAnsi" w:hAnsiTheme="minorHAnsi"/>
          <w:b/>
        </w:rPr>
        <w:t xml:space="preserve">That </w:t>
      </w:r>
      <w:r w:rsidR="00EB35BF">
        <w:rPr>
          <w:rFonts w:cs="Arial"/>
          <w:b/>
          <w:sz w:val="20"/>
        </w:rPr>
        <w:t>Council:</w:t>
      </w:r>
    </w:p>
    <w:p w:rsidR="00EB35BF" w:rsidRDefault="00EB35BF" w:rsidP="00764B1F">
      <w:pPr>
        <w:rPr>
          <w:rFonts w:cs="Arial"/>
          <w:b/>
          <w:sz w:val="20"/>
        </w:rPr>
      </w:pPr>
    </w:p>
    <w:p w:rsidR="00EB35BF" w:rsidRDefault="00396EA7" w:rsidP="00EB35BF">
      <w:pPr>
        <w:pStyle w:val="ListParagraph"/>
        <w:numPr>
          <w:ilvl w:val="0"/>
          <w:numId w:val="41"/>
        </w:numPr>
        <w:rPr>
          <w:rFonts w:cs="Arial"/>
          <w:b/>
          <w:sz w:val="20"/>
        </w:rPr>
      </w:pPr>
      <w:r>
        <w:rPr>
          <w:rFonts w:cs="Arial"/>
          <w:b/>
          <w:sz w:val="20"/>
        </w:rPr>
        <w:t>Develop an action plan, including key milestones, for the development of Councils submission to the NSW Governments Fit for the Future program;</w:t>
      </w:r>
    </w:p>
    <w:p w:rsidR="00477463" w:rsidRDefault="00477463" w:rsidP="00477463">
      <w:pPr>
        <w:pStyle w:val="ListParagraph"/>
        <w:rPr>
          <w:rFonts w:cs="Arial"/>
          <w:b/>
          <w:sz w:val="20"/>
        </w:rPr>
      </w:pPr>
    </w:p>
    <w:p w:rsidR="00632131" w:rsidRDefault="00632131" w:rsidP="00EB35BF">
      <w:pPr>
        <w:pStyle w:val="ListParagraph"/>
        <w:numPr>
          <w:ilvl w:val="0"/>
          <w:numId w:val="41"/>
        </w:numPr>
        <w:rPr>
          <w:rFonts w:cs="Arial"/>
          <w:b/>
          <w:sz w:val="20"/>
        </w:rPr>
      </w:pPr>
      <w:r>
        <w:rPr>
          <w:rFonts w:cs="Arial"/>
          <w:b/>
          <w:sz w:val="20"/>
        </w:rPr>
        <w:t>Write to the Office of Local Government requesting that Councils General Manager be included on the panel for the development of the Rural Council/</w:t>
      </w:r>
      <w:r w:rsidR="00D044B6">
        <w:rPr>
          <w:rFonts w:cs="Arial"/>
          <w:b/>
          <w:sz w:val="20"/>
        </w:rPr>
        <w:t>Community</w:t>
      </w:r>
      <w:r>
        <w:rPr>
          <w:rFonts w:cs="Arial"/>
          <w:b/>
          <w:sz w:val="20"/>
        </w:rPr>
        <w:t xml:space="preserve"> Board model;</w:t>
      </w:r>
    </w:p>
    <w:p w:rsidR="00477463" w:rsidRPr="00477463" w:rsidRDefault="00477463" w:rsidP="00477463">
      <w:pPr>
        <w:pStyle w:val="ListParagraph"/>
        <w:rPr>
          <w:rFonts w:cs="Arial"/>
          <w:b/>
          <w:sz w:val="20"/>
        </w:rPr>
      </w:pPr>
    </w:p>
    <w:p w:rsidR="00396EA7" w:rsidRDefault="00396EA7" w:rsidP="00EB35BF">
      <w:pPr>
        <w:pStyle w:val="ListParagraph"/>
        <w:numPr>
          <w:ilvl w:val="0"/>
          <w:numId w:val="41"/>
        </w:numPr>
        <w:rPr>
          <w:rFonts w:cs="Arial"/>
          <w:b/>
          <w:sz w:val="20"/>
        </w:rPr>
      </w:pPr>
      <w:r>
        <w:rPr>
          <w:rFonts w:cs="Arial"/>
          <w:b/>
          <w:sz w:val="20"/>
        </w:rPr>
        <w:t xml:space="preserve">Liaise with all neighbouring Councils and </w:t>
      </w:r>
      <w:r w:rsidR="00632131">
        <w:rPr>
          <w:rFonts w:cs="Arial"/>
          <w:b/>
          <w:sz w:val="20"/>
        </w:rPr>
        <w:t xml:space="preserve">other </w:t>
      </w:r>
      <w:r>
        <w:rPr>
          <w:rFonts w:cs="Arial"/>
          <w:b/>
          <w:sz w:val="20"/>
        </w:rPr>
        <w:t xml:space="preserve">Councils from within the region with regard to their </w:t>
      </w:r>
      <w:r w:rsidR="00632131">
        <w:rPr>
          <w:rFonts w:cs="Arial"/>
          <w:b/>
          <w:sz w:val="20"/>
        </w:rPr>
        <w:t xml:space="preserve">approach and </w:t>
      </w:r>
      <w:r>
        <w:rPr>
          <w:rFonts w:cs="Arial"/>
          <w:b/>
          <w:sz w:val="20"/>
        </w:rPr>
        <w:t>submissions</w:t>
      </w:r>
      <w:r w:rsidR="00632131">
        <w:rPr>
          <w:rFonts w:cs="Arial"/>
          <w:b/>
          <w:sz w:val="20"/>
        </w:rPr>
        <w:t xml:space="preserve"> in response to the Fit for the Future program requirements;</w:t>
      </w:r>
    </w:p>
    <w:p w:rsidR="00477463" w:rsidRPr="00477463" w:rsidRDefault="00477463" w:rsidP="00477463">
      <w:pPr>
        <w:pStyle w:val="ListParagraph"/>
        <w:rPr>
          <w:rFonts w:cs="Arial"/>
          <w:b/>
          <w:sz w:val="20"/>
        </w:rPr>
      </w:pPr>
    </w:p>
    <w:p w:rsidR="00632131" w:rsidRDefault="00632131" w:rsidP="00EB35BF">
      <w:pPr>
        <w:pStyle w:val="ListParagraph"/>
        <w:numPr>
          <w:ilvl w:val="0"/>
          <w:numId w:val="41"/>
        </w:numPr>
        <w:rPr>
          <w:rFonts w:cs="Arial"/>
          <w:b/>
          <w:sz w:val="20"/>
        </w:rPr>
      </w:pPr>
      <w:r>
        <w:rPr>
          <w:rFonts w:cs="Arial"/>
          <w:b/>
          <w:sz w:val="20"/>
        </w:rPr>
        <w:t xml:space="preserve">Explore </w:t>
      </w:r>
      <w:r w:rsidR="00401D29">
        <w:rPr>
          <w:rFonts w:cs="Arial"/>
          <w:b/>
          <w:sz w:val="20"/>
        </w:rPr>
        <w:t>all complying options</w:t>
      </w:r>
      <w:r>
        <w:rPr>
          <w:rFonts w:cs="Arial"/>
          <w:b/>
          <w:sz w:val="20"/>
        </w:rPr>
        <w:t xml:space="preserve"> and develop a draft submission to the NSW Governments Fit for the Future program, consistent with the following key objectives:</w:t>
      </w:r>
    </w:p>
    <w:p w:rsidR="00477463" w:rsidRPr="00477463" w:rsidRDefault="00477463" w:rsidP="00477463">
      <w:pPr>
        <w:pStyle w:val="ListParagraph"/>
        <w:rPr>
          <w:rFonts w:cs="Arial"/>
          <w:b/>
          <w:sz w:val="20"/>
        </w:rPr>
      </w:pPr>
    </w:p>
    <w:p w:rsidR="00632131" w:rsidRDefault="00632131" w:rsidP="00632131">
      <w:pPr>
        <w:pStyle w:val="ListParagraph"/>
        <w:numPr>
          <w:ilvl w:val="0"/>
          <w:numId w:val="42"/>
        </w:numPr>
        <w:rPr>
          <w:rFonts w:cs="Arial"/>
          <w:b/>
          <w:sz w:val="20"/>
        </w:rPr>
      </w:pPr>
      <w:r>
        <w:rPr>
          <w:rFonts w:cs="Arial"/>
          <w:b/>
          <w:sz w:val="20"/>
        </w:rPr>
        <w:t>The Uralla Shire Community remains independent</w:t>
      </w:r>
      <w:r w:rsidR="00401D29">
        <w:rPr>
          <w:rFonts w:cs="Arial"/>
          <w:b/>
          <w:sz w:val="20"/>
        </w:rPr>
        <w:t xml:space="preserve"> in the determination of its own service levels and facilities;</w:t>
      </w:r>
    </w:p>
    <w:p w:rsidR="00401D29" w:rsidRDefault="00401D29" w:rsidP="00632131">
      <w:pPr>
        <w:pStyle w:val="ListParagraph"/>
        <w:numPr>
          <w:ilvl w:val="0"/>
          <w:numId w:val="42"/>
        </w:numPr>
        <w:rPr>
          <w:rFonts w:cs="Arial"/>
          <w:b/>
          <w:sz w:val="20"/>
        </w:rPr>
      </w:pPr>
      <w:r>
        <w:rPr>
          <w:rFonts w:cs="Arial"/>
          <w:b/>
          <w:sz w:val="20"/>
        </w:rPr>
        <w:t>The Uralla Shire Community not be adversely effected by the infrastructure backlog of any recommended merger partner;</w:t>
      </w:r>
    </w:p>
    <w:p w:rsidR="00401D29" w:rsidRDefault="00401D29" w:rsidP="00632131">
      <w:pPr>
        <w:pStyle w:val="ListParagraph"/>
        <w:numPr>
          <w:ilvl w:val="0"/>
          <w:numId w:val="42"/>
        </w:numPr>
        <w:rPr>
          <w:rFonts w:cs="Arial"/>
          <w:b/>
          <w:sz w:val="20"/>
        </w:rPr>
      </w:pPr>
      <w:r>
        <w:rPr>
          <w:rFonts w:cs="Arial"/>
          <w:b/>
          <w:sz w:val="20"/>
        </w:rPr>
        <w:lastRenderedPageBreak/>
        <w:t>The Uralla Shire Community not be adversely effected by the debt burden of any recommended merger partner;</w:t>
      </w:r>
    </w:p>
    <w:p w:rsidR="00401D29" w:rsidRDefault="00401D29" w:rsidP="00632131">
      <w:pPr>
        <w:pStyle w:val="ListParagraph"/>
        <w:numPr>
          <w:ilvl w:val="0"/>
          <w:numId w:val="42"/>
        </w:numPr>
        <w:rPr>
          <w:rFonts w:cs="Arial"/>
          <w:b/>
          <w:sz w:val="20"/>
        </w:rPr>
      </w:pPr>
      <w:r>
        <w:rPr>
          <w:rFonts w:cs="Arial"/>
          <w:b/>
          <w:sz w:val="20"/>
        </w:rPr>
        <w:t>The Uralla Shire Community be advantaged by any potential governance, administration or operations models implemented;</w:t>
      </w:r>
    </w:p>
    <w:p w:rsidR="00401D29" w:rsidRDefault="00401D29" w:rsidP="00632131">
      <w:pPr>
        <w:pStyle w:val="ListParagraph"/>
        <w:numPr>
          <w:ilvl w:val="0"/>
          <w:numId w:val="42"/>
        </w:numPr>
        <w:rPr>
          <w:rFonts w:cs="Arial"/>
          <w:b/>
          <w:sz w:val="20"/>
        </w:rPr>
      </w:pPr>
      <w:r>
        <w:rPr>
          <w:rFonts w:cs="Arial"/>
          <w:b/>
          <w:sz w:val="20"/>
        </w:rPr>
        <w:t xml:space="preserve">The employment of Uralla Shire Council’s staff </w:t>
      </w:r>
      <w:r w:rsidR="00477463">
        <w:rPr>
          <w:rFonts w:cs="Arial"/>
          <w:b/>
          <w:sz w:val="20"/>
        </w:rPr>
        <w:t>be</w:t>
      </w:r>
      <w:r>
        <w:rPr>
          <w:rFonts w:cs="Arial"/>
          <w:b/>
          <w:sz w:val="20"/>
        </w:rPr>
        <w:t xml:space="preserve"> </w:t>
      </w:r>
      <w:r w:rsidR="0049150A">
        <w:rPr>
          <w:rFonts w:cs="Arial"/>
          <w:b/>
          <w:sz w:val="20"/>
        </w:rPr>
        <w:t>protected</w:t>
      </w:r>
      <w:r w:rsidR="00477463">
        <w:rPr>
          <w:rFonts w:cs="Arial"/>
          <w:b/>
          <w:sz w:val="20"/>
        </w:rPr>
        <w:t>.</w:t>
      </w:r>
    </w:p>
    <w:p w:rsidR="00477463" w:rsidRPr="00EB35BF" w:rsidRDefault="00477463" w:rsidP="00477463">
      <w:pPr>
        <w:pStyle w:val="ListParagraph"/>
        <w:ind w:left="1440"/>
        <w:rPr>
          <w:rFonts w:cs="Arial"/>
          <w:b/>
          <w:sz w:val="20"/>
        </w:rPr>
      </w:pPr>
    </w:p>
    <w:p w:rsidR="00477463" w:rsidRDefault="00477463" w:rsidP="00EB35BF">
      <w:pPr>
        <w:pStyle w:val="ListParagraph"/>
        <w:numPr>
          <w:ilvl w:val="0"/>
          <w:numId w:val="41"/>
        </w:numPr>
        <w:rPr>
          <w:rFonts w:cs="Arial"/>
          <w:b/>
          <w:sz w:val="20"/>
        </w:rPr>
      </w:pPr>
      <w:r>
        <w:rPr>
          <w:rFonts w:cs="Arial"/>
          <w:b/>
          <w:sz w:val="20"/>
        </w:rPr>
        <w:t xml:space="preserve">Take a leadership role in the establishment of a Northern Tablelands Joint Organisation of Councils, in consultation with Armidale, Glen Innes, Guyra, Inverell, Tenterfield and Walcha Councils, to </w:t>
      </w:r>
      <w:r w:rsidR="0049150A">
        <w:rPr>
          <w:rFonts w:cs="Arial"/>
          <w:b/>
          <w:sz w:val="20"/>
        </w:rPr>
        <w:t>represent</w:t>
      </w:r>
      <w:r>
        <w:rPr>
          <w:rFonts w:cs="Arial"/>
          <w:b/>
          <w:sz w:val="20"/>
        </w:rPr>
        <w:t xml:space="preserve"> the strategic priorities of the greater Northern Tablelands </w:t>
      </w:r>
      <w:r w:rsidR="00D936BA">
        <w:rPr>
          <w:rFonts w:cs="Arial"/>
          <w:b/>
          <w:sz w:val="20"/>
        </w:rPr>
        <w:t>R</w:t>
      </w:r>
      <w:r>
        <w:rPr>
          <w:rFonts w:cs="Arial"/>
          <w:b/>
          <w:sz w:val="20"/>
        </w:rPr>
        <w:t>egion; and</w:t>
      </w:r>
    </w:p>
    <w:p w:rsidR="00477463" w:rsidRDefault="00477463" w:rsidP="00477463">
      <w:pPr>
        <w:pStyle w:val="ListParagraph"/>
        <w:rPr>
          <w:rFonts w:cs="Arial"/>
          <w:b/>
          <w:sz w:val="20"/>
        </w:rPr>
      </w:pPr>
    </w:p>
    <w:p w:rsidR="008E33E7" w:rsidRDefault="00632131" w:rsidP="00EB35BF">
      <w:pPr>
        <w:pStyle w:val="ListParagraph"/>
        <w:numPr>
          <w:ilvl w:val="0"/>
          <w:numId w:val="41"/>
        </w:numPr>
        <w:rPr>
          <w:rFonts w:cs="Arial"/>
          <w:b/>
          <w:sz w:val="20"/>
        </w:rPr>
      </w:pPr>
      <w:r>
        <w:rPr>
          <w:rFonts w:cs="Arial"/>
          <w:b/>
          <w:sz w:val="20"/>
        </w:rPr>
        <w:t xml:space="preserve">Notify Namoi Councils of </w:t>
      </w:r>
      <w:r w:rsidR="00477463">
        <w:rPr>
          <w:rFonts w:cs="Arial"/>
          <w:b/>
          <w:sz w:val="20"/>
        </w:rPr>
        <w:t xml:space="preserve">Uralla Shire </w:t>
      </w:r>
      <w:r>
        <w:rPr>
          <w:rFonts w:cs="Arial"/>
          <w:b/>
          <w:sz w:val="20"/>
        </w:rPr>
        <w:t xml:space="preserve">Councils intention to </w:t>
      </w:r>
      <w:r w:rsidR="007D7080">
        <w:rPr>
          <w:rFonts w:cs="Arial"/>
          <w:b/>
          <w:sz w:val="20"/>
        </w:rPr>
        <w:t xml:space="preserve">pursue </w:t>
      </w:r>
      <w:r>
        <w:rPr>
          <w:rFonts w:cs="Arial"/>
          <w:b/>
          <w:sz w:val="20"/>
        </w:rPr>
        <w:t>membership in a Northern Tablelands Joint Organisation of Councils</w:t>
      </w:r>
      <w:r w:rsidR="00EB35BF">
        <w:rPr>
          <w:rFonts w:cs="Arial"/>
          <w:b/>
          <w:sz w:val="20"/>
        </w:rPr>
        <w:t>.</w:t>
      </w:r>
    </w:p>
    <w:p w:rsidR="008E33E7" w:rsidRPr="008E33E7" w:rsidRDefault="008E33E7" w:rsidP="008E33E7">
      <w:pPr>
        <w:tabs>
          <w:tab w:val="num" w:pos="1440"/>
        </w:tabs>
        <w:spacing w:line="264" w:lineRule="auto"/>
        <w:ind w:left="720" w:hanging="720"/>
        <w:rPr>
          <w:rFonts w:cs="Arial"/>
          <w:b/>
          <w:sz w:val="20"/>
        </w:rPr>
      </w:pPr>
    </w:p>
    <w:p w:rsidR="00E56FF6" w:rsidRPr="005D02B8" w:rsidRDefault="00E56FF6" w:rsidP="001B2386">
      <w:pPr>
        <w:pStyle w:val="Heading21"/>
        <w:rPr>
          <w:rFonts w:asciiTheme="minorHAnsi" w:hAnsiTheme="minorHAnsi"/>
        </w:rPr>
      </w:pPr>
    </w:p>
    <w:p w:rsidR="00966712" w:rsidRDefault="00966712" w:rsidP="001B2386">
      <w:pPr>
        <w:pStyle w:val="Heading21"/>
        <w:rPr>
          <w:rFonts w:asciiTheme="minorHAnsi" w:hAnsiTheme="minorHAnsi"/>
        </w:rPr>
      </w:pPr>
      <w:r w:rsidRPr="005D02B8">
        <w:rPr>
          <w:rFonts w:asciiTheme="minorHAnsi" w:hAnsiTheme="minorHAnsi"/>
        </w:rPr>
        <w:t>BACKGROUND</w:t>
      </w:r>
      <w:r w:rsidR="00F969D1" w:rsidRPr="005D02B8">
        <w:rPr>
          <w:rFonts w:asciiTheme="minorHAnsi" w:hAnsiTheme="minorHAnsi"/>
        </w:rPr>
        <w:t>:</w:t>
      </w:r>
    </w:p>
    <w:p w:rsidR="009C1629" w:rsidRDefault="009C1629" w:rsidP="001B2386">
      <w:pPr>
        <w:pStyle w:val="Heading21"/>
        <w:rPr>
          <w:rFonts w:asciiTheme="minorHAnsi" w:hAnsiTheme="minorHAnsi"/>
        </w:rPr>
      </w:pPr>
    </w:p>
    <w:p w:rsidR="00D158F8" w:rsidRPr="00D158F8" w:rsidRDefault="005332D4" w:rsidP="009C1629">
      <w:pPr>
        <w:rPr>
          <w:rFonts w:asciiTheme="minorHAnsi" w:hAnsiTheme="minorHAnsi" w:cs="Arial"/>
          <w:szCs w:val="22"/>
          <w:lang w:eastAsia="en-AU"/>
        </w:rPr>
      </w:pPr>
      <w:r w:rsidRPr="00D158F8">
        <w:rPr>
          <w:rFonts w:asciiTheme="minorHAnsi" w:hAnsiTheme="minorHAnsi" w:cs="Arial"/>
          <w:szCs w:val="22"/>
          <w:lang w:eastAsia="en-AU"/>
        </w:rPr>
        <w:t>The Local Government Review Panel was established by the NSW Government in April 2012 tasked with the formulation of options for governance models, structures and boundary changes for NSW Local Government.</w:t>
      </w:r>
    </w:p>
    <w:p w:rsidR="00D158F8" w:rsidRPr="00D158F8" w:rsidRDefault="00D158F8" w:rsidP="009C1629">
      <w:pPr>
        <w:rPr>
          <w:rFonts w:asciiTheme="minorHAnsi" w:hAnsiTheme="minorHAnsi" w:cs="Arial"/>
          <w:szCs w:val="22"/>
          <w:lang w:eastAsia="en-AU"/>
        </w:rPr>
      </w:pPr>
    </w:p>
    <w:p w:rsidR="00EB35BF" w:rsidRPr="00D158F8" w:rsidRDefault="005332D4" w:rsidP="009C1629">
      <w:pPr>
        <w:rPr>
          <w:rFonts w:asciiTheme="minorHAnsi" w:hAnsiTheme="minorHAnsi" w:cs="Arial"/>
          <w:szCs w:val="22"/>
          <w:lang w:eastAsia="en-AU"/>
        </w:rPr>
      </w:pPr>
      <w:r w:rsidRPr="00D158F8">
        <w:rPr>
          <w:rFonts w:asciiTheme="minorHAnsi" w:hAnsiTheme="minorHAnsi" w:cs="Arial"/>
          <w:szCs w:val="22"/>
          <w:lang w:eastAsia="en-AU"/>
        </w:rPr>
        <w:t xml:space="preserve"> In April 2013 the panel released </w:t>
      </w:r>
      <w:r w:rsidRPr="00D936BA">
        <w:rPr>
          <w:rFonts w:asciiTheme="minorHAnsi" w:hAnsiTheme="minorHAnsi" w:cs="Arial"/>
          <w:i/>
          <w:szCs w:val="22"/>
          <w:lang w:eastAsia="en-AU"/>
        </w:rPr>
        <w:t>Future Directions for Local Government</w:t>
      </w:r>
      <w:r w:rsidR="00D158F8" w:rsidRPr="00D158F8">
        <w:rPr>
          <w:rFonts w:asciiTheme="minorHAnsi" w:hAnsiTheme="minorHAnsi" w:cs="Arial"/>
          <w:szCs w:val="22"/>
          <w:lang w:eastAsia="en-AU"/>
        </w:rPr>
        <w:t xml:space="preserve"> a draft consultation paper and then undertook public meetings at various locations throughout the state to discuss the recommendations</w:t>
      </w:r>
      <w:r w:rsidR="00EB35BF" w:rsidRPr="00D158F8">
        <w:rPr>
          <w:rFonts w:asciiTheme="minorHAnsi" w:hAnsiTheme="minorHAnsi" w:cs="Arial"/>
          <w:szCs w:val="22"/>
          <w:lang w:eastAsia="en-AU"/>
        </w:rPr>
        <w:t>.</w:t>
      </w:r>
    </w:p>
    <w:p w:rsidR="00D158F8" w:rsidRPr="00D158F8" w:rsidRDefault="00D158F8" w:rsidP="009C1629">
      <w:pPr>
        <w:rPr>
          <w:rFonts w:asciiTheme="minorHAnsi" w:hAnsiTheme="minorHAnsi" w:cs="Arial"/>
          <w:szCs w:val="22"/>
          <w:lang w:eastAsia="en-AU"/>
        </w:rPr>
      </w:pPr>
    </w:p>
    <w:p w:rsidR="00D158F8" w:rsidRDefault="00D158F8" w:rsidP="009C1629">
      <w:pPr>
        <w:rPr>
          <w:rFonts w:asciiTheme="minorHAnsi" w:hAnsiTheme="minorHAnsi" w:cs="Arial"/>
          <w:szCs w:val="22"/>
          <w:lang w:eastAsia="en-AU"/>
        </w:rPr>
      </w:pPr>
      <w:r w:rsidRPr="00D158F8">
        <w:rPr>
          <w:rFonts w:asciiTheme="minorHAnsi" w:hAnsiTheme="minorHAnsi" w:cs="Arial"/>
          <w:szCs w:val="22"/>
          <w:lang w:eastAsia="en-AU"/>
        </w:rPr>
        <w:t xml:space="preserve">In October 2013 the Review Panel released their final report, titled </w:t>
      </w:r>
      <w:r w:rsidRPr="00D936BA">
        <w:rPr>
          <w:rFonts w:asciiTheme="minorHAnsi" w:hAnsiTheme="minorHAnsi" w:cs="Arial"/>
          <w:i/>
          <w:szCs w:val="22"/>
          <w:lang w:eastAsia="en-AU"/>
        </w:rPr>
        <w:t>Revitalising Local Government</w:t>
      </w:r>
      <w:r w:rsidR="00D936BA">
        <w:rPr>
          <w:rFonts w:asciiTheme="minorHAnsi" w:hAnsiTheme="minorHAnsi" w:cs="Arial"/>
          <w:szCs w:val="22"/>
          <w:lang w:eastAsia="en-AU"/>
        </w:rPr>
        <w:t>,</w:t>
      </w:r>
      <w:r w:rsidRPr="00D158F8">
        <w:rPr>
          <w:rFonts w:asciiTheme="minorHAnsi" w:hAnsiTheme="minorHAnsi" w:cs="Arial"/>
          <w:szCs w:val="22"/>
          <w:lang w:eastAsia="en-AU"/>
        </w:rPr>
        <w:t xml:space="preserve"> which contained 65 recommendations</w:t>
      </w:r>
      <w:r>
        <w:rPr>
          <w:rFonts w:asciiTheme="minorHAnsi" w:hAnsiTheme="minorHAnsi" w:cs="Arial"/>
          <w:szCs w:val="22"/>
          <w:lang w:eastAsia="en-AU"/>
        </w:rPr>
        <w:t xml:space="preserve"> for change in NSW local government</w:t>
      </w:r>
      <w:r w:rsidRPr="00D158F8">
        <w:rPr>
          <w:rFonts w:asciiTheme="minorHAnsi" w:hAnsiTheme="minorHAnsi" w:cs="Arial"/>
          <w:szCs w:val="22"/>
          <w:lang w:eastAsia="en-AU"/>
        </w:rPr>
        <w:t>.</w:t>
      </w:r>
    </w:p>
    <w:p w:rsidR="009700A1" w:rsidRDefault="009700A1" w:rsidP="009C1629">
      <w:pPr>
        <w:rPr>
          <w:rFonts w:asciiTheme="minorHAnsi" w:hAnsiTheme="minorHAnsi" w:cs="Arial"/>
          <w:szCs w:val="22"/>
          <w:lang w:eastAsia="en-AU"/>
        </w:rPr>
      </w:pPr>
    </w:p>
    <w:p w:rsidR="009700A1" w:rsidRDefault="009700A1" w:rsidP="009C1629">
      <w:pPr>
        <w:rPr>
          <w:rFonts w:asciiTheme="minorHAnsi" w:hAnsiTheme="minorHAnsi" w:cs="Arial"/>
          <w:szCs w:val="22"/>
          <w:lang w:eastAsia="en-AU"/>
        </w:rPr>
      </w:pPr>
      <w:r>
        <w:rPr>
          <w:rFonts w:asciiTheme="minorHAnsi" w:hAnsiTheme="minorHAnsi" w:cs="Arial"/>
          <w:szCs w:val="22"/>
          <w:lang w:eastAsia="en-AU"/>
        </w:rPr>
        <w:t>On the 10</w:t>
      </w:r>
      <w:r w:rsidRPr="009700A1">
        <w:rPr>
          <w:rFonts w:asciiTheme="minorHAnsi" w:hAnsiTheme="minorHAnsi" w:cs="Arial"/>
          <w:szCs w:val="22"/>
          <w:vertAlign w:val="superscript"/>
          <w:lang w:eastAsia="en-AU"/>
        </w:rPr>
        <w:t>th</w:t>
      </w:r>
      <w:r>
        <w:rPr>
          <w:rFonts w:asciiTheme="minorHAnsi" w:hAnsiTheme="minorHAnsi" w:cs="Arial"/>
          <w:szCs w:val="22"/>
          <w:lang w:eastAsia="en-AU"/>
        </w:rPr>
        <w:t xml:space="preserve"> of September </w:t>
      </w:r>
      <w:r w:rsidR="0049150A">
        <w:rPr>
          <w:rFonts w:asciiTheme="minorHAnsi" w:hAnsiTheme="minorHAnsi" w:cs="Arial"/>
          <w:szCs w:val="22"/>
          <w:lang w:eastAsia="en-AU"/>
        </w:rPr>
        <w:t xml:space="preserve">2014 </w:t>
      </w:r>
      <w:r>
        <w:rPr>
          <w:rFonts w:asciiTheme="minorHAnsi" w:hAnsiTheme="minorHAnsi" w:cs="Arial"/>
          <w:szCs w:val="22"/>
          <w:lang w:eastAsia="en-AU"/>
        </w:rPr>
        <w:t xml:space="preserve">the NSW Government announced its response to the recommendations of the Local Government Review Panel and Local Government Act Taskforce by way of the </w:t>
      </w:r>
      <w:r w:rsidRPr="00D936BA">
        <w:rPr>
          <w:rFonts w:asciiTheme="minorHAnsi" w:hAnsiTheme="minorHAnsi" w:cs="Arial"/>
          <w:i/>
          <w:szCs w:val="22"/>
          <w:lang w:eastAsia="en-AU"/>
        </w:rPr>
        <w:t xml:space="preserve">Fit for the Future (FFF) </w:t>
      </w:r>
      <w:r>
        <w:rPr>
          <w:rFonts w:asciiTheme="minorHAnsi" w:hAnsiTheme="minorHAnsi" w:cs="Arial"/>
          <w:szCs w:val="22"/>
          <w:lang w:eastAsia="en-AU"/>
        </w:rPr>
        <w:t>program.</w:t>
      </w:r>
      <w:r w:rsidR="0049150A">
        <w:rPr>
          <w:rFonts w:asciiTheme="minorHAnsi" w:hAnsiTheme="minorHAnsi" w:cs="Arial"/>
          <w:szCs w:val="22"/>
          <w:lang w:eastAsia="en-AU"/>
        </w:rPr>
        <w:t xml:space="preserve"> A web link was distributed to all Councillors that evening to access the information that had been released by the state government.</w:t>
      </w:r>
    </w:p>
    <w:p w:rsidR="009700A1" w:rsidRDefault="009700A1" w:rsidP="009C1629">
      <w:pPr>
        <w:rPr>
          <w:rFonts w:asciiTheme="minorHAnsi" w:hAnsiTheme="minorHAnsi" w:cs="Arial"/>
          <w:szCs w:val="22"/>
          <w:lang w:eastAsia="en-AU"/>
        </w:rPr>
      </w:pPr>
    </w:p>
    <w:p w:rsidR="009700A1" w:rsidRDefault="009700A1" w:rsidP="009C1629">
      <w:pPr>
        <w:rPr>
          <w:rFonts w:asciiTheme="minorHAnsi" w:hAnsiTheme="minorHAnsi" w:cs="Arial"/>
          <w:szCs w:val="22"/>
          <w:lang w:eastAsia="en-AU"/>
        </w:rPr>
      </w:pPr>
      <w:r>
        <w:rPr>
          <w:rFonts w:asciiTheme="minorHAnsi" w:hAnsiTheme="minorHAnsi" w:cs="Arial"/>
          <w:szCs w:val="22"/>
          <w:lang w:eastAsia="en-AU"/>
        </w:rPr>
        <w:t>A teleconference was conducted between the regions General Managers and representatives of the Office of Local Government on the 11</w:t>
      </w:r>
      <w:r w:rsidRPr="009700A1">
        <w:rPr>
          <w:rFonts w:asciiTheme="minorHAnsi" w:hAnsiTheme="minorHAnsi" w:cs="Arial"/>
          <w:szCs w:val="22"/>
          <w:vertAlign w:val="superscript"/>
          <w:lang w:eastAsia="en-AU"/>
        </w:rPr>
        <w:t>th</w:t>
      </w:r>
      <w:r>
        <w:rPr>
          <w:rFonts w:asciiTheme="minorHAnsi" w:hAnsiTheme="minorHAnsi" w:cs="Arial"/>
          <w:szCs w:val="22"/>
          <w:lang w:eastAsia="en-AU"/>
        </w:rPr>
        <w:t xml:space="preserve"> of September 2014 to outline the direction taken in the FFF program and the forward requirements of such.</w:t>
      </w:r>
    </w:p>
    <w:p w:rsidR="0049150A" w:rsidRDefault="0049150A" w:rsidP="009C1629">
      <w:pPr>
        <w:rPr>
          <w:rFonts w:asciiTheme="minorHAnsi" w:hAnsiTheme="minorHAnsi" w:cs="Arial"/>
          <w:szCs w:val="22"/>
          <w:lang w:eastAsia="en-AU"/>
        </w:rPr>
      </w:pPr>
    </w:p>
    <w:p w:rsidR="0049150A" w:rsidRDefault="0049150A" w:rsidP="009C1629">
      <w:pPr>
        <w:rPr>
          <w:rFonts w:asciiTheme="minorHAnsi" w:hAnsiTheme="minorHAnsi" w:cs="Arial"/>
          <w:szCs w:val="22"/>
          <w:lang w:eastAsia="en-AU"/>
        </w:rPr>
      </w:pPr>
      <w:r>
        <w:rPr>
          <w:rFonts w:asciiTheme="minorHAnsi" w:hAnsiTheme="minorHAnsi" w:cs="Arial"/>
          <w:szCs w:val="22"/>
          <w:lang w:eastAsia="en-AU"/>
        </w:rPr>
        <w:t>A workshop was conducted with Councillors on the 15</w:t>
      </w:r>
      <w:r w:rsidRPr="0049150A">
        <w:rPr>
          <w:rFonts w:asciiTheme="minorHAnsi" w:hAnsiTheme="minorHAnsi" w:cs="Arial"/>
          <w:szCs w:val="22"/>
          <w:vertAlign w:val="superscript"/>
          <w:lang w:eastAsia="en-AU"/>
        </w:rPr>
        <w:t>th</w:t>
      </w:r>
      <w:r>
        <w:rPr>
          <w:rFonts w:asciiTheme="minorHAnsi" w:hAnsiTheme="minorHAnsi" w:cs="Arial"/>
          <w:szCs w:val="22"/>
          <w:lang w:eastAsia="en-AU"/>
        </w:rPr>
        <w:t xml:space="preserve"> of September to further discuss the FFF program and what options, implications, challenges may arise from such.</w:t>
      </w:r>
    </w:p>
    <w:p w:rsidR="009700A1" w:rsidRDefault="009700A1" w:rsidP="009C1629">
      <w:pPr>
        <w:rPr>
          <w:rFonts w:asciiTheme="minorHAnsi" w:hAnsiTheme="minorHAnsi" w:cs="Arial"/>
          <w:szCs w:val="22"/>
          <w:lang w:eastAsia="en-AU"/>
        </w:rPr>
      </w:pPr>
    </w:p>
    <w:p w:rsidR="0049150A" w:rsidRDefault="0049150A" w:rsidP="009C1629">
      <w:pPr>
        <w:rPr>
          <w:rFonts w:asciiTheme="minorHAnsi" w:hAnsiTheme="minorHAnsi" w:cs="Arial"/>
          <w:szCs w:val="22"/>
          <w:lang w:eastAsia="en-AU"/>
        </w:rPr>
      </w:pPr>
      <w:r>
        <w:rPr>
          <w:rFonts w:asciiTheme="minorHAnsi" w:hAnsiTheme="minorHAnsi" w:cs="Arial"/>
          <w:szCs w:val="22"/>
          <w:lang w:eastAsia="en-AU"/>
        </w:rPr>
        <w:t>The Minister of Local Government’s Office conducted a workshop for the Northern Tablelands region in Armidale on the 22</w:t>
      </w:r>
      <w:r w:rsidRPr="0049150A">
        <w:rPr>
          <w:rFonts w:asciiTheme="minorHAnsi" w:hAnsiTheme="minorHAnsi" w:cs="Arial"/>
          <w:szCs w:val="22"/>
          <w:vertAlign w:val="superscript"/>
          <w:lang w:eastAsia="en-AU"/>
        </w:rPr>
        <w:t>nd</w:t>
      </w:r>
      <w:r>
        <w:rPr>
          <w:rFonts w:asciiTheme="minorHAnsi" w:hAnsiTheme="minorHAnsi" w:cs="Arial"/>
          <w:szCs w:val="22"/>
          <w:lang w:eastAsia="en-AU"/>
        </w:rPr>
        <w:t xml:space="preserve"> of September to outline further detail and the requirements of the FFF program.</w:t>
      </w:r>
    </w:p>
    <w:p w:rsidR="0049150A" w:rsidRDefault="0049150A" w:rsidP="009C1629">
      <w:pPr>
        <w:rPr>
          <w:rFonts w:asciiTheme="minorHAnsi" w:hAnsiTheme="minorHAnsi" w:cs="Arial"/>
          <w:szCs w:val="22"/>
          <w:lang w:eastAsia="en-AU"/>
        </w:rPr>
      </w:pPr>
    </w:p>
    <w:p w:rsidR="0049150A" w:rsidRDefault="0049150A" w:rsidP="009C1629">
      <w:pPr>
        <w:rPr>
          <w:rFonts w:asciiTheme="minorHAnsi" w:hAnsiTheme="minorHAnsi" w:cs="Arial"/>
          <w:szCs w:val="22"/>
          <w:lang w:eastAsia="en-AU"/>
        </w:rPr>
      </w:pPr>
      <w:r>
        <w:rPr>
          <w:rFonts w:asciiTheme="minorHAnsi" w:hAnsiTheme="minorHAnsi" w:cs="Arial"/>
          <w:szCs w:val="22"/>
          <w:lang w:eastAsia="en-AU"/>
        </w:rPr>
        <w:t>Council received an invite from the Department of Premier and Cabinet</w:t>
      </w:r>
      <w:r w:rsidR="00D936BA">
        <w:rPr>
          <w:rFonts w:asciiTheme="minorHAnsi" w:hAnsiTheme="minorHAnsi" w:cs="Arial"/>
          <w:szCs w:val="22"/>
          <w:lang w:eastAsia="en-AU"/>
        </w:rPr>
        <w:t>s</w:t>
      </w:r>
      <w:r>
        <w:rPr>
          <w:rFonts w:asciiTheme="minorHAnsi" w:hAnsiTheme="minorHAnsi" w:cs="Arial"/>
          <w:szCs w:val="22"/>
          <w:lang w:eastAsia="en-AU"/>
        </w:rPr>
        <w:t xml:space="preserve"> Office on the 1</w:t>
      </w:r>
      <w:r w:rsidRPr="0049150A">
        <w:rPr>
          <w:rFonts w:asciiTheme="minorHAnsi" w:hAnsiTheme="minorHAnsi" w:cs="Arial"/>
          <w:szCs w:val="22"/>
          <w:vertAlign w:val="superscript"/>
          <w:lang w:eastAsia="en-AU"/>
        </w:rPr>
        <w:t>st</w:t>
      </w:r>
      <w:r>
        <w:rPr>
          <w:rFonts w:asciiTheme="minorHAnsi" w:hAnsiTheme="minorHAnsi" w:cs="Arial"/>
          <w:szCs w:val="22"/>
          <w:lang w:eastAsia="en-AU"/>
        </w:rPr>
        <w:t xml:space="preserve"> of October to attend a meeting of all Councils in the proposed Northern Tablelands Joint Organisation of Councils boundary </w:t>
      </w:r>
      <w:r w:rsidR="00D936BA">
        <w:rPr>
          <w:rFonts w:asciiTheme="minorHAnsi" w:hAnsiTheme="minorHAnsi" w:cs="Arial"/>
          <w:szCs w:val="22"/>
          <w:lang w:eastAsia="en-AU"/>
        </w:rPr>
        <w:t>on the 10</w:t>
      </w:r>
      <w:r w:rsidR="00D936BA" w:rsidRPr="00D936BA">
        <w:rPr>
          <w:rFonts w:asciiTheme="minorHAnsi" w:hAnsiTheme="minorHAnsi" w:cs="Arial"/>
          <w:szCs w:val="22"/>
          <w:vertAlign w:val="superscript"/>
          <w:lang w:eastAsia="en-AU"/>
        </w:rPr>
        <w:t>th</w:t>
      </w:r>
      <w:r w:rsidR="00D936BA">
        <w:rPr>
          <w:rFonts w:asciiTheme="minorHAnsi" w:hAnsiTheme="minorHAnsi" w:cs="Arial"/>
          <w:szCs w:val="22"/>
          <w:lang w:eastAsia="en-AU"/>
        </w:rPr>
        <w:t xml:space="preserve"> of October in Guyra, </w:t>
      </w:r>
      <w:r>
        <w:rPr>
          <w:rFonts w:asciiTheme="minorHAnsi" w:hAnsiTheme="minorHAnsi" w:cs="Arial"/>
          <w:szCs w:val="22"/>
          <w:lang w:eastAsia="en-AU"/>
        </w:rPr>
        <w:t>to discuss the formation of a Joint Organisation in the region.</w:t>
      </w:r>
    </w:p>
    <w:p w:rsidR="009700A1" w:rsidRPr="00D158F8" w:rsidRDefault="009700A1" w:rsidP="009C1629">
      <w:pPr>
        <w:rPr>
          <w:rFonts w:asciiTheme="minorHAnsi" w:hAnsiTheme="minorHAnsi" w:cs="Arial"/>
          <w:szCs w:val="22"/>
          <w:lang w:eastAsia="en-AU"/>
        </w:rPr>
      </w:pPr>
    </w:p>
    <w:p w:rsidR="00F969D1" w:rsidRPr="005D02B8" w:rsidRDefault="00F969D1" w:rsidP="001B2386">
      <w:pPr>
        <w:pStyle w:val="Heading21"/>
        <w:rPr>
          <w:rFonts w:asciiTheme="minorHAnsi" w:hAnsiTheme="minorHAnsi"/>
        </w:rPr>
      </w:pPr>
      <w:r w:rsidRPr="005D02B8">
        <w:rPr>
          <w:rFonts w:asciiTheme="minorHAnsi" w:hAnsiTheme="minorHAnsi"/>
        </w:rPr>
        <w:t>REPORT:</w:t>
      </w:r>
    </w:p>
    <w:p w:rsidR="00F969D1" w:rsidRPr="005D02B8" w:rsidRDefault="00F969D1" w:rsidP="001B2386">
      <w:pPr>
        <w:pStyle w:val="Heading21"/>
        <w:rPr>
          <w:rFonts w:asciiTheme="minorHAnsi" w:hAnsiTheme="minorHAnsi"/>
        </w:rPr>
      </w:pPr>
    </w:p>
    <w:p w:rsidR="00E132CD" w:rsidRDefault="004B05FA" w:rsidP="00E132CD">
      <w:pPr>
        <w:rPr>
          <w:rFonts w:asciiTheme="minorHAnsi" w:hAnsiTheme="minorHAnsi" w:cs="Arial"/>
          <w:szCs w:val="22"/>
        </w:rPr>
      </w:pPr>
      <w:r>
        <w:rPr>
          <w:rFonts w:asciiTheme="minorHAnsi" w:hAnsiTheme="minorHAnsi" w:cs="Arial"/>
          <w:szCs w:val="22"/>
        </w:rPr>
        <w:t>On the 10</w:t>
      </w:r>
      <w:r w:rsidRPr="004B05FA">
        <w:rPr>
          <w:rFonts w:asciiTheme="minorHAnsi" w:hAnsiTheme="minorHAnsi" w:cs="Arial"/>
          <w:szCs w:val="22"/>
          <w:vertAlign w:val="superscript"/>
        </w:rPr>
        <w:t>th</w:t>
      </w:r>
      <w:r>
        <w:rPr>
          <w:rFonts w:asciiTheme="minorHAnsi" w:hAnsiTheme="minorHAnsi" w:cs="Arial"/>
          <w:szCs w:val="22"/>
        </w:rPr>
        <w:t xml:space="preserve"> of September the NSW Government announced its new Fit for the Future program which will require all Councils in NSW to assess their current sustainability position and su</w:t>
      </w:r>
      <w:r w:rsidR="00544A05">
        <w:rPr>
          <w:rFonts w:asciiTheme="minorHAnsi" w:hAnsiTheme="minorHAnsi" w:cs="Arial"/>
          <w:szCs w:val="22"/>
        </w:rPr>
        <w:t>bmit a FFF proposal to the S</w:t>
      </w:r>
      <w:r>
        <w:rPr>
          <w:rFonts w:asciiTheme="minorHAnsi" w:hAnsiTheme="minorHAnsi" w:cs="Arial"/>
          <w:szCs w:val="22"/>
        </w:rPr>
        <w:t>tate Government by the 30</w:t>
      </w:r>
      <w:r w:rsidRPr="004B05FA">
        <w:rPr>
          <w:rFonts w:asciiTheme="minorHAnsi" w:hAnsiTheme="minorHAnsi" w:cs="Arial"/>
          <w:szCs w:val="22"/>
          <w:vertAlign w:val="superscript"/>
        </w:rPr>
        <w:t>th</w:t>
      </w:r>
      <w:r>
        <w:rPr>
          <w:rFonts w:asciiTheme="minorHAnsi" w:hAnsiTheme="minorHAnsi" w:cs="Arial"/>
          <w:szCs w:val="22"/>
        </w:rPr>
        <w:t xml:space="preserve"> of June 2015</w:t>
      </w:r>
      <w:r w:rsidR="00544A05">
        <w:rPr>
          <w:rFonts w:asciiTheme="minorHAnsi" w:hAnsiTheme="minorHAnsi" w:cs="Arial"/>
          <w:szCs w:val="22"/>
        </w:rPr>
        <w:t xml:space="preserve">. The submission is </w:t>
      </w:r>
      <w:r w:rsidR="00147650">
        <w:rPr>
          <w:rFonts w:asciiTheme="minorHAnsi" w:hAnsiTheme="minorHAnsi" w:cs="Arial"/>
          <w:szCs w:val="22"/>
        </w:rPr>
        <w:t xml:space="preserve">required </w:t>
      </w:r>
      <w:r w:rsidR="00544A05">
        <w:rPr>
          <w:rFonts w:asciiTheme="minorHAnsi" w:hAnsiTheme="minorHAnsi" w:cs="Arial"/>
          <w:szCs w:val="22"/>
        </w:rPr>
        <w:t>to address</w:t>
      </w:r>
      <w:r>
        <w:rPr>
          <w:rFonts w:asciiTheme="minorHAnsi" w:hAnsiTheme="minorHAnsi" w:cs="Arial"/>
          <w:szCs w:val="22"/>
        </w:rPr>
        <w:t xml:space="preserve"> how </w:t>
      </w:r>
      <w:r w:rsidR="00544A05">
        <w:rPr>
          <w:rFonts w:asciiTheme="minorHAnsi" w:hAnsiTheme="minorHAnsi" w:cs="Arial"/>
          <w:szCs w:val="22"/>
        </w:rPr>
        <w:t>Councils</w:t>
      </w:r>
      <w:r>
        <w:rPr>
          <w:rFonts w:asciiTheme="minorHAnsi" w:hAnsiTheme="minorHAnsi" w:cs="Arial"/>
          <w:szCs w:val="22"/>
        </w:rPr>
        <w:t xml:space="preserve"> meet a number of requirements that will have them identified as sustainable, or fit for the future.</w:t>
      </w:r>
    </w:p>
    <w:p w:rsidR="004B05FA" w:rsidRDefault="004B05FA" w:rsidP="00E132CD">
      <w:pPr>
        <w:rPr>
          <w:rFonts w:asciiTheme="minorHAnsi" w:hAnsiTheme="minorHAnsi" w:cs="Arial"/>
          <w:szCs w:val="22"/>
        </w:rPr>
      </w:pPr>
    </w:p>
    <w:p w:rsidR="004B05FA" w:rsidRDefault="004B05FA" w:rsidP="00E132CD">
      <w:pPr>
        <w:rPr>
          <w:rFonts w:asciiTheme="minorHAnsi" w:hAnsiTheme="minorHAnsi" w:cs="Arial"/>
          <w:szCs w:val="22"/>
        </w:rPr>
      </w:pPr>
      <w:r>
        <w:rPr>
          <w:rFonts w:asciiTheme="minorHAnsi" w:hAnsiTheme="minorHAnsi" w:cs="Arial"/>
          <w:szCs w:val="22"/>
        </w:rPr>
        <w:t>In developing the requirements of the FFF program the government has used the findings and recommendations of the Local Government Review Panels recent work as the guide to move Councils to a more sustainable position.</w:t>
      </w:r>
    </w:p>
    <w:p w:rsidR="004B05FA" w:rsidRDefault="004B05FA" w:rsidP="00E132CD">
      <w:pPr>
        <w:rPr>
          <w:rFonts w:asciiTheme="minorHAnsi" w:hAnsiTheme="minorHAnsi" w:cs="Arial"/>
          <w:szCs w:val="22"/>
        </w:rPr>
      </w:pPr>
    </w:p>
    <w:p w:rsidR="00147650" w:rsidRDefault="00544A05" w:rsidP="00147650">
      <w:pPr>
        <w:rPr>
          <w:rFonts w:asciiTheme="minorHAnsi" w:hAnsiTheme="minorHAnsi" w:cs="Arial"/>
          <w:szCs w:val="22"/>
        </w:rPr>
      </w:pPr>
      <w:r>
        <w:rPr>
          <w:rFonts w:asciiTheme="minorHAnsi" w:hAnsiTheme="minorHAnsi" w:cs="Arial"/>
          <w:szCs w:val="22"/>
        </w:rPr>
        <w:lastRenderedPageBreak/>
        <w:t>Each Council is being asked to look at their current situation and consider the future needs of their community and the recommendations of the Review Panel. The NSW Government will be providing a self-assessment checklist</w:t>
      </w:r>
      <w:r w:rsidR="00147650">
        <w:rPr>
          <w:rFonts w:asciiTheme="minorHAnsi" w:hAnsiTheme="minorHAnsi" w:cs="Arial"/>
          <w:szCs w:val="22"/>
        </w:rPr>
        <w:t xml:space="preserve"> in mid to late October 2014</w:t>
      </w:r>
      <w:r>
        <w:rPr>
          <w:rFonts w:asciiTheme="minorHAnsi" w:hAnsiTheme="minorHAnsi" w:cs="Arial"/>
          <w:szCs w:val="22"/>
        </w:rPr>
        <w:t xml:space="preserve"> to guide </w:t>
      </w:r>
      <w:r w:rsidR="00147650">
        <w:rPr>
          <w:rFonts w:asciiTheme="minorHAnsi" w:hAnsiTheme="minorHAnsi" w:cs="Arial"/>
          <w:szCs w:val="22"/>
        </w:rPr>
        <w:t>Councils</w:t>
      </w:r>
      <w:r>
        <w:rPr>
          <w:rFonts w:asciiTheme="minorHAnsi" w:hAnsiTheme="minorHAnsi" w:cs="Arial"/>
          <w:szCs w:val="22"/>
        </w:rPr>
        <w:t xml:space="preserve">. </w:t>
      </w:r>
    </w:p>
    <w:p w:rsidR="00147650" w:rsidRDefault="00147650" w:rsidP="00E132CD">
      <w:pPr>
        <w:rPr>
          <w:rFonts w:asciiTheme="minorHAnsi" w:hAnsiTheme="minorHAnsi" w:cs="Arial"/>
          <w:szCs w:val="22"/>
        </w:rPr>
      </w:pPr>
    </w:p>
    <w:p w:rsidR="00C006E8" w:rsidRDefault="00147650" w:rsidP="00147650">
      <w:pPr>
        <w:rPr>
          <w:rFonts w:asciiTheme="minorHAnsi" w:hAnsiTheme="minorHAnsi" w:cs="Arial"/>
          <w:szCs w:val="22"/>
        </w:rPr>
      </w:pPr>
      <w:r>
        <w:rPr>
          <w:rFonts w:asciiTheme="minorHAnsi" w:hAnsiTheme="minorHAnsi" w:cs="Arial"/>
          <w:szCs w:val="22"/>
        </w:rPr>
        <w:t>The checklist</w:t>
      </w:r>
      <w:r w:rsidR="00544A05">
        <w:rPr>
          <w:rFonts w:asciiTheme="minorHAnsi" w:hAnsiTheme="minorHAnsi" w:cs="Arial"/>
          <w:szCs w:val="22"/>
        </w:rPr>
        <w:t xml:space="preserve"> is expected to help Council in getting a clearer picture of what the Government determines as sustainable with regard to financial management, service delivery, infrastructure management and scale of operations. </w:t>
      </w:r>
      <w:r>
        <w:rPr>
          <w:rFonts w:asciiTheme="minorHAnsi" w:hAnsiTheme="minorHAnsi" w:cs="Arial"/>
          <w:szCs w:val="22"/>
        </w:rPr>
        <w:t xml:space="preserve">However, it is noted that the Review Panels recommendations will be the starting point for Councils to achieve the scale and capacity required to achieve fit for the future status. </w:t>
      </w:r>
    </w:p>
    <w:p w:rsidR="00C006E8" w:rsidRDefault="00C006E8" w:rsidP="00147650">
      <w:pPr>
        <w:rPr>
          <w:rFonts w:asciiTheme="minorHAnsi" w:hAnsiTheme="minorHAnsi" w:cs="Arial"/>
          <w:szCs w:val="22"/>
        </w:rPr>
      </w:pPr>
    </w:p>
    <w:p w:rsidR="00147650" w:rsidRDefault="00147650" w:rsidP="00147650">
      <w:pPr>
        <w:rPr>
          <w:rFonts w:asciiTheme="minorHAnsi" w:hAnsiTheme="minorHAnsi" w:cs="Arial"/>
          <w:szCs w:val="22"/>
        </w:rPr>
      </w:pPr>
      <w:r>
        <w:rPr>
          <w:rFonts w:asciiTheme="minorHAnsi" w:hAnsiTheme="minorHAnsi" w:cs="Arial"/>
          <w:szCs w:val="22"/>
        </w:rPr>
        <w:t>Under this program Councils are also required to discuss ideas and options with their neighbouring local government areas, particularly those with whom the Review Panel recommended mergers.</w:t>
      </w:r>
      <w:r w:rsidR="00C006E8">
        <w:rPr>
          <w:rFonts w:asciiTheme="minorHAnsi" w:hAnsiTheme="minorHAnsi" w:cs="Arial"/>
          <w:szCs w:val="22"/>
        </w:rPr>
        <w:t xml:space="preserve"> </w:t>
      </w:r>
    </w:p>
    <w:p w:rsidR="00147650" w:rsidRDefault="00147650" w:rsidP="00E132CD">
      <w:pPr>
        <w:rPr>
          <w:rFonts w:asciiTheme="minorHAnsi" w:hAnsiTheme="minorHAnsi" w:cs="Arial"/>
          <w:szCs w:val="22"/>
        </w:rPr>
      </w:pPr>
    </w:p>
    <w:p w:rsidR="00147650" w:rsidRDefault="00147650" w:rsidP="00147650">
      <w:pPr>
        <w:rPr>
          <w:rFonts w:asciiTheme="minorHAnsi" w:hAnsiTheme="minorHAnsi" w:cs="Arial"/>
          <w:szCs w:val="22"/>
        </w:rPr>
      </w:pPr>
      <w:r>
        <w:rPr>
          <w:rFonts w:asciiTheme="minorHAnsi" w:hAnsiTheme="minorHAnsi" w:cs="Arial"/>
          <w:szCs w:val="22"/>
        </w:rPr>
        <w:t xml:space="preserve">The checklist will ultimately outline the specifics of what it is </w:t>
      </w:r>
      <w:r w:rsidR="00C006E8">
        <w:rPr>
          <w:rFonts w:asciiTheme="minorHAnsi" w:hAnsiTheme="minorHAnsi" w:cs="Arial"/>
          <w:szCs w:val="22"/>
        </w:rPr>
        <w:t xml:space="preserve">that </w:t>
      </w:r>
      <w:r>
        <w:rPr>
          <w:rFonts w:asciiTheme="minorHAnsi" w:hAnsiTheme="minorHAnsi" w:cs="Arial"/>
          <w:szCs w:val="22"/>
        </w:rPr>
        <w:t>Council needs to address/adhere to in its submission to the FFF program.</w:t>
      </w:r>
    </w:p>
    <w:p w:rsidR="00147650" w:rsidRDefault="00147650" w:rsidP="00E132CD">
      <w:pPr>
        <w:rPr>
          <w:rFonts w:asciiTheme="minorHAnsi" w:hAnsiTheme="minorHAnsi" w:cs="Arial"/>
          <w:szCs w:val="22"/>
        </w:rPr>
      </w:pPr>
    </w:p>
    <w:p w:rsidR="00C006E8" w:rsidRDefault="00147650" w:rsidP="00E132CD">
      <w:pPr>
        <w:rPr>
          <w:rFonts w:asciiTheme="minorHAnsi" w:hAnsiTheme="minorHAnsi" w:cs="Arial"/>
          <w:szCs w:val="22"/>
        </w:rPr>
      </w:pPr>
      <w:r>
        <w:rPr>
          <w:rFonts w:asciiTheme="minorHAnsi" w:hAnsiTheme="minorHAnsi" w:cs="Arial"/>
          <w:szCs w:val="22"/>
        </w:rPr>
        <w:t>One of the alternate options for Councils that comply with the</w:t>
      </w:r>
      <w:r w:rsidR="00C006E8">
        <w:rPr>
          <w:rFonts w:asciiTheme="minorHAnsi" w:hAnsiTheme="minorHAnsi" w:cs="Arial"/>
          <w:szCs w:val="22"/>
        </w:rPr>
        <w:t xml:space="preserve"> size</w:t>
      </w:r>
      <w:r>
        <w:rPr>
          <w:rFonts w:asciiTheme="minorHAnsi" w:hAnsiTheme="minorHAnsi" w:cs="Arial"/>
          <w:szCs w:val="22"/>
        </w:rPr>
        <w:t xml:space="preserve"> requirements of such</w:t>
      </w:r>
      <w:r w:rsidR="00D044B6">
        <w:rPr>
          <w:rFonts w:asciiTheme="minorHAnsi" w:hAnsiTheme="minorHAnsi" w:cs="Arial"/>
          <w:szCs w:val="22"/>
        </w:rPr>
        <w:t>,</w:t>
      </w:r>
      <w:r>
        <w:rPr>
          <w:rFonts w:asciiTheme="minorHAnsi" w:hAnsiTheme="minorHAnsi" w:cs="Arial"/>
          <w:szCs w:val="22"/>
        </w:rPr>
        <w:t xml:space="preserve"> is that of the Rural Council or </w:t>
      </w:r>
      <w:r w:rsidR="00D044B6">
        <w:rPr>
          <w:rFonts w:asciiTheme="minorHAnsi" w:hAnsiTheme="minorHAnsi" w:cs="Arial"/>
          <w:szCs w:val="22"/>
        </w:rPr>
        <w:t>Community</w:t>
      </w:r>
      <w:r>
        <w:rPr>
          <w:rFonts w:asciiTheme="minorHAnsi" w:hAnsiTheme="minorHAnsi" w:cs="Arial"/>
          <w:szCs w:val="22"/>
        </w:rPr>
        <w:t xml:space="preserve"> Board Model</w:t>
      </w:r>
      <w:r w:rsidR="00C006E8">
        <w:rPr>
          <w:rFonts w:asciiTheme="minorHAnsi" w:hAnsiTheme="minorHAnsi" w:cs="Arial"/>
          <w:szCs w:val="22"/>
        </w:rPr>
        <w:t>. This model is being developed in recognition that small rural communities have different needs to many larger areas. Councils with a current or projected population under 10,000 are invited to nominate to work with Government in developing the new Rural Council model, building on a model recommended by the Review Panel.</w:t>
      </w:r>
      <w:r w:rsidR="00D044B6">
        <w:rPr>
          <w:rFonts w:asciiTheme="minorHAnsi" w:hAnsiTheme="minorHAnsi" w:cs="Arial"/>
          <w:szCs w:val="22"/>
        </w:rPr>
        <w:t xml:space="preserve"> </w:t>
      </w:r>
      <w:r w:rsidR="00C006E8">
        <w:rPr>
          <w:rFonts w:asciiTheme="minorHAnsi" w:hAnsiTheme="minorHAnsi" w:cs="Arial"/>
          <w:szCs w:val="22"/>
        </w:rPr>
        <w:t>This development is scheduled to occur between now and December to allow small Councils to decide if this is an option for them.</w:t>
      </w:r>
    </w:p>
    <w:p w:rsidR="00D044B6" w:rsidRDefault="00D044B6" w:rsidP="00E132CD">
      <w:pPr>
        <w:rPr>
          <w:rFonts w:asciiTheme="minorHAnsi" w:hAnsiTheme="minorHAnsi" w:cs="Arial"/>
          <w:szCs w:val="22"/>
        </w:rPr>
      </w:pPr>
    </w:p>
    <w:p w:rsidR="00D044B6" w:rsidRDefault="00D044B6" w:rsidP="00E132CD">
      <w:pPr>
        <w:rPr>
          <w:rFonts w:asciiTheme="minorHAnsi" w:hAnsiTheme="minorHAnsi" w:cs="Arial"/>
          <w:szCs w:val="22"/>
        </w:rPr>
      </w:pPr>
      <w:r>
        <w:rPr>
          <w:rFonts w:asciiTheme="minorHAnsi" w:hAnsiTheme="minorHAnsi" w:cs="Arial"/>
          <w:szCs w:val="22"/>
        </w:rPr>
        <w:t>Under the FFF program the NSW Government also requires all regional Councils to become a member of one of 15 Regional Joint Organisations of Councils. The FFF program has allotted Councils into groups based around State agency boundaries, Uralla has been included in the Northern Tablelands JO area which also includes; Armidale, Glen Innes, Guyra, Inverell, Tenterfield and Walcha Councils.</w:t>
      </w:r>
    </w:p>
    <w:p w:rsidR="00D044B6" w:rsidRDefault="00D044B6" w:rsidP="00E132CD">
      <w:pPr>
        <w:rPr>
          <w:rFonts w:asciiTheme="minorHAnsi" w:hAnsiTheme="minorHAnsi" w:cs="Arial"/>
          <w:szCs w:val="22"/>
        </w:rPr>
      </w:pPr>
    </w:p>
    <w:p w:rsidR="00D044B6" w:rsidRDefault="00D044B6" w:rsidP="00E132CD">
      <w:pPr>
        <w:rPr>
          <w:rFonts w:asciiTheme="minorHAnsi" w:hAnsiTheme="minorHAnsi" w:cs="Arial"/>
          <w:szCs w:val="22"/>
        </w:rPr>
      </w:pPr>
      <w:r>
        <w:rPr>
          <w:rFonts w:asciiTheme="minorHAnsi" w:hAnsiTheme="minorHAnsi" w:cs="Arial"/>
          <w:szCs w:val="22"/>
        </w:rPr>
        <w:t xml:space="preserve">The Government has called for expressions of interest for currently functioning regional organisations of councils to form a pilot to consider a number of key issues to ensure the future success of Joint organisations. </w:t>
      </w:r>
      <w:r w:rsidR="00D63609">
        <w:rPr>
          <w:rFonts w:asciiTheme="minorHAnsi" w:hAnsiTheme="minorHAnsi" w:cs="Arial"/>
          <w:szCs w:val="22"/>
        </w:rPr>
        <w:t xml:space="preserve">Four (4) pilot sites will be chosen from submissions. </w:t>
      </w:r>
      <w:r>
        <w:rPr>
          <w:rFonts w:asciiTheme="minorHAnsi" w:hAnsiTheme="minorHAnsi" w:cs="Arial"/>
          <w:szCs w:val="22"/>
        </w:rPr>
        <w:t xml:space="preserve">The pilots will be required </w:t>
      </w:r>
      <w:r w:rsidR="00D63609">
        <w:rPr>
          <w:rFonts w:asciiTheme="minorHAnsi" w:hAnsiTheme="minorHAnsi" w:cs="Arial"/>
          <w:szCs w:val="22"/>
        </w:rPr>
        <w:t xml:space="preserve">to </w:t>
      </w:r>
      <w:r>
        <w:rPr>
          <w:rFonts w:asciiTheme="minorHAnsi" w:hAnsiTheme="minorHAnsi" w:cs="Arial"/>
          <w:szCs w:val="22"/>
        </w:rPr>
        <w:t>address core functions of the</w:t>
      </w:r>
      <w:r w:rsidR="00D63609">
        <w:rPr>
          <w:rFonts w:asciiTheme="minorHAnsi" w:hAnsiTheme="minorHAnsi" w:cs="Arial"/>
          <w:szCs w:val="22"/>
        </w:rPr>
        <w:t xml:space="preserve"> future</w:t>
      </w:r>
      <w:r>
        <w:rPr>
          <w:rFonts w:asciiTheme="minorHAnsi" w:hAnsiTheme="minorHAnsi" w:cs="Arial"/>
          <w:szCs w:val="22"/>
        </w:rPr>
        <w:t xml:space="preserve"> organisation</w:t>
      </w:r>
      <w:r w:rsidR="00D63609">
        <w:rPr>
          <w:rFonts w:asciiTheme="minorHAnsi" w:hAnsiTheme="minorHAnsi" w:cs="Arial"/>
          <w:szCs w:val="22"/>
        </w:rPr>
        <w:t>s</w:t>
      </w:r>
      <w:r>
        <w:rPr>
          <w:rFonts w:asciiTheme="minorHAnsi" w:hAnsiTheme="minorHAnsi" w:cs="Arial"/>
          <w:szCs w:val="22"/>
        </w:rPr>
        <w:t xml:space="preserve"> that include:</w:t>
      </w:r>
    </w:p>
    <w:p w:rsidR="00D044B6" w:rsidRDefault="00D044B6" w:rsidP="00E132CD">
      <w:pPr>
        <w:rPr>
          <w:rFonts w:asciiTheme="minorHAnsi" w:hAnsiTheme="minorHAnsi" w:cs="Arial"/>
          <w:szCs w:val="22"/>
        </w:rPr>
      </w:pPr>
    </w:p>
    <w:p w:rsidR="00D044B6" w:rsidRPr="00D044B6" w:rsidRDefault="00D044B6" w:rsidP="00D044B6">
      <w:pPr>
        <w:pStyle w:val="ListParagraph"/>
        <w:numPr>
          <w:ilvl w:val="0"/>
          <w:numId w:val="43"/>
        </w:numPr>
        <w:rPr>
          <w:rFonts w:asciiTheme="minorHAnsi" w:hAnsiTheme="minorHAnsi" w:cs="Arial"/>
          <w:szCs w:val="22"/>
        </w:rPr>
      </w:pPr>
      <w:r w:rsidRPr="00D044B6">
        <w:rPr>
          <w:rFonts w:asciiTheme="minorHAnsi" w:hAnsiTheme="minorHAnsi" w:cs="Arial"/>
          <w:szCs w:val="22"/>
        </w:rPr>
        <w:t>Regional strategic planning;</w:t>
      </w:r>
    </w:p>
    <w:p w:rsidR="00D044B6" w:rsidRPr="00D044B6" w:rsidRDefault="00D044B6" w:rsidP="00D044B6">
      <w:pPr>
        <w:pStyle w:val="ListParagraph"/>
        <w:numPr>
          <w:ilvl w:val="0"/>
          <w:numId w:val="43"/>
        </w:numPr>
        <w:rPr>
          <w:rFonts w:asciiTheme="minorHAnsi" w:hAnsiTheme="minorHAnsi" w:cs="Arial"/>
          <w:szCs w:val="22"/>
        </w:rPr>
      </w:pPr>
      <w:r w:rsidRPr="00D044B6">
        <w:rPr>
          <w:rFonts w:asciiTheme="minorHAnsi" w:hAnsiTheme="minorHAnsi" w:cs="Arial"/>
          <w:szCs w:val="22"/>
        </w:rPr>
        <w:t>Intergovernmental collaboration;</w:t>
      </w:r>
      <w:r w:rsidR="00D63609">
        <w:rPr>
          <w:rFonts w:asciiTheme="minorHAnsi" w:hAnsiTheme="minorHAnsi" w:cs="Arial"/>
          <w:szCs w:val="22"/>
        </w:rPr>
        <w:t xml:space="preserve"> and</w:t>
      </w:r>
    </w:p>
    <w:p w:rsidR="00D044B6" w:rsidRDefault="00D63609" w:rsidP="00D044B6">
      <w:pPr>
        <w:pStyle w:val="ListParagraph"/>
        <w:numPr>
          <w:ilvl w:val="0"/>
          <w:numId w:val="43"/>
        </w:numPr>
        <w:rPr>
          <w:rFonts w:asciiTheme="minorHAnsi" w:hAnsiTheme="minorHAnsi" w:cs="Arial"/>
          <w:szCs w:val="22"/>
        </w:rPr>
      </w:pPr>
      <w:r>
        <w:rPr>
          <w:rFonts w:asciiTheme="minorHAnsi" w:hAnsiTheme="minorHAnsi" w:cs="Arial"/>
          <w:szCs w:val="22"/>
        </w:rPr>
        <w:t>Regional advocacy.</w:t>
      </w:r>
    </w:p>
    <w:p w:rsidR="00D63609" w:rsidRDefault="00D63609" w:rsidP="00D63609">
      <w:pPr>
        <w:rPr>
          <w:rFonts w:asciiTheme="minorHAnsi" w:hAnsiTheme="minorHAnsi" w:cs="Arial"/>
          <w:szCs w:val="22"/>
        </w:rPr>
      </w:pPr>
    </w:p>
    <w:p w:rsidR="00D63609" w:rsidRDefault="00D63609" w:rsidP="00D63609">
      <w:pPr>
        <w:rPr>
          <w:rFonts w:asciiTheme="minorHAnsi" w:hAnsiTheme="minorHAnsi" w:cs="Arial"/>
          <w:szCs w:val="22"/>
        </w:rPr>
      </w:pPr>
      <w:r>
        <w:rPr>
          <w:rFonts w:asciiTheme="minorHAnsi" w:hAnsiTheme="minorHAnsi" w:cs="Arial"/>
          <w:szCs w:val="22"/>
        </w:rPr>
        <w:t>The overarching milestones of the FFF program are as follows:</w:t>
      </w:r>
    </w:p>
    <w:p w:rsidR="00D63609" w:rsidRDefault="00D63609" w:rsidP="00D63609">
      <w:pPr>
        <w:rPr>
          <w:rFonts w:asciiTheme="minorHAnsi" w:hAnsiTheme="minorHAnsi" w:cs="Arial"/>
          <w:szCs w:val="22"/>
        </w:rPr>
      </w:pPr>
    </w:p>
    <w:p w:rsidR="00D63609" w:rsidRDefault="00D63609" w:rsidP="00D63609">
      <w:pPr>
        <w:pStyle w:val="ListParagraph"/>
        <w:numPr>
          <w:ilvl w:val="0"/>
          <w:numId w:val="44"/>
        </w:numPr>
        <w:rPr>
          <w:rFonts w:asciiTheme="minorHAnsi" w:hAnsiTheme="minorHAnsi" w:cs="Arial"/>
          <w:szCs w:val="22"/>
        </w:rPr>
      </w:pPr>
      <w:r>
        <w:rPr>
          <w:rFonts w:asciiTheme="minorHAnsi" w:hAnsiTheme="minorHAnsi" w:cs="Arial"/>
          <w:szCs w:val="22"/>
        </w:rPr>
        <w:t>September 2014 – Fit for the Future program launched; EOI for Joint Organisation pilots open;</w:t>
      </w:r>
    </w:p>
    <w:p w:rsidR="00D63609" w:rsidRDefault="00D63609" w:rsidP="00D63609">
      <w:pPr>
        <w:pStyle w:val="ListParagraph"/>
        <w:numPr>
          <w:ilvl w:val="0"/>
          <w:numId w:val="44"/>
        </w:numPr>
        <w:rPr>
          <w:rFonts w:asciiTheme="minorHAnsi" w:hAnsiTheme="minorHAnsi" w:cs="Arial"/>
          <w:szCs w:val="22"/>
        </w:rPr>
      </w:pPr>
      <w:r>
        <w:rPr>
          <w:rFonts w:asciiTheme="minorHAnsi" w:hAnsiTheme="minorHAnsi" w:cs="Arial"/>
          <w:szCs w:val="22"/>
        </w:rPr>
        <w:t>October 2014 – Sustainability assessment checklist distributed to Councils;</w:t>
      </w:r>
    </w:p>
    <w:p w:rsidR="00D63609" w:rsidRDefault="00D63609" w:rsidP="00D63609">
      <w:pPr>
        <w:pStyle w:val="ListParagraph"/>
        <w:numPr>
          <w:ilvl w:val="0"/>
          <w:numId w:val="44"/>
        </w:numPr>
        <w:rPr>
          <w:rFonts w:asciiTheme="minorHAnsi" w:hAnsiTheme="minorHAnsi" w:cs="Arial"/>
          <w:szCs w:val="22"/>
        </w:rPr>
      </w:pPr>
      <w:r>
        <w:rPr>
          <w:rFonts w:asciiTheme="minorHAnsi" w:hAnsiTheme="minorHAnsi" w:cs="Arial"/>
          <w:szCs w:val="22"/>
        </w:rPr>
        <w:t>November 2014 – Rural Council co-design underway; JO pilots selected and co-design underway;</w:t>
      </w:r>
    </w:p>
    <w:p w:rsidR="00D63609" w:rsidRDefault="00D63609" w:rsidP="00D63609">
      <w:pPr>
        <w:pStyle w:val="ListParagraph"/>
        <w:numPr>
          <w:ilvl w:val="0"/>
          <w:numId w:val="44"/>
        </w:numPr>
        <w:rPr>
          <w:rFonts w:asciiTheme="minorHAnsi" w:hAnsiTheme="minorHAnsi" w:cs="Arial"/>
          <w:szCs w:val="22"/>
        </w:rPr>
      </w:pPr>
      <w:r>
        <w:rPr>
          <w:rFonts w:asciiTheme="minorHAnsi" w:hAnsiTheme="minorHAnsi" w:cs="Arial"/>
          <w:szCs w:val="22"/>
        </w:rPr>
        <w:t>February 2015 – Regional JO pilots begin;</w:t>
      </w:r>
    </w:p>
    <w:p w:rsidR="00D63609" w:rsidRDefault="00D63609" w:rsidP="00D63609">
      <w:pPr>
        <w:pStyle w:val="ListParagraph"/>
        <w:numPr>
          <w:ilvl w:val="0"/>
          <w:numId w:val="44"/>
        </w:numPr>
        <w:rPr>
          <w:rFonts w:asciiTheme="minorHAnsi" w:hAnsiTheme="minorHAnsi" w:cs="Arial"/>
          <w:szCs w:val="22"/>
        </w:rPr>
      </w:pPr>
      <w:r>
        <w:rPr>
          <w:rFonts w:asciiTheme="minorHAnsi" w:hAnsiTheme="minorHAnsi" w:cs="Arial"/>
          <w:szCs w:val="22"/>
        </w:rPr>
        <w:t>June 2015 – Fit for the Future submissions due from Councils;</w:t>
      </w:r>
    </w:p>
    <w:p w:rsidR="00D63609" w:rsidRDefault="00D63609" w:rsidP="00D63609">
      <w:pPr>
        <w:pStyle w:val="ListParagraph"/>
        <w:numPr>
          <w:ilvl w:val="0"/>
          <w:numId w:val="44"/>
        </w:numPr>
        <w:rPr>
          <w:rFonts w:asciiTheme="minorHAnsi" w:hAnsiTheme="minorHAnsi" w:cs="Arial"/>
          <w:szCs w:val="22"/>
        </w:rPr>
      </w:pPr>
      <w:r>
        <w:rPr>
          <w:rFonts w:asciiTheme="minorHAnsi" w:hAnsiTheme="minorHAnsi" w:cs="Arial"/>
          <w:szCs w:val="22"/>
        </w:rPr>
        <w:t>July 2015 – Expert Review Group begins assessing FFF submissions from Councils;</w:t>
      </w:r>
    </w:p>
    <w:p w:rsidR="00D63609" w:rsidRDefault="00D63609" w:rsidP="00D63609">
      <w:pPr>
        <w:pStyle w:val="ListParagraph"/>
        <w:numPr>
          <w:ilvl w:val="0"/>
          <w:numId w:val="44"/>
        </w:numPr>
        <w:rPr>
          <w:rFonts w:asciiTheme="minorHAnsi" w:hAnsiTheme="minorHAnsi" w:cs="Arial"/>
          <w:szCs w:val="22"/>
        </w:rPr>
      </w:pPr>
      <w:r>
        <w:rPr>
          <w:rFonts w:asciiTheme="minorHAnsi" w:hAnsiTheme="minorHAnsi" w:cs="Arial"/>
          <w:szCs w:val="22"/>
        </w:rPr>
        <w:t>October 2015 – Expert Review Panel makes recommendations to the Minister;</w:t>
      </w:r>
    </w:p>
    <w:p w:rsidR="00D63609" w:rsidRDefault="00D63609" w:rsidP="00D63609">
      <w:pPr>
        <w:pStyle w:val="ListParagraph"/>
        <w:numPr>
          <w:ilvl w:val="0"/>
          <w:numId w:val="44"/>
        </w:numPr>
        <w:rPr>
          <w:rFonts w:asciiTheme="minorHAnsi" w:hAnsiTheme="minorHAnsi" w:cs="Arial"/>
          <w:szCs w:val="22"/>
        </w:rPr>
      </w:pPr>
      <w:r>
        <w:rPr>
          <w:rFonts w:asciiTheme="minorHAnsi" w:hAnsiTheme="minorHAnsi" w:cs="Arial"/>
          <w:szCs w:val="22"/>
        </w:rPr>
        <w:t>November 2015 – Councils begin to implement their roadmap or the Ministers alternate direction;</w:t>
      </w:r>
    </w:p>
    <w:p w:rsidR="00D63609" w:rsidRPr="00D63609" w:rsidRDefault="00C043F3" w:rsidP="00D63609">
      <w:pPr>
        <w:pStyle w:val="ListParagraph"/>
        <w:numPr>
          <w:ilvl w:val="0"/>
          <w:numId w:val="44"/>
        </w:numPr>
        <w:rPr>
          <w:rFonts w:asciiTheme="minorHAnsi" w:hAnsiTheme="minorHAnsi" w:cs="Arial"/>
          <w:szCs w:val="22"/>
        </w:rPr>
      </w:pPr>
      <w:r>
        <w:rPr>
          <w:rFonts w:asciiTheme="minorHAnsi" w:hAnsiTheme="minorHAnsi" w:cs="Arial"/>
          <w:szCs w:val="22"/>
        </w:rPr>
        <w:t>September 2016 – Local Government elections; New Local Government Act; Regional JO’s commenced; Mergers completed; Rural Councils commenced.</w:t>
      </w:r>
    </w:p>
    <w:p w:rsidR="009C1629" w:rsidRDefault="009C1629" w:rsidP="001B2386">
      <w:pPr>
        <w:pStyle w:val="Heading21"/>
        <w:rPr>
          <w:rFonts w:asciiTheme="minorHAnsi" w:hAnsiTheme="minorHAnsi"/>
        </w:rPr>
      </w:pPr>
    </w:p>
    <w:p w:rsidR="00870486" w:rsidRDefault="00870486" w:rsidP="001B2386">
      <w:pPr>
        <w:pStyle w:val="Heading21"/>
        <w:rPr>
          <w:rFonts w:asciiTheme="minorHAnsi" w:hAnsiTheme="minorHAnsi"/>
        </w:rPr>
      </w:pPr>
    </w:p>
    <w:p w:rsidR="00966712" w:rsidRPr="005D02B8" w:rsidRDefault="00F969D1" w:rsidP="001B2386">
      <w:pPr>
        <w:pStyle w:val="Heading21"/>
        <w:rPr>
          <w:rFonts w:asciiTheme="minorHAnsi" w:hAnsiTheme="minorHAnsi"/>
        </w:rPr>
      </w:pPr>
      <w:r w:rsidRPr="005D02B8">
        <w:rPr>
          <w:rFonts w:asciiTheme="minorHAnsi" w:hAnsiTheme="minorHAnsi"/>
        </w:rPr>
        <w:t>COUNCIL IMPLICATIONS:</w:t>
      </w:r>
    </w:p>
    <w:p w:rsidR="00DD3751" w:rsidRPr="005D02B8" w:rsidRDefault="00DD3751" w:rsidP="00DD3751">
      <w:pPr>
        <w:rPr>
          <w:rFonts w:asciiTheme="minorHAnsi" w:hAnsiTheme="minorHAnsi"/>
        </w:rPr>
      </w:pPr>
    </w:p>
    <w:p w:rsidR="00773028" w:rsidRPr="005D02B8" w:rsidRDefault="00773028" w:rsidP="00773028">
      <w:pPr>
        <w:pStyle w:val="ListParagraph"/>
        <w:numPr>
          <w:ilvl w:val="0"/>
          <w:numId w:val="21"/>
        </w:numPr>
        <w:rPr>
          <w:rFonts w:asciiTheme="minorHAnsi" w:hAnsiTheme="minorHAnsi"/>
          <w:b/>
        </w:rPr>
      </w:pPr>
      <w:r w:rsidRPr="005D02B8">
        <w:rPr>
          <w:rFonts w:asciiTheme="minorHAnsi" w:hAnsiTheme="minorHAnsi"/>
          <w:b/>
        </w:rPr>
        <w:t>Community Engagement/ Communi</w:t>
      </w:r>
      <w:r w:rsidR="00127C7A">
        <w:rPr>
          <w:rFonts w:asciiTheme="minorHAnsi" w:hAnsiTheme="minorHAnsi"/>
          <w:b/>
        </w:rPr>
        <w:t xml:space="preserve">cation </w:t>
      </w:r>
    </w:p>
    <w:p w:rsidR="00773028" w:rsidRPr="005D02B8" w:rsidRDefault="00773028" w:rsidP="00773028">
      <w:pPr>
        <w:pStyle w:val="ListParagraph"/>
        <w:rPr>
          <w:rFonts w:asciiTheme="minorHAnsi" w:hAnsiTheme="minorHAnsi"/>
        </w:rPr>
      </w:pPr>
    </w:p>
    <w:p w:rsidR="00EC5DFE" w:rsidRDefault="009645F2" w:rsidP="00773028">
      <w:pPr>
        <w:pStyle w:val="ListParagraph"/>
        <w:rPr>
          <w:rFonts w:asciiTheme="minorHAnsi" w:hAnsiTheme="minorHAnsi"/>
        </w:rPr>
      </w:pPr>
      <w:r>
        <w:rPr>
          <w:rFonts w:asciiTheme="minorHAnsi" w:hAnsiTheme="minorHAnsi"/>
        </w:rPr>
        <w:lastRenderedPageBreak/>
        <w:t>The State Government and the Office of Local Government have been clear that they do not intend to directly consult with the community on the Fit for the Future Program as they see it as a response to the Local Government Review Panels recommendations which were heavily consulted upon</w:t>
      </w:r>
      <w:r w:rsidR="004A2D35">
        <w:rPr>
          <w:rFonts w:asciiTheme="minorHAnsi" w:hAnsiTheme="minorHAnsi"/>
        </w:rPr>
        <w:t xml:space="preserve"> in the </w:t>
      </w:r>
      <w:r>
        <w:rPr>
          <w:rFonts w:asciiTheme="minorHAnsi" w:hAnsiTheme="minorHAnsi"/>
        </w:rPr>
        <w:t>development</w:t>
      </w:r>
      <w:r w:rsidR="004A2D35">
        <w:rPr>
          <w:rFonts w:asciiTheme="minorHAnsi" w:hAnsiTheme="minorHAnsi"/>
        </w:rPr>
        <w:t xml:space="preserve"> of that report</w:t>
      </w:r>
      <w:r>
        <w:rPr>
          <w:rFonts w:asciiTheme="minorHAnsi" w:hAnsiTheme="minorHAnsi"/>
        </w:rPr>
        <w:t>.</w:t>
      </w:r>
    </w:p>
    <w:p w:rsidR="009645F2" w:rsidRDefault="009645F2" w:rsidP="00773028">
      <w:pPr>
        <w:pStyle w:val="ListParagraph"/>
        <w:rPr>
          <w:rFonts w:asciiTheme="minorHAnsi" w:hAnsiTheme="minorHAnsi"/>
        </w:rPr>
      </w:pPr>
    </w:p>
    <w:p w:rsidR="009645F2" w:rsidRPr="009D7569" w:rsidRDefault="009645F2" w:rsidP="00773028">
      <w:pPr>
        <w:pStyle w:val="ListParagraph"/>
        <w:rPr>
          <w:rFonts w:asciiTheme="minorHAnsi" w:hAnsiTheme="minorHAnsi"/>
        </w:rPr>
      </w:pPr>
      <w:r>
        <w:rPr>
          <w:rFonts w:asciiTheme="minorHAnsi" w:hAnsiTheme="minorHAnsi"/>
        </w:rPr>
        <w:t xml:space="preserve">However, it is thought prudent for Uralla Shire Council to keep the community aware of the requirements of this program and the implications or benefits that may arise from such. Councillors will ultimately reflect the </w:t>
      </w:r>
      <w:r w:rsidR="004A2D35">
        <w:rPr>
          <w:rFonts w:asciiTheme="minorHAnsi" w:hAnsiTheme="minorHAnsi"/>
        </w:rPr>
        <w:t>community’s</w:t>
      </w:r>
      <w:r>
        <w:rPr>
          <w:rFonts w:asciiTheme="minorHAnsi" w:hAnsiTheme="minorHAnsi"/>
        </w:rPr>
        <w:t xml:space="preserve"> priorities and interests in the final submission to the program.</w:t>
      </w:r>
    </w:p>
    <w:p w:rsidR="00363907" w:rsidRPr="005D02B8" w:rsidRDefault="00363907" w:rsidP="00773028">
      <w:pPr>
        <w:pStyle w:val="ListParagraph"/>
        <w:rPr>
          <w:rFonts w:asciiTheme="minorHAnsi" w:hAnsiTheme="minorHAnsi"/>
        </w:rPr>
      </w:pPr>
    </w:p>
    <w:p w:rsidR="00773028" w:rsidRPr="005D02B8" w:rsidRDefault="00773028" w:rsidP="00773028">
      <w:pPr>
        <w:pStyle w:val="ListParagraph"/>
        <w:numPr>
          <w:ilvl w:val="0"/>
          <w:numId w:val="21"/>
        </w:numPr>
        <w:rPr>
          <w:rFonts w:asciiTheme="minorHAnsi" w:hAnsiTheme="minorHAnsi"/>
          <w:b/>
        </w:rPr>
      </w:pPr>
      <w:r w:rsidRPr="005D02B8">
        <w:rPr>
          <w:rFonts w:asciiTheme="minorHAnsi" w:hAnsiTheme="minorHAnsi"/>
          <w:b/>
        </w:rPr>
        <w:t>Policy and Regulation</w:t>
      </w:r>
    </w:p>
    <w:p w:rsidR="00773028" w:rsidRPr="005D02B8" w:rsidRDefault="00773028" w:rsidP="00773028">
      <w:pPr>
        <w:pStyle w:val="ListParagraph"/>
        <w:rPr>
          <w:rFonts w:asciiTheme="minorHAnsi" w:hAnsiTheme="minorHAnsi"/>
        </w:rPr>
      </w:pPr>
    </w:p>
    <w:p w:rsidR="00EC5DFE" w:rsidRDefault="00EC5DFE" w:rsidP="00EC5DFE">
      <w:pPr>
        <w:pStyle w:val="ListParagraph"/>
        <w:numPr>
          <w:ilvl w:val="0"/>
          <w:numId w:val="40"/>
        </w:numPr>
        <w:rPr>
          <w:rFonts w:asciiTheme="minorHAnsi" w:hAnsiTheme="minorHAnsi"/>
          <w:bCs/>
        </w:rPr>
      </w:pPr>
      <w:r>
        <w:rPr>
          <w:rFonts w:asciiTheme="minorHAnsi" w:hAnsiTheme="minorHAnsi"/>
          <w:bCs/>
        </w:rPr>
        <w:t>Local Government Act 1993;</w:t>
      </w:r>
    </w:p>
    <w:p w:rsidR="00EC5DFE" w:rsidRDefault="00EC5DFE" w:rsidP="00EC5DFE">
      <w:pPr>
        <w:pStyle w:val="ListParagraph"/>
        <w:numPr>
          <w:ilvl w:val="0"/>
          <w:numId w:val="40"/>
        </w:numPr>
        <w:rPr>
          <w:rFonts w:asciiTheme="minorHAnsi" w:hAnsiTheme="minorHAnsi"/>
          <w:bCs/>
        </w:rPr>
      </w:pPr>
      <w:r>
        <w:rPr>
          <w:rFonts w:asciiTheme="minorHAnsi" w:hAnsiTheme="minorHAnsi"/>
          <w:bCs/>
        </w:rPr>
        <w:t>Local Government Regulations (General) 2005;</w:t>
      </w:r>
    </w:p>
    <w:p w:rsidR="004A2D35" w:rsidRDefault="004A2D35" w:rsidP="00EC5DFE">
      <w:pPr>
        <w:pStyle w:val="ListParagraph"/>
        <w:numPr>
          <w:ilvl w:val="0"/>
          <w:numId w:val="40"/>
        </w:numPr>
        <w:rPr>
          <w:rFonts w:asciiTheme="minorHAnsi" w:hAnsiTheme="minorHAnsi"/>
          <w:bCs/>
        </w:rPr>
      </w:pPr>
      <w:r>
        <w:rPr>
          <w:rFonts w:asciiTheme="minorHAnsi" w:hAnsiTheme="minorHAnsi"/>
          <w:bCs/>
        </w:rPr>
        <w:t>Uralla Shire Council Committees Register;</w:t>
      </w:r>
    </w:p>
    <w:p w:rsidR="004A2D35" w:rsidRDefault="004A2D35" w:rsidP="00EC5DFE">
      <w:pPr>
        <w:pStyle w:val="ListParagraph"/>
        <w:numPr>
          <w:ilvl w:val="0"/>
          <w:numId w:val="40"/>
        </w:numPr>
        <w:rPr>
          <w:rFonts w:asciiTheme="minorHAnsi" w:hAnsiTheme="minorHAnsi"/>
          <w:bCs/>
        </w:rPr>
      </w:pPr>
      <w:r>
        <w:rPr>
          <w:rFonts w:asciiTheme="minorHAnsi" w:hAnsiTheme="minorHAnsi"/>
          <w:bCs/>
        </w:rPr>
        <w:t>Delegations of Authority instruments; and</w:t>
      </w:r>
    </w:p>
    <w:p w:rsidR="004A2D35" w:rsidRDefault="004A2D35" w:rsidP="00EC5DFE">
      <w:pPr>
        <w:pStyle w:val="ListParagraph"/>
        <w:numPr>
          <w:ilvl w:val="0"/>
          <w:numId w:val="40"/>
        </w:numPr>
        <w:rPr>
          <w:rFonts w:asciiTheme="minorHAnsi" w:hAnsiTheme="minorHAnsi"/>
          <w:bCs/>
        </w:rPr>
      </w:pPr>
      <w:r>
        <w:rPr>
          <w:rFonts w:asciiTheme="minorHAnsi" w:hAnsiTheme="minorHAnsi"/>
          <w:bCs/>
        </w:rPr>
        <w:t>NSW Local Government Award 2014.</w:t>
      </w:r>
    </w:p>
    <w:p w:rsidR="00EC5DFE" w:rsidRPr="005D02B8" w:rsidRDefault="00EC5DFE" w:rsidP="00EC5DFE">
      <w:pPr>
        <w:pStyle w:val="ListParagraph"/>
        <w:ind w:left="1440"/>
        <w:rPr>
          <w:rFonts w:asciiTheme="minorHAnsi" w:hAnsiTheme="minorHAnsi"/>
        </w:rPr>
      </w:pPr>
    </w:p>
    <w:p w:rsidR="00773028" w:rsidRPr="005D02B8" w:rsidRDefault="00773028" w:rsidP="00773028">
      <w:pPr>
        <w:pStyle w:val="ListParagraph"/>
        <w:numPr>
          <w:ilvl w:val="0"/>
          <w:numId w:val="21"/>
        </w:numPr>
        <w:rPr>
          <w:rFonts w:asciiTheme="minorHAnsi" w:hAnsiTheme="minorHAnsi"/>
          <w:b/>
        </w:rPr>
      </w:pPr>
      <w:r w:rsidRPr="005D02B8">
        <w:rPr>
          <w:rFonts w:asciiTheme="minorHAnsi" w:hAnsiTheme="minorHAnsi"/>
          <w:b/>
        </w:rPr>
        <w:t>Financial</w:t>
      </w:r>
      <w:r w:rsidR="00363907" w:rsidRPr="005D02B8">
        <w:rPr>
          <w:rFonts w:asciiTheme="minorHAnsi" w:hAnsiTheme="minorHAnsi"/>
          <w:b/>
        </w:rPr>
        <w:t xml:space="preserve"> (LTFP)</w:t>
      </w:r>
    </w:p>
    <w:p w:rsidR="00773028" w:rsidRPr="005D02B8" w:rsidRDefault="00773028" w:rsidP="00773028">
      <w:pPr>
        <w:pStyle w:val="ListParagraph"/>
        <w:rPr>
          <w:rFonts w:asciiTheme="minorHAnsi" w:hAnsiTheme="minorHAnsi"/>
        </w:rPr>
      </w:pPr>
    </w:p>
    <w:p w:rsidR="0041705D" w:rsidRPr="005D2C98" w:rsidRDefault="009645F2" w:rsidP="00773028">
      <w:pPr>
        <w:pStyle w:val="ListParagraph"/>
        <w:rPr>
          <w:rFonts w:asciiTheme="minorHAnsi" w:hAnsiTheme="minorHAnsi"/>
        </w:rPr>
      </w:pPr>
      <w:r>
        <w:rPr>
          <w:rFonts w:asciiTheme="minorHAnsi" w:hAnsiTheme="minorHAnsi"/>
        </w:rPr>
        <w:t>Nil at this time</w:t>
      </w:r>
    </w:p>
    <w:p w:rsidR="00E40161" w:rsidRDefault="00E40161" w:rsidP="00773028">
      <w:pPr>
        <w:pStyle w:val="ListParagraph"/>
        <w:rPr>
          <w:rFonts w:asciiTheme="minorHAnsi" w:hAnsiTheme="minorHAnsi"/>
        </w:rPr>
      </w:pPr>
    </w:p>
    <w:p w:rsidR="002A0855" w:rsidRPr="002A0855" w:rsidRDefault="002A0855" w:rsidP="002A0855">
      <w:pPr>
        <w:pStyle w:val="ListParagraph"/>
        <w:numPr>
          <w:ilvl w:val="0"/>
          <w:numId w:val="21"/>
        </w:numPr>
        <w:rPr>
          <w:rFonts w:asciiTheme="minorHAnsi" w:hAnsiTheme="minorHAnsi"/>
          <w:b/>
        </w:rPr>
      </w:pPr>
      <w:r w:rsidRPr="002A0855">
        <w:rPr>
          <w:rFonts w:asciiTheme="minorHAnsi" w:hAnsiTheme="minorHAnsi"/>
          <w:b/>
        </w:rPr>
        <w:t>Asset Management (AMS)</w:t>
      </w:r>
    </w:p>
    <w:p w:rsidR="002A0855" w:rsidRPr="002A0855" w:rsidRDefault="002A0855" w:rsidP="002A0855">
      <w:pPr>
        <w:pStyle w:val="ListParagraph"/>
        <w:rPr>
          <w:rFonts w:asciiTheme="minorHAnsi" w:hAnsiTheme="minorHAnsi"/>
        </w:rPr>
      </w:pPr>
    </w:p>
    <w:p w:rsidR="002A0855" w:rsidRPr="002A0855" w:rsidRDefault="00C114E8" w:rsidP="002A0855">
      <w:pPr>
        <w:pStyle w:val="ListParagraph"/>
        <w:rPr>
          <w:rFonts w:asciiTheme="minorHAnsi" w:hAnsiTheme="minorHAnsi"/>
        </w:rPr>
      </w:pPr>
      <w:r>
        <w:rPr>
          <w:rFonts w:asciiTheme="minorHAnsi" w:hAnsiTheme="minorHAnsi"/>
        </w:rPr>
        <w:t>Nil</w:t>
      </w:r>
      <w:r w:rsidR="009645F2">
        <w:rPr>
          <w:rFonts w:asciiTheme="minorHAnsi" w:hAnsiTheme="minorHAnsi"/>
        </w:rPr>
        <w:t xml:space="preserve"> at this time</w:t>
      </w:r>
    </w:p>
    <w:p w:rsidR="002A0855" w:rsidRPr="002A0855" w:rsidRDefault="002A0855" w:rsidP="002A0855">
      <w:pPr>
        <w:pStyle w:val="ListParagraph"/>
        <w:rPr>
          <w:rFonts w:asciiTheme="minorHAnsi" w:hAnsiTheme="minorHAnsi"/>
        </w:rPr>
      </w:pPr>
    </w:p>
    <w:p w:rsidR="002A0855" w:rsidRPr="002A0855" w:rsidRDefault="002A0855" w:rsidP="002A0855">
      <w:pPr>
        <w:pStyle w:val="ListParagraph"/>
        <w:numPr>
          <w:ilvl w:val="0"/>
          <w:numId w:val="21"/>
        </w:numPr>
        <w:rPr>
          <w:rFonts w:asciiTheme="minorHAnsi" w:hAnsiTheme="minorHAnsi"/>
          <w:b/>
        </w:rPr>
      </w:pPr>
      <w:r w:rsidRPr="002A0855">
        <w:rPr>
          <w:rFonts w:asciiTheme="minorHAnsi" w:hAnsiTheme="minorHAnsi"/>
          <w:b/>
        </w:rPr>
        <w:t>Workforce (WMS)</w:t>
      </w:r>
    </w:p>
    <w:p w:rsidR="002A0855" w:rsidRPr="002A0855" w:rsidRDefault="002A0855" w:rsidP="002A0855">
      <w:pPr>
        <w:pStyle w:val="ListParagraph"/>
        <w:rPr>
          <w:rFonts w:asciiTheme="minorHAnsi" w:hAnsiTheme="minorHAnsi"/>
        </w:rPr>
      </w:pPr>
    </w:p>
    <w:p w:rsidR="002A0855" w:rsidRPr="002A0855" w:rsidRDefault="00C114E8" w:rsidP="002A0855">
      <w:pPr>
        <w:pStyle w:val="ListParagraph"/>
        <w:rPr>
          <w:rFonts w:asciiTheme="minorHAnsi" w:hAnsiTheme="minorHAnsi"/>
        </w:rPr>
      </w:pPr>
      <w:r>
        <w:rPr>
          <w:rFonts w:asciiTheme="minorHAnsi" w:hAnsiTheme="minorHAnsi"/>
        </w:rPr>
        <w:t>Nil</w:t>
      </w:r>
      <w:r w:rsidR="009645F2">
        <w:rPr>
          <w:rFonts w:asciiTheme="minorHAnsi" w:hAnsiTheme="minorHAnsi"/>
        </w:rPr>
        <w:t xml:space="preserve"> at this time</w:t>
      </w:r>
    </w:p>
    <w:p w:rsidR="002A0855" w:rsidRPr="002A0855" w:rsidRDefault="002A0855" w:rsidP="002A0855">
      <w:pPr>
        <w:pStyle w:val="ListParagraph"/>
        <w:rPr>
          <w:rFonts w:asciiTheme="minorHAnsi" w:hAnsiTheme="minorHAnsi"/>
        </w:rPr>
      </w:pPr>
    </w:p>
    <w:p w:rsidR="002A0855" w:rsidRPr="002A0855" w:rsidRDefault="002A0855" w:rsidP="002A0855">
      <w:pPr>
        <w:pStyle w:val="ListParagraph"/>
        <w:numPr>
          <w:ilvl w:val="0"/>
          <w:numId w:val="21"/>
        </w:numPr>
        <w:rPr>
          <w:rFonts w:asciiTheme="minorHAnsi" w:hAnsiTheme="minorHAnsi"/>
          <w:b/>
        </w:rPr>
      </w:pPr>
      <w:r w:rsidRPr="002A0855">
        <w:rPr>
          <w:rFonts w:asciiTheme="minorHAnsi" w:hAnsiTheme="minorHAnsi"/>
          <w:b/>
        </w:rPr>
        <w:t>Legal and Risk Management</w:t>
      </w:r>
    </w:p>
    <w:p w:rsidR="002A0855" w:rsidRPr="002A0855" w:rsidRDefault="002A0855" w:rsidP="002A0855">
      <w:pPr>
        <w:pStyle w:val="ListParagraph"/>
        <w:rPr>
          <w:rFonts w:asciiTheme="minorHAnsi" w:hAnsiTheme="minorHAnsi"/>
        </w:rPr>
      </w:pPr>
    </w:p>
    <w:p w:rsidR="002A0855" w:rsidRPr="002A0855" w:rsidRDefault="009645F2" w:rsidP="002A0855">
      <w:pPr>
        <w:pStyle w:val="ListParagraph"/>
        <w:rPr>
          <w:rFonts w:asciiTheme="minorHAnsi" w:hAnsiTheme="minorHAnsi"/>
        </w:rPr>
      </w:pPr>
      <w:r>
        <w:rPr>
          <w:rFonts w:asciiTheme="minorHAnsi" w:hAnsiTheme="minorHAnsi"/>
        </w:rPr>
        <w:t>Legal and Risk issues will need to be continually assessed as more information becomes available. Mandated Joint organisations of Councils will require a new governance and legal structure that may result in other changes being required to Council policy, delegations etc. The detail of such is not known at this time.</w:t>
      </w:r>
    </w:p>
    <w:p w:rsidR="002A0855" w:rsidRPr="002A0855" w:rsidRDefault="002A0855" w:rsidP="002A0855">
      <w:pPr>
        <w:pStyle w:val="ListParagraph"/>
        <w:rPr>
          <w:rFonts w:asciiTheme="minorHAnsi" w:hAnsiTheme="minorHAnsi"/>
        </w:rPr>
      </w:pPr>
    </w:p>
    <w:p w:rsidR="002A0855" w:rsidRPr="002A0855" w:rsidRDefault="002A0855" w:rsidP="002A0855">
      <w:pPr>
        <w:pStyle w:val="ListParagraph"/>
        <w:numPr>
          <w:ilvl w:val="0"/>
          <w:numId w:val="21"/>
        </w:numPr>
        <w:rPr>
          <w:rFonts w:asciiTheme="minorHAnsi" w:hAnsiTheme="minorHAnsi"/>
          <w:b/>
        </w:rPr>
      </w:pPr>
      <w:r w:rsidRPr="002A0855">
        <w:rPr>
          <w:rFonts w:asciiTheme="minorHAnsi" w:hAnsiTheme="minorHAnsi"/>
          <w:b/>
        </w:rPr>
        <w:t>Performance Measures</w:t>
      </w:r>
    </w:p>
    <w:p w:rsidR="002A0855" w:rsidRPr="002A0855" w:rsidRDefault="002A0855" w:rsidP="002A0855">
      <w:pPr>
        <w:pStyle w:val="ListParagraph"/>
        <w:rPr>
          <w:rFonts w:asciiTheme="minorHAnsi" w:hAnsiTheme="minorHAnsi"/>
        </w:rPr>
      </w:pPr>
    </w:p>
    <w:p w:rsidR="002A0855" w:rsidRPr="002A0855" w:rsidRDefault="009645F2" w:rsidP="002A0855">
      <w:pPr>
        <w:pStyle w:val="ListParagraph"/>
        <w:rPr>
          <w:rFonts w:asciiTheme="minorHAnsi" w:hAnsiTheme="minorHAnsi"/>
        </w:rPr>
      </w:pPr>
      <w:r>
        <w:rPr>
          <w:rFonts w:asciiTheme="minorHAnsi" w:hAnsiTheme="minorHAnsi"/>
        </w:rPr>
        <w:t>N/A</w:t>
      </w:r>
    </w:p>
    <w:p w:rsidR="002A0855" w:rsidRDefault="002A0855" w:rsidP="002A0855">
      <w:pPr>
        <w:pStyle w:val="ListParagraph"/>
        <w:rPr>
          <w:rFonts w:asciiTheme="minorHAnsi" w:hAnsiTheme="minorHAnsi"/>
        </w:rPr>
      </w:pPr>
    </w:p>
    <w:p w:rsidR="002A0855" w:rsidRPr="002A0855" w:rsidRDefault="002A0855" w:rsidP="002A0855">
      <w:pPr>
        <w:pStyle w:val="ListParagraph"/>
        <w:numPr>
          <w:ilvl w:val="0"/>
          <w:numId w:val="21"/>
        </w:numPr>
        <w:rPr>
          <w:rFonts w:asciiTheme="minorHAnsi" w:hAnsiTheme="minorHAnsi"/>
          <w:b/>
        </w:rPr>
      </w:pPr>
      <w:r w:rsidRPr="002A0855">
        <w:rPr>
          <w:rFonts w:asciiTheme="minorHAnsi" w:hAnsiTheme="minorHAnsi"/>
          <w:b/>
        </w:rPr>
        <w:t>Project Management</w:t>
      </w:r>
    </w:p>
    <w:p w:rsidR="002A0855" w:rsidRPr="002A0855" w:rsidRDefault="002A0855" w:rsidP="002A0855">
      <w:pPr>
        <w:pStyle w:val="ListParagraph"/>
        <w:rPr>
          <w:rFonts w:asciiTheme="minorHAnsi" w:hAnsiTheme="minorHAnsi"/>
        </w:rPr>
      </w:pPr>
    </w:p>
    <w:p w:rsidR="002A0855" w:rsidRPr="002A0855" w:rsidRDefault="005A590A" w:rsidP="002A0855">
      <w:pPr>
        <w:pStyle w:val="ListParagraph"/>
        <w:rPr>
          <w:rFonts w:asciiTheme="minorHAnsi" w:hAnsiTheme="minorHAnsi"/>
        </w:rPr>
      </w:pPr>
      <w:r>
        <w:rPr>
          <w:rFonts w:asciiTheme="minorHAnsi" w:hAnsiTheme="minorHAnsi"/>
        </w:rPr>
        <w:t>N/A</w:t>
      </w:r>
    </w:p>
    <w:p w:rsidR="002A0855" w:rsidRPr="005D02B8" w:rsidRDefault="002A0855" w:rsidP="00773028">
      <w:pPr>
        <w:pStyle w:val="ListParagraph"/>
        <w:rPr>
          <w:rFonts w:asciiTheme="minorHAnsi" w:hAnsiTheme="minorHAnsi"/>
        </w:rPr>
      </w:pPr>
    </w:p>
    <w:p w:rsidR="00966712" w:rsidRPr="005D02B8" w:rsidRDefault="0007361B" w:rsidP="00966712">
      <w:pPr>
        <w:rPr>
          <w:rFonts w:asciiTheme="minorHAnsi" w:hAnsiTheme="minorHAnsi"/>
          <w:b/>
        </w:rPr>
      </w:pPr>
      <w:r w:rsidRPr="005D02B8">
        <w:rPr>
          <w:rFonts w:asciiTheme="minorHAnsi" w:hAnsiTheme="minorHAnsi"/>
          <w:b/>
        </w:rPr>
        <w:t>Damien Connor</w:t>
      </w:r>
    </w:p>
    <w:p w:rsidR="006C2D61" w:rsidRPr="005D02B8" w:rsidRDefault="0007361B" w:rsidP="00966712">
      <w:pPr>
        <w:rPr>
          <w:rFonts w:asciiTheme="minorHAnsi" w:hAnsiTheme="minorHAnsi"/>
          <w:b/>
        </w:rPr>
      </w:pPr>
      <w:r w:rsidRPr="005D02B8">
        <w:rPr>
          <w:rFonts w:asciiTheme="minorHAnsi" w:hAnsiTheme="minorHAnsi"/>
          <w:b/>
        </w:rPr>
        <w:t>General Manager</w:t>
      </w:r>
    </w:p>
    <w:p w:rsidR="006C2D61" w:rsidRPr="005D02B8" w:rsidRDefault="006C2D61" w:rsidP="00966712">
      <w:pPr>
        <w:rPr>
          <w:rFonts w:asciiTheme="minorHAnsi" w:hAnsiTheme="minorHAnsi"/>
        </w:rPr>
      </w:pPr>
    </w:p>
    <w:p w:rsidR="00966712" w:rsidRPr="005D02B8" w:rsidRDefault="00966712" w:rsidP="00966712">
      <w:pPr>
        <w:rPr>
          <w:rFonts w:asciiTheme="minorHAnsi" w:hAnsiTheme="minorHAnsi"/>
        </w:rPr>
      </w:pPr>
    </w:p>
    <w:tbl>
      <w:tblPr>
        <w:tblW w:w="0" w:type="auto"/>
        <w:tblLook w:val="01E0" w:firstRow="1" w:lastRow="1" w:firstColumn="1" w:lastColumn="1" w:noHBand="0" w:noVBand="0"/>
      </w:tblPr>
      <w:tblGrid>
        <w:gridCol w:w="3474"/>
        <w:gridCol w:w="6381"/>
      </w:tblGrid>
      <w:tr w:rsidR="00966712" w:rsidRPr="005D02B8" w:rsidTr="00B24A80">
        <w:tc>
          <w:tcPr>
            <w:tcW w:w="3474" w:type="dxa"/>
            <w:shd w:val="clear" w:color="auto" w:fill="auto"/>
          </w:tcPr>
          <w:p w:rsidR="00966712" w:rsidRPr="005D02B8" w:rsidRDefault="00966712" w:rsidP="00966712">
            <w:pPr>
              <w:rPr>
                <w:rFonts w:asciiTheme="minorHAnsi" w:hAnsiTheme="minorHAnsi"/>
              </w:rPr>
            </w:pPr>
            <w:r w:rsidRPr="005D02B8">
              <w:rPr>
                <w:rFonts w:asciiTheme="minorHAnsi" w:hAnsiTheme="minorHAnsi"/>
              </w:rPr>
              <w:t>Prepared by</w:t>
            </w:r>
            <w:r w:rsidR="00B24A80" w:rsidRPr="005D02B8">
              <w:rPr>
                <w:rFonts w:asciiTheme="minorHAnsi" w:hAnsiTheme="minorHAnsi"/>
              </w:rPr>
              <w:t xml:space="preserve"> staff member</w:t>
            </w:r>
            <w:r w:rsidRPr="005D02B8">
              <w:rPr>
                <w:rFonts w:asciiTheme="minorHAnsi" w:hAnsiTheme="minorHAnsi"/>
              </w:rPr>
              <w:t>:</w:t>
            </w:r>
          </w:p>
        </w:tc>
        <w:tc>
          <w:tcPr>
            <w:tcW w:w="6381" w:type="dxa"/>
            <w:shd w:val="clear" w:color="auto" w:fill="auto"/>
          </w:tcPr>
          <w:p w:rsidR="00966712" w:rsidRPr="005D02B8" w:rsidRDefault="00300301" w:rsidP="00966712">
            <w:pPr>
              <w:rPr>
                <w:rFonts w:asciiTheme="minorHAnsi" w:hAnsiTheme="minorHAnsi"/>
              </w:rPr>
            </w:pPr>
            <w:r>
              <w:rPr>
                <w:rFonts w:asciiTheme="minorHAnsi" w:hAnsiTheme="minorHAnsi"/>
              </w:rPr>
              <w:t>Damien Connor</w:t>
            </w:r>
          </w:p>
        </w:tc>
      </w:tr>
      <w:tr w:rsidR="00B24A80" w:rsidRPr="005D02B8" w:rsidTr="00B24A80">
        <w:tc>
          <w:tcPr>
            <w:tcW w:w="3474" w:type="dxa"/>
            <w:shd w:val="clear" w:color="auto" w:fill="auto"/>
          </w:tcPr>
          <w:p w:rsidR="00B24A80" w:rsidRPr="005D02B8" w:rsidRDefault="00B24A80" w:rsidP="00966712">
            <w:pPr>
              <w:rPr>
                <w:rFonts w:asciiTheme="minorHAnsi" w:hAnsiTheme="minorHAnsi"/>
              </w:rPr>
            </w:pPr>
            <w:r w:rsidRPr="005D02B8">
              <w:rPr>
                <w:rFonts w:asciiTheme="minorHAnsi" w:hAnsiTheme="minorHAnsi"/>
              </w:rPr>
              <w:t>Approved/Reviewed by Manager:</w:t>
            </w:r>
          </w:p>
          <w:p w:rsidR="009400DD" w:rsidRPr="005D02B8" w:rsidRDefault="009400DD" w:rsidP="00966712">
            <w:pPr>
              <w:rPr>
                <w:rFonts w:asciiTheme="minorHAnsi" w:hAnsiTheme="minorHAnsi"/>
              </w:rPr>
            </w:pPr>
            <w:r w:rsidRPr="005D02B8">
              <w:rPr>
                <w:rFonts w:asciiTheme="minorHAnsi" w:hAnsiTheme="minorHAnsi"/>
              </w:rPr>
              <w:t>Department:</w:t>
            </w:r>
          </w:p>
        </w:tc>
        <w:tc>
          <w:tcPr>
            <w:tcW w:w="6381" w:type="dxa"/>
            <w:shd w:val="clear" w:color="auto" w:fill="auto"/>
          </w:tcPr>
          <w:p w:rsidR="00B24A80" w:rsidRPr="005D02B8" w:rsidRDefault="00D07C27" w:rsidP="00966712">
            <w:pPr>
              <w:rPr>
                <w:rFonts w:asciiTheme="minorHAnsi" w:hAnsiTheme="minorHAnsi"/>
              </w:rPr>
            </w:pPr>
            <w:r>
              <w:rPr>
                <w:rFonts w:asciiTheme="minorHAnsi" w:hAnsiTheme="minorHAnsi"/>
              </w:rPr>
              <w:t>Damien Connor</w:t>
            </w:r>
          </w:p>
          <w:p w:rsidR="009400DD" w:rsidRPr="005D02B8" w:rsidRDefault="00300301" w:rsidP="00966712">
            <w:pPr>
              <w:rPr>
                <w:rFonts w:asciiTheme="minorHAnsi" w:hAnsiTheme="minorHAnsi"/>
              </w:rPr>
            </w:pPr>
            <w:r>
              <w:rPr>
                <w:rFonts w:asciiTheme="minorHAnsi" w:hAnsiTheme="minorHAnsi"/>
              </w:rPr>
              <w:t>General Managers Office</w:t>
            </w:r>
          </w:p>
        </w:tc>
      </w:tr>
      <w:tr w:rsidR="00966712" w:rsidRPr="005D02B8" w:rsidTr="00B24A80">
        <w:tc>
          <w:tcPr>
            <w:tcW w:w="3474" w:type="dxa"/>
            <w:shd w:val="clear" w:color="auto" w:fill="auto"/>
          </w:tcPr>
          <w:p w:rsidR="00966712" w:rsidRPr="005D02B8" w:rsidRDefault="009400DD" w:rsidP="00966712">
            <w:pPr>
              <w:rPr>
                <w:rFonts w:asciiTheme="minorHAnsi" w:hAnsiTheme="minorHAnsi"/>
              </w:rPr>
            </w:pPr>
            <w:r w:rsidRPr="005D02B8">
              <w:rPr>
                <w:rFonts w:asciiTheme="minorHAnsi" w:hAnsiTheme="minorHAnsi"/>
              </w:rPr>
              <w:t>Attachments</w:t>
            </w:r>
            <w:r w:rsidR="00966712" w:rsidRPr="005D02B8">
              <w:rPr>
                <w:rFonts w:asciiTheme="minorHAnsi" w:hAnsiTheme="minorHAnsi"/>
              </w:rPr>
              <w:t>:</w:t>
            </w:r>
          </w:p>
          <w:p w:rsidR="00363907" w:rsidRPr="005D02B8" w:rsidRDefault="00363907" w:rsidP="00966712">
            <w:pPr>
              <w:rPr>
                <w:rFonts w:asciiTheme="minorHAnsi" w:hAnsiTheme="minorHAnsi"/>
              </w:rPr>
            </w:pPr>
          </w:p>
        </w:tc>
        <w:tc>
          <w:tcPr>
            <w:tcW w:w="6381" w:type="dxa"/>
            <w:shd w:val="clear" w:color="auto" w:fill="auto"/>
          </w:tcPr>
          <w:p w:rsidR="00966712" w:rsidRDefault="00D30306" w:rsidP="00FD0BFF">
            <w:pPr>
              <w:rPr>
                <w:rFonts w:asciiTheme="minorHAnsi" w:hAnsiTheme="minorHAnsi"/>
              </w:rPr>
            </w:pPr>
            <w:r>
              <w:rPr>
                <w:rFonts w:asciiTheme="minorHAnsi" w:hAnsiTheme="minorHAnsi"/>
              </w:rPr>
              <w:t>Nil</w:t>
            </w:r>
          </w:p>
          <w:p w:rsidR="005A590A" w:rsidRPr="00FD0BFF" w:rsidRDefault="005A590A" w:rsidP="00C41AB5">
            <w:pPr>
              <w:rPr>
                <w:rFonts w:asciiTheme="minorHAnsi" w:hAnsiTheme="minorHAnsi"/>
              </w:rPr>
            </w:pPr>
          </w:p>
        </w:tc>
      </w:tr>
      <w:tr w:rsidR="00D07C27" w:rsidRPr="005D02B8" w:rsidTr="00B24A80">
        <w:tc>
          <w:tcPr>
            <w:tcW w:w="3474" w:type="dxa"/>
            <w:shd w:val="clear" w:color="auto" w:fill="auto"/>
          </w:tcPr>
          <w:p w:rsidR="00D07C27" w:rsidRPr="005D02B8" w:rsidRDefault="00D07C27" w:rsidP="00966712">
            <w:pPr>
              <w:rPr>
                <w:rFonts w:asciiTheme="minorHAnsi" w:hAnsiTheme="minorHAnsi"/>
              </w:rPr>
            </w:pPr>
          </w:p>
        </w:tc>
        <w:tc>
          <w:tcPr>
            <w:tcW w:w="6381" w:type="dxa"/>
            <w:shd w:val="clear" w:color="auto" w:fill="auto"/>
          </w:tcPr>
          <w:p w:rsidR="00D07C27" w:rsidRDefault="00D07C27" w:rsidP="00966712">
            <w:pPr>
              <w:rPr>
                <w:rFonts w:asciiTheme="minorHAnsi" w:hAnsiTheme="minorHAnsi"/>
              </w:rPr>
            </w:pPr>
          </w:p>
        </w:tc>
      </w:tr>
    </w:tbl>
    <w:p w:rsidR="00966712" w:rsidRPr="005D02B8" w:rsidRDefault="00966712" w:rsidP="00966712">
      <w:pPr>
        <w:rPr>
          <w:rFonts w:asciiTheme="minorHAnsi" w:hAnsiTheme="minorHAnsi"/>
        </w:rPr>
      </w:pPr>
    </w:p>
    <w:p w:rsidR="00B24A80" w:rsidRPr="005D02B8" w:rsidRDefault="00B24A80" w:rsidP="00966712">
      <w:pPr>
        <w:rPr>
          <w:rFonts w:asciiTheme="minorHAnsi" w:hAnsiTheme="minorHAnsi"/>
        </w:rPr>
      </w:pPr>
    </w:p>
    <w:sectPr w:rsidR="00B24A80" w:rsidRPr="005D02B8" w:rsidSect="0012634F">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584" w:rsidRDefault="000A7584">
      <w:r>
        <w:separator/>
      </w:r>
    </w:p>
  </w:endnote>
  <w:endnote w:type="continuationSeparator" w:id="0">
    <w:p w:rsidR="000A7584" w:rsidRDefault="000A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584" w:rsidRDefault="000A7584">
      <w:r>
        <w:separator/>
      </w:r>
    </w:p>
  </w:footnote>
  <w:footnote w:type="continuationSeparator" w:id="0">
    <w:p w:rsidR="000A7584" w:rsidRDefault="000A75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1772"/>
    <w:multiLevelType w:val="multilevel"/>
    <w:tmpl w:val="D3A03100"/>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1E265EB"/>
    <w:multiLevelType w:val="hybridMultilevel"/>
    <w:tmpl w:val="79DC92FC"/>
    <w:lvl w:ilvl="0" w:tplc="0C09000F">
      <w:start w:val="1"/>
      <w:numFmt w:val="decimal"/>
      <w:lvlText w:val="%1."/>
      <w:lvlJc w:val="left"/>
      <w:pPr>
        <w:tabs>
          <w:tab w:val="num" w:pos="720"/>
        </w:tabs>
        <w:ind w:left="720" w:hanging="360"/>
      </w:pPr>
    </w:lvl>
    <w:lvl w:ilvl="1" w:tplc="0C090005">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1F13904"/>
    <w:multiLevelType w:val="multilevel"/>
    <w:tmpl w:val="33ACCD9E"/>
    <w:lvl w:ilvl="0">
      <w:start w:val="1"/>
      <w:numFmt w:val="bullet"/>
      <w:lvlText w:val=""/>
      <w:lvlJc w:val="left"/>
      <w:pPr>
        <w:tabs>
          <w:tab w:val="num" w:pos="720"/>
        </w:tabs>
        <w:ind w:left="720" w:hanging="360"/>
      </w:pPr>
      <w:rPr>
        <w:rFonts w:ascii="Wingdings" w:hAnsi="Wingdings"/>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0164E"/>
    <w:multiLevelType w:val="hybridMultilevel"/>
    <w:tmpl w:val="A69C5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373E85"/>
    <w:multiLevelType w:val="multilevel"/>
    <w:tmpl w:val="0F827366"/>
    <w:styleLink w:val="Bullets"/>
    <w:lvl w:ilvl="0">
      <w:start w:val="1"/>
      <w:numFmt w:val="bullet"/>
      <w:lvlText w:val=""/>
      <w:lvlJc w:val="left"/>
      <w:pPr>
        <w:tabs>
          <w:tab w:val="num" w:pos="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2067E"/>
    <w:multiLevelType w:val="hybridMultilevel"/>
    <w:tmpl w:val="A484F24C"/>
    <w:lvl w:ilvl="0" w:tplc="024697CC">
      <w:start w:val="1"/>
      <w:numFmt w:val="bullet"/>
      <w:lvlText w:val=""/>
      <w:lvlJc w:val="left"/>
      <w:pPr>
        <w:tabs>
          <w:tab w:val="num" w:pos="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76BB8"/>
    <w:multiLevelType w:val="hybridMultilevel"/>
    <w:tmpl w:val="D1904066"/>
    <w:lvl w:ilvl="0" w:tplc="024697CC">
      <w:start w:val="1"/>
      <w:numFmt w:val="bullet"/>
      <w:lvlText w:val=""/>
      <w:lvlJc w:val="left"/>
      <w:pPr>
        <w:tabs>
          <w:tab w:val="num" w:pos="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3D3724"/>
    <w:multiLevelType w:val="hybridMultilevel"/>
    <w:tmpl w:val="181AEF28"/>
    <w:lvl w:ilvl="0" w:tplc="FFFFFFFF">
      <w:start w:val="1"/>
      <w:numFmt w:val="bullet"/>
      <w:lvlText w:val=""/>
      <w:lvlJc w:val="left"/>
      <w:pPr>
        <w:tabs>
          <w:tab w:val="num" w:pos="1080"/>
        </w:tabs>
        <w:ind w:left="1080" w:hanging="360"/>
      </w:pPr>
      <w:rPr>
        <w:rFonts w:ascii="Wingdings" w:hAnsi="Wingdings" w:hint="default"/>
        <w:color w:val="auto"/>
        <w:sz w:val="18"/>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DCF5F25"/>
    <w:multiLevelType w:val="multilevel"/>
    <w:tmpl w:val="0F827366"/>
    <w:numStyleLink w:val="Bullets"/>
  </w:abstractNum>
  <w:abstractNum w:abstractNumId="9" w15:restartNumberingAfterBreak="0">
    <w:nsid w:val="12AC115F"/>
    <w:multiLevelType w:val="hybridMultilevel"/>
    <w:tmpl w:val="539AB01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4D7A35"/>
    <w:multiLevelType w:val="hybridMultilevel"/>
    <w:tmpl w:val="ACA4B4C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15:restartNumberingAfterBreak="0">
    <w:nsid w:val="19086D76"/>
    <w:multiLevelType w:val="hybridMultilevel"/>
    <w:tmpl w:val="1710408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3E0B46"/>
    <w:multiLevelType w:val="multilevel"/>
    <w:tmpl w:val="D3A03100"/>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1A0F6DB1"/>
    <w:multiLevelType w:val="hybridMultilevel"/>
    <w:tmpl w:val="BEF2F5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ED0C2D"/>
    <w:multiLevelType w:val="multilevel"/>
    <w:tmpl w:val="D3A03100"/>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0202F27"/>
    <w:multiLevelType w:val="hybridMultilevel"/>
    <w:tmpl w:val="29DEB1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9F7C0B"/>
    <w:multiLevelType w:val="multilevel"/>
    <w:tmpl w:val="A484F24C"/>
    <w:lvl w:ilvl="0">
      <w:start w:val="1"/>
      <w:numFmt w:val="bullet"/>
      <w:lvlText w:val=""/>
      <w:lvlJc w:val="left"/>
      <w:pPr>
        <w:tabs>
          <w:tab w:val="num" w:pos="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A334A3"/>
    <w:multiLevelType w:val="multilevel"/>
    <w:tmpl w:val="0F827366"/>
    <w:numStyleLink w:val="Bullets"/>
  </w:abstractNum>
  <w:abstractNum w:abstractNumId="18" w15:restartNumberingAfterBreak="0">
    <w:nsid w:val="2CB67179"/>
    <w:multiLevelType w:val="hybridMultilevel"/>
    <w:tmpl w:val="8892DA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AE3094"/>
    <w:multiLevelType w:val="hybridMultilevel"/>
    <w:tmpl w:val="D188EC4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E353FD"/>
    <w:multiLevelType w:val="hybridMultilevel"/>
    <w:tmpl w:val="D524484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8511BF"/>
    <w:multiLevelType w:val="hybridMultilevel"/>
    <w:tmpl w:val="0AD25B22"/>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0CD721C"/>
    <w:multiLevelType w:val="hybridMultilevel"/>
    <w:tmpl w:val="D99E3D5A"/>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36032BC"/>
    <w:multiLevelType w:val="hybridMultilevel"/>
    <w:tmpl w:val="2AEC2A04"/>
    <w:lvl w:ilvl="0" w:tplc="04090001">
      <w:start w:val="1"/>
      <w:numFmt w:val="bullet"/>
      <w:lvlText w:val=""/>
      <w:lvlJc w:val="left"/>
      <w:pPr>
        <w:tabs>
          <w:tab w:val="num" w:pos="360"/>
        </w:tabs>
        <w:ind w:left="360" w:hanging="360"/>
      </w:pPr>
      <w:rPr>
        <w:rFonts w:ascii="Symbol" w:hAnsi="Symbol" w:hint="default"/>
      </w:rPr>
    </w:lvl>
    <w:lvl w:ilvl="1" w:tplc="6F3A7860">
      <w:start w:val="1"/>
      <w:numFmt w:val="bullet"/>
      <w:lvlText w:val=""/>
      <w:lvlJc w:val="left"/>
      <w:pPr>
        <w:tabs>
          <w:tab w:val="num" w:pos="1440"/>
        </w:tabs>
        <w:ind w:left="1440" w:hanging="360"/>
      </w:pPr>
      <w:rPr>
        <w:rFonts w:ascii="Symbol" w:hAnsi="Symbol" w:hint="default"/>
      </w:rPr>
    </w:lvl>
    <w:lvl w:ilvl="2" w:tplc="0C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114CAF"/>
    <w:multiLevelType w:val="hybridMultilevel"/>
    <w:tmpl w:val="1B863F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780345"/>
    <w:multiLevelType w:val="hybridMultilevel"/>
    <w:tmpl w:val="33ACCD9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085E10"/>
    <w:multiLevelType w:val="multilevel"/>
    <w:tmpl w:val="0F827366"/>
    <w:numStyleLink w:val="Bullets"/>
  </w:abstractNum>
  <w:abstractNum w:abstractNumId="27" w15:restartNumberingAfterBreak="0">
    <w:nsid w:val="456741E4"/>
    <w:multiLevelType w:val="multilevel"/>
    <w:tmpl w:val="0F827366"/>
    <w:numStyleLink w:val="Bullets"/>
  </w:abstractNum>
  <w:abstractNum w:abstractNumId="28" w15:restartNumberingAfterBreak="0">
    <w:nsid w:val="45AA554E"/>
    <w:multiLevelType w:val="multilevel"/>
    <w:tmpl w:val="D3A03100"/>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4D044EF2"/>
    <w:multiLevelType w:val="hybridMultilevel"/>
    <w:tmpl w:val="CB46CC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3412AF"/>
    <w:multiLevelType w:val="multilevel"/>
    <w:tmpl w:val="D3A03100"/>
    <w:lvl w:ilvl="0">
      <w:start w:val="1"/>
      <w:numFmt w:val="decimal"/>
      <w:pStyle w:val="Numbering"/>
      <w:lvlText w:val="%1."/>
      <w:lvlJc w:val="left"/>
      <w:pPr>
        <w:tabs>
          <w:tab w:val="num" w:pos="360"/>
        </w:tabs>
        <w:ind w:left="360" w:hanging="360"/>
      </w:pPr>
      <w:rPr>
        <w:rFonts w:ascii="Arial" w:hAnsi="Arial"/>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068775D"/>
    <w:multiLevelType w:val="multilevel"/>
    <w:tmpl w:val="D3A03100"/>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560A150E"/>
    <w:multiLevelType w:val="hybridMultilevel"/>
    <w:tmpl w:val="F844C9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743771"/>
    <w:multiLevelType w:val="hybridMultilevel"/>
    <w:tmpl w:val="662E55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18379E"/>
    <w:multiLevelType w:val="hybridMultilevel"/>
    <w:tmpl w:val="D3A0310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15:restartNumberingAfterBreak="0">
    <w:nsid w:val="67282A5B"/>
    <w:multiLevelType w:val="hybridMultilevel"/>
    <w:tmpl w:val="19C26A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9E54623"/>
    <w:multiLevelType w:val="hybridMultilevel"/>
    <w:tmpl w:val="03D09164"/>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7" w15:restartNumberingAfterBreak="0">
    <w:nsid w:val="6BC82A65"/>
    <w:multiLevelType w:val="hybridMultilevel"/>
    <w:tmpl w:val="254C556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0831310"/>
    <w:multiLevelType w:val="multilevel"/>
    <w:tmpl w:val="0F827366"/>
    <w:numStyleLink w:val="Bullets"/>
  </w:abstractNum>
  <w:abstractNum w:abstractNumId="39" w15:restartNumberingAfterBreak="0">
    <w:nsid w:val="74F36446"/>
    <w:multiLevelType w:val="hybridMultilevel"/>
    <w:tmpl w:val="418C06D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588341C"/>
    <w:multiLevelType w:val="hybridMultilevel"/>
    <w:tmpl w:val="CC0ED1BE"/>
    <w:lvl w:ilvl="0" w:tplc="FFFFFFFF">
      <w:start w:val="1"/>
      <w:numFmt w:val="bullet"/>
      <w:lvlText w:val=""/>
      <w:lvlJc w:val="left"/>
      <w:pPr>
        <w:tabs>
          <w:tab w:val="num" w:pos="2160"/>
        </w:tabs>
        <w:ind w:left="2160" w:hanging="360"/>
      </w:pPr>
      <w:rPr>
        <w:rFonts w:ascii="Wingdings" w:hAnsi="Wingdings" w:hint="default"/>
        <w:color w:val="auto"/>
        <w:sz w:val="18"/>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5D81FD9"/>
    <w:multiLevelType w:val="hybridMultilevel"/>
    <w:tmpl w:val="164A599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2C7FCC"/>
    <w:multiLevelType w:val="hybridMultilevel"/>
    <w:tmpl w:val="F57AD2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34452A"/>
    <w:multiLevelType w:val="hybridMultilevel"/>
    <w:tmpl w:val="2B3AB986"/>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34"/>
  </w:num>
  <w:num w:numId="2">
    <w:abstractNumId w:val="28"/>
  </w:num>
  <w:num w:numId="3">
    <w:abstractNumId w:val="31"/>
  </w:num>
  <w:num w:numId="4">
    <w:abstractNumId w:val="14"/>
  </w:num>
  <w:num w:numId="5">
    <w:abstractNumId w:val="12"/>
  </w:num>
  <w:num w:numId="6">
    <w:abstractNumId w:val="0"/>
  </w:num>
  <w:num w:numId="7">
    <w:abstractNumId w:val="25"/>
  </w:num>
  <w:num w:numId="8">
    <w:abstractNumId w:val="2"/>
  </w:num>
  <w:num w:numId="9">
    <w:abstractNumId w:val="5"/>
  </w:num>
  <w:num w:numId="10">
    <w:abstractNumId w:val="16"/>
  </w:num>
  <w:num w:numId="11">
    <w:abstractNumId w:val="6"/>
  </w:num>
  <w:num w:numId="12">
    <w:abstractNumId w:val="30"/>
    <w:lvlOverride w:ilvl="0">
      <w:lvl w:ilvl="0">
        <w:start w:val="1"/>
        <w:numFmt w:val="decimal"/>
        <w:pStyle w:val="Numbering"/>
        <w:lvlText w:val="%1."/>
        <w:lvlJc w:val="left"/>
        <w:pPr>
          <w:tabs>
            <w:tab w:val="num" w:pos="360"/>
          </w:tabs>
          <w:ind w:left="360" w:hanging="360"/>
        </w:pPr>
        <w:rPr>
          <w:rFonts w:ascii="Arial" w:hAnsi="Arial"/>
          <w:sz w:val="22"/>
        </w:rPr>
      </w:lvl>
    </w:lvlOverride>
  </w:num>
  <w:num w:numId="13">
    <w:abstractNumId w:val="8"/>
  </w:num>
  <w:num w:numId="14">
    <w:abstractNumId w:val="4"/>
  </w:num>
  <w:num w:numId="15">
    <w:abstractNumId w:val="27"/>
  </w:num>
  <w:num w:numId="16">
    <w:abstractNumId w:val="17"/>
  </w:num>
  <w:num w:numId="17">
    <w:abstractNumId w:val="38"/>
  </w:num>
  <w:num w:numId="18">
    <w:abstractNumId w:val="10"/>
  </w:num>
  <w:num w:numId="19">
    <w:abstractNumId w:val="23"/>
  </w:num>
  <w:num w:numId="20">
    <w:abstractNumId w:val="26"/>
  </w:num>
  <w:num w:numId="21">
    <w:abstractNumId w:val="15"/>
  </w:num>
  <w:num w:numId="22">
    <w:abstractNumId w:val="3"/>
  </w:num>
  <w:num w:numId="23">
    <w:abstractNumId w:val="36"/>
  </w:num>
  <w:num w:numId="24">
    <w:abstractNumId w:val="22"/>
  </w:num>
  <w:num w:numId="25">
    <w:abstractNumId w:val="19"/>
  </w:num>
  <w:num w:numId="26">
    <w:abstractNumId w:val="20"/>
  </w:num>
  <w:num w:numId="27">
    <w:abstractNumId w:val="24"/>
  </w:num>
  <w:num w:numId="28">
    <w:abstractNumId w:val="13"/>
  </w:num>
  <w:num w:numId="29">
    <w:abstractNumId w:val="9"/>
  </w:num>
  <w:num w:numId="30">
    <w:abstractNumId w:val="18"/>
  </w:num>
  <w:num w:numId="31">
    <w:abstractNumId w:val="39"/>
  </w:num>
  <w:num w:numId="32">
    <w:abstractNumId w:val="11"/>
  </w:num>
  <w:num w:numId="33">
    <w:abstractNumId w:val="43"/>
  </w:num>
  <w:num w:numId="34">
    <w:abstractNumId w:val="42"/>
  </w:num>
  <w:num w:numId="35">
    <w:abstractNumId w:val="41"/>
  </w:num>
  <w:num w:numId="36">
    <w:abstractNumId w:val="32"/>
  </w:num>
  <w:num w:numId="37">
    <w:abstractNumId w:val="1"/>
  </w:num>
  <w:num w:numId="38">
    <w:abstractNumId w:val="7"/>
  </w:num>
  <w:num w:numId="39">
    <w:abstractNumId w:val="40"/>
  </w:num>
  <w:num w:numId="40">
    <w:abstractNumId w:val="21"/>
  </w:num>
  <w:num w:numId="41">
    <w:abstractNumId w:val="35"/>
  </w:num>
  <w:num w:numId="42">
    <w:abstractNumId w:val="37"/>
  </w:num>
  <w:num w:numId="43">
    <w:abstractNumId w:val="33"/>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584"/>
    <w:rsid w:val="000105C8"/>
    <w:rsid w:val="000231A3"/>
    <w:rsid w:val="00025C45"/>
    <w:rsid w:val="00044780"/>
    <w:rsid w:val="00047FEE"/>
    <w:rsid w:val="00051126"/>
    <w:rsid w:val="00053AEA"/>
    <w:rsid w:val="0005617E"/>
    <w:rsid w:val="00056D53"/>
    <w:rsid w:val="00057002"/>
    <w:rsid w:val="0006605B"/>
    <w:rsid w:val="0007361B"/>
    <w:rsid w:val="00083161"/>
    <w:rsid w:val="000A6E52"/>
    <w:rsid w:val="000A7584"/>
    <w:rsid w:val="000B3E82"/>
    <w:rsid w:val="000C36CC"/>
    <w:rsid w:val="000D1FD3"/>
    <w:rsid w:val="000D1FF8"/>
    <w:rsid w:val="000D405E"/>
    <w:rsid w:val="000D519C"/>
    <w:rsid w:val="000D5B29"/>
    <w:rsid w:val="00103398"/>
    <w:rsid w:val="00103502"/>
    <w:rsid w:val="00112BC6"/>
    <w:rsid w:val="0011791B"/>
    <w:rsid w:val="0012634F"/>
    <w:rsid w:val="00127C7A"/>
    <w:rsid w:val="00131000"/>
    <w:rsid w:val="001317F3"/>
    <w:rsid w:val="001457FA"/>
    <w:rsid w:val="001467DD"/>
    <w:rsid w:val="00147650"/>
    <w:rsid w:val="00151CFE"/>
    <w:rsid w:val="00153EA3"/>
    <w:rsid w:val="0016400A"/>
    <w:rsid w:val="00165BFC"/>
    <w:rsid w:val="00173342"/>
    <w:rsid w:val="00176816"/>
    <w:rsid w:val="0018145E"/>
    <w:rsid w:val="00190371"/>
    <w:rsid w:val="0019375B"/>
    <w:rsid w:val="00195A93"/>
    <w:rsid w:val="001A0F83"/>
    <w:rsid w:val="001A1041"/>
    <w:rsid w:val="001A49D5"/>
    <w:rsid w:val="001B0DCF"/>
    <w:rsid w:val="001B2386"/>
    <w:rsid w:val="001C4393"/>
    <w:rsid w:val="001C4674"/>
    <w:rsid w:val="001C7C0A"/>
    <w:rsid w:val="001E284A"/>
    <w:rsid w:val="001E309C"/>
    <w:rsid w:val="001F5673"/>
    <w:rsid w:val="001F67ED"/>
    <w:rsid w:val="0020074D"/>
    <w:rsid w:val="00201C14"/>
    <w:rsid w:val="00211122"/>
    <w:rsid w:val="00220F7B"/>
    <w:rsid w:val="002220EB"/>
    <w:rsid w:val="00227626"/>
    <w:rsid w:val="00235934"/>
    <w:rsid w:val="002367EE"/>
    <w:rsid w:val="0024475E"/>
    <w:rsid w:val="00246744"/>
    <w:rsid w:val="002471FB"/>
    <w:rsid w:val="0025432A"/>
    <w:rsid w:val="002557E2"/>
    <w:rsid w:val="0025690C"/>
    <w:rsid w:val="00275298"/>
    <w:rsid w:val="0028323F"/>
    <w:rsid w:val="002907F9"/>
    <w:rsid w:val="00293EF8"/>
    <w:rsid w:val="00294E82"/>
    <w:rsid w:val="002A0855"/>
    <w:rsid w:val="002A13D2"/>
    <w:rsid w:val="002A5F27"/>
    <w:rsid w:val="002A6C95"/>
    <w:rsid w:val="002A72FC"/>
    <w:rsid w:val="002A7635"/>
    <w:rsid w:val="002B240F"/>
    <w:rsid w:val="002C1D5B"/>
    <w:rsid w:val="002D0849"/>
    <w:rsid w:val="002E3CE4"/>
    <w:rsid w:val="002F029A"/>
    <w:rsid w:val="002F0E27"/>
    <w:rsid w:val="002F4F6D"/>
    <w:rsid w:val="002F7410"/>
    <w:rsid w:val="00300301"/>
    <w:rsid w:val="00311A76"/>
    <w:rsid w:val="00311EE4"/>
    <w:rsid w:val="00314730"/>
    <w:rsid w:val="00316161"/>
    <w:rsid w:val="00317235"/>
    <w:rsid w:val="00320F05"/>
    <w:rsid w:val="0032269D"/>
    <w:rsid w:val="00323FE2"/>
    <w:rsid w:val="0032751B"/>
    <w:rsid w:val="00330309"/>
    <w:rsid w:val="00332B37"/>
    <w:rsid w:val="0033679B"/>
    <w:rsid w:val="0033704D"/>
    <w:rsid w:val="0034344D"/>
    <w:rsid w:val="00346C98"/>
    <w:rsid w:val="0036260D"/>
    <w:rsid w:val="00363907"/>
    <w:rsid w:val="00367E8E"/>
    <w:rsid w:val="00370106"/>
    <w:rsid w:val="0038088E"/>
    <w:rsid w:val="00396EA7"/>
    <w:rsid w:val="003A0ACD"/>
    <w:rsid w:val="003B2F48"/>
    <w:rsid w:val="003B4BA7"/>
    <w:rsid w:val="003C3661"/>
    <w:rsid w:val="003C5FDE"/>
    <w:rsid w:val="003D228B"/>
    <w:rsid w:val="003D6D2D"/>
    <w:rsid w:val="003E62DE"/>
    <w:rsid w:val="003F00BD"/>
    <w:rsid w:val="003F3850"/>
    <w:rsid w:val="00401D29"/>
    <w:rsid w:val="00410A25"/>
    <w:rsid w:val="004116F6"/>
    <w:rsid w:val="0041705D"/>
    <w:rsid w:val="004265DF"/>
    <w:rsid w:val="004324F9"/>
    <w:rsid w:val="004326E8"/>
    <w:rsid w:val="00445255"/>
    <w:rsid w:val="004455A3"/>
    <w:rsid w:val="00451810"/>
    <w:rsid w:val="00456C01"/>
    <w:rsid w:val="0046680D"/>
    <w:rsid w:val="0047739A"/>
    <w:rsid w:val="00477463"/>
    <w:rsid w:val="004816FB"/>
    <w:rsid w:val="0049150A"/>
    <w:rsid w:val="004951BE"/>
    <w:rsid w:val="00497FC1"/>
    <w:rsid w:val="004A2D35"/>
    <w:rsid w:val="004B05FA"/>
    <w:rsid w:val="004B1B12"/>
    <w:rsid w:val="004B7DCD"/>
    <w:rsid w:val="004C1EC9"/>
    <w:rsid w:val="004C73BA"/>
    <w:rsid w:val="004D2B4D"/>
    <w:rsid w:val="004E3C09"/>
    <w:rsid w:val="004E6E7E"/>
    <w:rsid w:val="004F4577"/>
    <w:rsid w:val="004F570B"/>
    <w:rsid w:val="004F7318"/>
    <w:rsid w:val="00501054"/>
    <w:rsid w:val="00503ED4"/>
    <w:rsid w:val="005126F3"/>
    <w:rsid w:val="00516ABE"/>
    <w:rsid w:val="005301F9"/>
    <w:rsid w:val="005326B1"/>
    <w:rsid w:val="005332D4"/>
    <w:rsid w:val="00535034"/>
    <w:rsid w:val="005354C7"/>
    <w:rsid w:val="00544A05"/>
    <w:rsid w:val="00550506"/>
    <w:rsid w:val="00553438"/>
    <w:rsid w:val="005535B1"/>
    <w:rsid w:val="00576BC9"/>
    <w:rsid w:val="00595DF5"/>
    <w:rsid w:val="0059753D"/>
    <w:rsid w:val="005A590A"/>
    <w:rsid w:val="005B41D9"/>
    <w:rsid w:val="005B58FD"/>
    <w:rsid w:val="005B7601"/>
    <w:rsid w:val="005B7A7E"/>
    <w:rsid w:val="005C578E"/>
    <w:rsid w:val="005C7BD5"/>
    <w:rsid w:val="005D02B8"/>
    <w:rsid w:val="005D2C98"/>
    <w:rsid w:val="005E1CB3"/>
    <w:rsid w:val="00623996"/>
    <w:rsid w:val="00632131"/>
    <w:rsid w:val="006378F4"/>
    <w:rsid w:val="0064177B"/>
    <w:rsid w:val="0064327A"/>
    <w:rsid w:val="00654EC3"/>
    <w:rsid w:val="00662C49"/>
    <w:rsid w:val="006802A3"/>
    <w:rsid w:val="00685417"/>
    <w:rsid w:val="006960AE"/>
    <w:rsid w:val="006A154C"/>
    <w:rsid w:val="006A1B50"/>
    <w:rsid w:val="006A3B99"/>
    <w:rsid w:val="006A6FD3"/>
    <w:rsid w:val="006B04A1"/>
    <w:rsid w:val="006C126B"/>
    <w:rsid w:val="006C1314"/>
    <w:rsid w:val="006C169C"/>
    <w:rsid w:val="006C2D61"/>
    <w:rsid w:val="006F01E8"/>
    <w:rsid w:val="006F2B49"/>
    <w:rsid w:val="00720447"/>
    <w:rsid w:val="0073572E"/>
    <w:rsid w:val="00735B00"/>
    <w:rsid w:val="00737116"/>
    <w:rsid w:val="00741ED0"/>
    <w:rsid w:val="007459F3"/>
    <w:rsid w:val="00755DEF"/>
    <w:rsid w:val="00764B1F"/>
    <w:rsid w:val="007669EC"/>
    <w:rsid w:val="0076796E"/>
    <w:rsid w:val="00773028"/>
    <w:rsid w:val="007764C9"/>
    <w:rsid w:val="007849C8"/>
    <w:rsid w:val="00785683"/>
    <w:rsid w:val="00786EDC"/>
    <w:rsid w:val="00793A09"/>
    <w:rsid w:val="007A64E9"/>
    <w:rsid w:val="007B00DA"/>
    <w:rsid w:val="007C6187"/>
    <w:rsid w:val="007D383E"/>
    <w:rsid w:val="007D46D5"/>
    <w:rsid w:val="007D7080"/>
    <w:rsid w:val="007E6C6E"/>
    <w:rsid w:val="007F71DD"/>
    <w:rsid w:val="00800F40"/>
    <w:rsid w:val="00813955"/>
    <w:rsid w:val="00822154"/>
    <w:rsid w:val="0082412C"/>
    <w:rsid w:val="00825924"/>
    <w:rsid w:val="0083602F"/>
    <w:rsid w:val="008363C3"/>
    <w:rsid w:val="00840D53"/>
    <w:rsid w:val="008446CB"/>
    <w:rsid w:val="008553B7"/>
    <w:rsid w:val="008563F1"/>
    <w:rsid w:val="00857974"/>
    <w:rsid w:val="00867B6C"/>
    <w:rsid w:val="00867BAE"/>
    <w:rsid w:val="00870486"/>
    <w:rsid w:val="008717B9"/>
    <w:rsid w:val="00877FA8"/>
    <w:rsid w:val="00893374"/>
    <w:rsid w:val="00894705"/>
    <w:rsid w:val="00896A29"/>
    <w:rsid w:val="008A2254"/>
    <w:rsid w:val="008A39EF"/>
    <w:rsid w:val="008B0831"/>
    <w:rsid w:val="008B13DB"/>
    <w:rsid w:val="008C4DEF"/>
    <w:rsid w:val="008C7FEE"/>
    <w:rsid w:val="008D5DD6"/>
    <w:rsid w:val="008E33E7"/>
    <w:rsid w:val="008F0E2E"/>
    <w:rsid w:val="008F2317"/>
    <w:rsid w:val="00902954"/>
    <w:rsid w:val="00904306"/>
    <w:rsid w:val="00914B78"/>
    <w:rsid w:val="0091774B"/>
    <w:rsid w:val="00922547"/>
    <w:rsid w:val="009400DD"/>
    <w:rsid w:val="0095407F"/>
    <w:rsid w:val="00955D95"/>
    <w:rsid w:val="009645F2"/>
    <w:rsid w:val="00966712"/>
    <w:rsid w:val="009700A1"/>
    <w:rsid w:val="00980218"/>
    <w:rsid w:val="00980A55"/>
    <w:rsid w:val="00991222"/>
    <w:rsid w:val="00991B9D"/>
    <w:rsid w:val="009A0BBB"/>
    <w:rsid w:val="009A57A3"/>
    <w:rsid w:val="009A5DA1"/>
    <w:rsid w:val="009A634E"/>
    <w:rsid w:val="009B3D00"/>
    <w:rsid w:val="009B693F"/>
    <w:rsid w:val="009C1629"/>
    <w:rsid w:val="009C492C"/>
    <w:rsid w:val="009C5079"/>
    <w:rsid w:val="009C65B5"/>
    <w:rsid w:val="009D21C9"/>
    <w:rsid w:val="009D6837"/>
    <w:rsid w:val="009D7569"/>
    <w:rsid w:val="009E6FC6"/>
    <w:rsid w:val="009E7A34"/>
    <w:rsid w:val="009F2D9D"/>
    <w:rsid w:val="00A01C51"/>
    <w:rsid w:val="00A04C81"/>
    <w:rsid w:val="00A05B57"/>
    <w:rsid w:val="00A13D36"/>
    <w:rsid w:val="00A1636C"/>
    <w:rsid w:val="00A16C96"/>
    <w:rsid w:val="00A17A6C"/>
    <w:rsid w:val="00A2166C"/>
    <w:rsid w:val="00A22D11"/>
    <w:rsid w:val="00A26FD5"/>
    <w:rsid w:val="00A3543B"/>
    <w:rsid w:val="00A373B5"/>
    <w:rsid w:val="00A44559"/>
    <w:rsid w:val="00A56091"/>
    <w:rsid w:val="00A56C08"/>
    <w:rsid w:val="00A74692"/>
    <w:rsid w:val="00A767AE"/>
    <w:rsid w:val="00A85F79"/>
    <w:rsid w:val="00A938FF"/>
    <w:rsid w:val="00AA6303"/>
    <w:rsid w:val="00AA7CCD"/>
    <w:rsid w:val="00AB4360"/>
    <w:rsid w:val="00AC0B34"/>
    <w:rsid w:val="00AC739C"/>
    <w:rsid w:val="00AD5A34"/>
    <w:rsid w:val="00AE43FF"/>
    <w:rsid w:val="00AF6644"/>
    <w:rsid w:val="00AF7E37"/>
    <w:rsid w:val="00B02638"/>
    <w:rsid w:val="00B149C9"/>
    <w:rsid w:val="00B24A80"/>
    <w:rsid w:val="00B4260F"/>
    <w:rsid w:val="00B54178"/>
    <w:rsid w:val="00B54B20"/>
    <w:rsid w:val="00B54D6F"/>
    <w:rsid w:val="00B57CE1"/>
    <w:rsid w:val="00B61C43"/>
    <w:rsid w:val="00B73322"/>
    <w:rsid w:val="00B851B6"/>
    <w:rsid w:val="00BA2709"/>
    <w:rsid w:val="00BA34C1"/>
    <w:rsid w:val="00BA6630"/>
    <w:rsid w:val="00BC0169"/>
    <w:rsid w:val="00BC20E0"/>
    <w:rsid w:val="00BC76DD"/>
    <w:rsid w:val="00BD05E9"/>
    <w:rsid w:val="00BE1A9D"/>
    <w:rsid w:val="00BF6603"/>
    <w:rsid w:val="00C006E8"/>
    <w:rsid w:val="00C00A71"/>
    <w:rsid w:val="00C043F3"/>
    <w:rsid w:val="00C07ADE"/>
    <w:rsid w:val="00C07DE9"/>
    <w:rsid w:val="00C104C3"/>
    <w:rsid w:val="00C114E8"/>
    <w:rsid w:val="00C22DE1"/>
    <w:rsid w:val="00C31C13"/>
    <w:rsid w:val="00C33FC8"/>
    <w:rsid w:val="00C406ED"/>
    <w:rsid w:val="00C41AB5"/>
    <w:rsid w:val="00C55D4C"/>
    <w:rsid w:val="00C701E2"/>
    <w:rsid w:val="00C73597"/>
    <w:rsid w:val="00C736E8"/>
    <w:rsid w:val="00C80C24"/>
    <w:rsid w:val="00C94D61"/>
    <w:rsid w:val="00CA0DA3"/>
    <w:rsid w:val="00CA5780"/>
    <w:rsid w:val="00CB0D24"/>
    <w:rsid w:val="00CB2FCB"/>
    <w:rsid w:val="00CB596E"/>
    <w:rsid w:val="00CC7E49"/>
    <w:rsid w:val="00CD3A8C"/>
    <w:rsid w:val="00CE6BDB"/>
    <w:rsid w:val="00CE7E6E"/>
    <w:rsid w:val="00CF0E94"/>
    <w:rsid w:val="00CF1A25"/>
    <w:rsid w:val="00CF2867"/>
    <w:rsid w:val="00CF393C"/>
    <w:rsid w:val="00CF45D5"/>
    <w:rsid w:val="00CF653D"/>
    <w:rsid w:val="00D014A1"/>
    <w:rsid w:val="00D044B6"/>
    <w:rsid w:val="00D070D5"/>
    <w:rsid w:val="00D07C27"/>
    <w:rsid w:val="00D158F8"/>
    <w:rsid w:val="00D21A64"/>
    <w:rsid w:val="00D30306"/>
    <w:rsid w:val="00D31C2E"/>
    <w:rsid w:val="00D3469D"/>
    <w:rsid w:val="00D46F4E"/>
    <w:rsid w:val="00D53D16"/>
    <w:rsid w:val="00D63609"/>
    <w:rsid w:val="00D72D94"/>
    <w:rsid w:val="00D7330B"/>
    <w:rsid w:val="00D771C4"/>
    <w:rsid w:val="00D80BB3"/>
    <w:rsid w:val="00D81097"/>
    <w:rsid w:val="00D81BBC"/>
    <w:rsid w:val="00D82DC1"/>
    <w:rsid w:val="00D867F9"/>
    <w:rsid w:val="00D915D7"/>
    <w:rsid w:val="00D936BA"/>
    <w:rsid w:val="00DA25CD"/>
    <w:rsid w:val="00DA2FC4"/>
    <w:rsid w:val="00DB0F82"/>
    <w:rsid w:val="00DC0579"/>
    <w:rsid w:val="00DC5B5F"/>
    <w:rsid w:val="00DD086F"/>
    <w:rsid w:val="00DD0D17"/>
    <w:rsid w:val="00DD3751"/>
    <w:rsid w:val="00DE2942"/>
    <w:rsid w:val="00E02884"/>
    <w:rsid w:val="00E075FA"/>
    <w:rsid w:val="00E122F0"/>
    <w:rsid w:val="00E1306F"/>
    <w:rsid w:val="00E132CD"/>
    <w:rsid w:val="00E170AE"/>
    <w:rsid w:val="00E40161"/>
    <w:rsid w:val="00E4401C"/>
    <w:rsid w:val="00E45491"/>
    <w:rsid w:val="00E53406"/>
    <w:rsid w:val="00E56FF6"/>
    <w:rsid w:val="00E610E7"/>
    <w:rsid w:val="00E6499D"/>
    <w:rsid w:val="00E74783"/>
    <w:rsid w:val="00E94522"/>
    <w:rsid w:val="00EB35BF"/>
    <w:rsid w:val="00EB797B"/>
    <w:rsid w:val="00EC2149"/>
    <w:rsid w:val="00EC4395"/>
    <w:rsid w:val="00EC5DFE"/>
    <w:rsid w:val="00EE3F1E"/>
    <w:rsid w:val="00EE5FA9"/>
    <w:rsid w:val="00EF1969"/>
    <w:rsid w:val="00F06C96"/>
    <w:rsid w:val="00F56B82"/>
    <w:rsid w:val="00F66894"/>
    <w:rsid w:val="00F67481"/>
    <w:rsid w:val="00F71EDF"/>
    <w:rsid w:val="00F828EC"/>
    <w:rsid w:val="00F92B45"/>
    <w:rsid w:val="00F969D1"/>
    <w:rsid w:val="00FA012D"/>
    <w:rsid w:val="00FA64B2"/>
    <w:rsid w:val="00FA79E2"/>
    <w:rsid w:val="00FB475A"/>
    <w:rsid w:val="00FC1C04"/>
    <w:rsid w:val="00FD0BFF"/>
    <w:rsid w:val="00FD5937"/>
    <w:rsid w:val="00FE03E8"/>
    <w:rsid w:val="00FE68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886DF3-31AF-430B-83C3-0EC0B19F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079"/>
    <w:pPr>
      <w:jc w:val="both"/>
    </w:pPr>
    <w:rPr>
      <w:rFonts w:ascii="Arial" w:hAnsi="Arial"/>
      <w:sz w:val="22"/>
      <w:szCs w:val="24"/>
      <w:lang w:eastAsia="en-US"/>
    </w:rPr>
  </w:style>
  <w:style w:type="paragraph" w:styleId="Heading1">
    <w:name w:val="heading 1"/>
    <w:basedOn w:val="Normal"/>
    <w:next w:val="Normal"/>
    <w:qFormat/>
    <w:rsid w:val="005E1CB3"/>
    <w:pPr>
      <w:spacing w:before="240"/>
      <w:outlineLvl w:val="0"/>
    </w:pPr>
    <w:rPr>
      <w:rFonts w:cs="Arial"/>
      <w:b/>
      <w:bCs/>
      <w:kern w:val="32"/>
      <w:szCs w:val="32"/>
    </w:rPr>
  </w:style>
  <w:style w:type="paragraph" w:styleId="Heading2">
    <w:name w:val="heading 2"/>
    <w:basedOn w:val="Heading21"/>
    <w:next w:val="Normal"/>
    <w:qFormat/>
    <w:rsid w:val="00E4401C"/>
    <w:pPr>
      <w:outlineLvl w:val="1"/>
    </w:pPr>
  </w:style>
  <w:style w:type="paragraph" w:styleId="Heading3">
    <w:name w:val="heading 3"/>
    <w:basedOn w:val="Normal"/>
    <w:next w:val="Normal"/>
    <w:link w:val="Heading3Char"/>
    <w:qFormat/>
    <w:rsid w:val="00980218"/>
    <w:pPr>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PBaseStyle">
    <w:name w:val="BP Base Style"/>
    <w:rsid w:val="00025C45"/>
    <w:pPr>
      <w:jc w:val="both"/>
    </w:pPr>
    <w:rPr>
      <w:rFonts w:ascii="Arial" w:hAnsi="Arial"/>
      <w:sz w:val="22"/>
      <w:szCs w:val="24"/>
      <w:lang w:eastAsia="en-US"/>
    </w:rPr>
  </w:style>
  <w:style w:type="table" w:styleId="TableGrid">
    <w:name w:val="Table Grid"/>
    <w:basedOn w:val="TableNormal"/>
    <w:rsid w:val="009C50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rsid w:val="00877FA8"/>
    <w:rPr>
      <w:b/>
    </w:rPr>
  </w:style>
  <w:style w:type="numbering" w:customStyle="1" w:styleId="Bullets">
    <w:name w:val="Bullets"/>
    <w:basedOn w:val="NoList"/>
    <w:rsid w:val="004455A3"/>
    <w:pPr>
      <w:numPr>
        <w:numId w:val="14"/>
      </w:numPr>
    </w:pPr>
  </w:style>
  <w:style w:type="paragraph" w:customStyle="1" w:styleId="Numbering">
    <w:name w:val="Numbering"/>
    <w:basedOn w:val="Normal"/>
    <w:rsid w:val="001A0F83"/>
    <w:pPr>
      <w:numPr>
        <w:numId w:val="12"/>
      </w:numPr>
      <w:spacing w:after="240"/>
      <w:ind w:left="357" w:hanging="357"/>
    </w:pPr>
  </w:style>
  <w:style w:type="paragraph" w:styleId="Header">
    <w:name w:val="header"/>
    <w:basedOn w:val="Normal"/>
    <w:rsid w:val="00332B37"/>
    <w:pPr>
      <w:tabs>
        <w:tab w:val="center" w:pos="4153"/>
        <w:tab w:val="right" w:pos="8306"/>
      </w:tabs>
    </w:pPr>
  </w:style>
  <w:style w:type="paragraph" w:styleId="Footer">
    <w:name w:val="footer"/>
    <w:basedOn w:val="Normal"/>
    <w:rsid w:val="00332B37"/>
    <w:pPr>
      <w:tabs>
        <w:tab w:val="center" w:pos="4153"/>
        <w:tab w:val="right" w:pos="8306"/>
      </w:tabs>
    </w:pPr>
  </w:style>
  <w:style w:type="paragraph" w:styleId="TOC1">
    <w:name w:val="toc 1"/>
    <w:basedOn w:val="Normal"/>
    <w:next w:val="Normal"/>
    <w:autoRedefine/>
    <w:semiHidden/>
    <w:rsid w:val="003C3661"/>
    <w:pPr>
      <w:spacing w:before="120" w:after="120"/>
      <w:jc w:val="left"/>
    </w:pPr>
    <w:rPr>
      <w:rFonts w:ascii="Times New Roman" w:hAnsi="Times New Roman"/>
      <w:b/>
      <w:bCs/>
      <w:caps/>
      <w:sz w:val="20"/>
      <w:szCs w:val="20"/>
    </w:rPr>
  </w:style>
  <w:style w:type="paragraph" w:styleId="TOC2">
    <w:name w:val="toc 2"/>
    <w:basedOn w:val="Normal"/>
    <w:next w:val="Normal"/>
    <w:autoRedefine/>
    <w:semiHidden/>
    <w:rsid w:val="00966712"/>
    <w:pPr>
      <w:ind w:left="220"/>
      <w:jc w:val="left"/>
    </w:pPr>
    <w:rPr>
      <w:rFonts w:ascii="Times New Roman" w:hAnsi="Times New Roman"/>
      <w:smallCaps/>
      <w:sz w:val="20"/>
      <w:szCs w:val="20"/>
    </w:rPr>
  </w:style>
  <w:style w:type="paragraph" w:styleId="TOC3">
    <w:name w:val="toc 3"/>
    <w:basedOn w:val="Normal"/>
    <w:next w:val="Normal"/>
    <w:autoRedefine/>
    <w:semiHidden/>
    <w:rsid w:val="00966712"/>
    <w:pPr>
      <w:ind w:left="440"/>
      <w:jc w:val="left"/>
    </w:pPr>
    <w:rPr>
      <w:rFonts w:ascii="Times New Roman" w:hAnsi="Times New Roman"/>
      <w:i/>
      <w:iCs/>
      <w:sz w:val="20"/>
      <w:szCs w:val="20"/>
    </w:rPr>
  </w:style>
  <w:style w:type="paragraph" w:styleId="TOC4">
    <w:name w:val="toc 4"/>
    <w:basedOn w:val="Normal"/>
    <w:next w:val="Normal"/>
    <w:autoRedefine/>
    <w:semiHidden/>
    <w:rsid w:val="00966712"/>
    <w:pPr>
      <w:ind w:left="660"/>
      <w:jc w:val="left"/>
    </w:pPr>
    <w:rPr>
      <w:rFonts w:ascii="Times New Roman" w:hAnsi="Times New Roman"/>
      <w:sz w:val="18"/>
      <w:szCs w:val="18"/>
    </w:rPr>
  </w:style>
  <w:style w:type="paragraph" w:styleId="TOC5">
    <w:name w:val="toc 5"/>
    <w:basedOn w:val="Normal"/>
    <w:next w:val="Normal"/>
    <w:autoRedefine/>
    <w:semiHidden/>
    <w:rsid w:val="00966712"/>
    <w:pPr>
      <w:ind w:left="880"/>
      <w:jc w:val="left"/>
    </w:pPr>
    <w:rPr>
      <w:rFonts w:ascii="Times New Roman" w:hAnsi="Times New Roman"/>
      <w:sz w:val="18"/>
      <w:szCs w:val="18"/>
    </w:rPr>
  </w:style>
  <w:style w:type="paragraph" w:styleId="TOC6">
    <w:name w:val="toc 6"/>
    <w:basedOn w:val="Normal"/>
    <w:next w:val="Normal"/>
    <w:autoRedefine/>
    <w:semiHidden/>
    <w:rsid w:val="00966712"/>
    <w:pPr>
      <w:ind w:left="1100"/>
      <w:jc w:val="left"/>
    </w:pPr>
    <w:rPr>
      <w:rFonts w:ascii="Times New Roman" w:hAnsi="Times New Roman"/>
      <w:sz w:val="18"/>
      <w:szCs w:val="18"/>
    </w:rPr>
  </w:style>
  <w:style w:type="paragraph" w:styleId="TOC7">
    <w:name w:val="toc 7"/>
    <w:basedOn w:val="Normal"/>
    <w:next w:val="Normal"/>
    <w:autoRedefine/>
    <w:semiHidden/>
    <w:rsid w:val="00966712"/>
    <w:pPr>
      <w:ind w:left="1320"/>
      <w:jc w:val="left"/>
    </w:pPr>
    <w:rPr>
      <w:rFonts w:ascii="Times New Roman" w:hAnsi="Times New Roman"/>
      <w:sz w:val="18"/>
      <w:szCs w:val="18"/>
    </w:rPr>
  </w:style>
  <w:style w:type="paragraph" w:styleId="TOC8">
    <w:name w:val="toc 8"/>
    <w:basedOn w:val="Normal"/>
    <w:next w:val="Normal"/>
    <w:autoRedefine/>
    <w:semiHidden/>
    <w:rsid w:val="00966712"/>
    <w:pPr>
      <w:ind w:left="1540"/>
      <w:jc w:val="left"/>
    </w:pPr>
    <w:rPr>
      <w:rFonts w:ascii="Times New Roman" w:hAnsi="Times New Roman"/>
      <w:sz w:val="18"/>
      <w:szCs w:val="18"/>
    </w:rPr>
  </w:style>
  <w:style w:type="paragraph" w:styleId="TOC9">
    <w:name w:val="toc 9"/>
    <w:basedOn w:val="Normal"/>
    <w:next w:val="Normal"/>
    <w:autoRedefine/>
    <w:semiHidden/>
    <w:rsid w:val="00966712"/>
    <w:pPr>
      <w:ind w:left="1760"/>
      <w:jc w:val="left"/>
    </w:pPr>
    <w:rPr>
      <w:rFonts w:ascii="Times New Roman" w:hAnsi="Times New Roman"/>
      <w:sz w:val="18"/>
      <w:szCs w:val="18"/>
    </w:rPr>
  </w:style>
  <w:style w:type="character" w:styleId="Hyperlink">
    <w:name w:val="Hyperlink"/>
    <w:rsid w:val="00966712"/>
    <w:rPr>
      <w:color w:val="0000FF"/>
      <w:u w:val="single"/>
    </w:rPr>
  </w:style>
  <w:style w:type="character" w:customStyle="1" w:styleId="Heading3Char">
    <w:name w:val="Heading 3 Char"/>
    <w:link w:val="Heading3"/>
    <w:locked/>
    <w:rsid w:val="0047739A"/>
    <w:rPr>
      <w:rFonts w:ascii="Arial" w:hAnsi="Arial" w:cs="Arial"/>
      <w:b/>
      <w:bCs/>
      <w:sz w:val="22"/>
      <w:szCs w:val="26"/>
      <w:lang w:val="en-AU" w:eastAsia="en-US" w:bidi="ar-SA"/>
    </w:rPr>
  </w:style>
  <w:style w:type="paragraph" w:styleId="BalloonText">
    <w:name w:val="Balloon Text"/>
    <w:basedOn w:val="Normal"/>
    <w:link w:val="BalloonTextChar"/>
    <w:rsid w:val="00B54B20"/>
    <w:rPr>
      <w:rFonts w:ascii="Tahoma" w:hAnsi="Tahoma" w:cs="Tahoma"/>
      <w:sz w:val="16"/>
      <w:szCs w:val="16"/>
    </w:rPr>
  </w:style>
  <w:style w:type="character" w:customStyle="1" w:styleId="BalloonTextChar">
    <w:name w:val="Balloon Text Char"/>
    <w:basedOn w:val="DefaultParagraphFont"/>
    <w:link w:val="BalloonText"/>
    <w:rsid w:val="00B54B20"/>
    <w:rPr>
      <w:rFonts w:ascii="Tahoma" w:hAnsi="Tahoma" w:cs="Tahoma"/>
      <w:sz w:val="16"/>
      <w:szCs w:val="16"/>
      <w:lang w:eastAsia="en-US"/>
    </w:rPr>
  </w:style>
  <w:style w:type="paragraph" w:styleId="ListParagraph">
    <w:name w:val="List Paragraph"/>
    <w:basedOn w:val="Normal"/>
    <w:uiPriority w:val="34"/>
    <w:qFormat/>
    <w:rsid w:val="00773028"/>
    <w:pPr>
      <w:ind w:left="720"/>
      <w:contextualSpacing/>
    </w:pPr>
  </w:style>
  <w:style w:type="table" w:customStyle="1" w:styleId="TableGrid2">
    <w:name w:val="Table Grid2"/>
    <w:basedOn w:val="TableNormal"/>
    <w:next w:val="TableGrid"/>
    <w:rsid w:val="002A7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54382">
      <w:bodyDiv w:val="1"/>
      <w:marLeft w:val="0"/>
      <w:marRight w:val="0"/>
      <w:marTop w:val="0"/>
      <w:marBottom w:val="0"/>
      <w:divBdr>
        <w:top w:val="none" w:sz="0" w:space="0" w:color="auto"/>
        <w:left w:val="none" w:sz="0" w:space="0" w:color="auto"/>
        <w:bottom w:val="none" w:sz="0" w:space="0" w:color="auto"/>
        <w:right w:val="none" w:sz="0" w:space="0" w:color="auto"/>
      </w:divBdr>
    </w:div>
    <w:div w:id="1087650586">
      <w:bodyDiv w:val="1"/>
      <w:marLeft w:val="0"/>
      <w:marRight w:val="0"/>
      <w:marTop w:val="0"/>
      <w:marBottom w:val="0"/>
      <w:divBdr>
        <w:top w:val="none" w:sz="0" w:space="0" w:color="auto"/>
        <w:left w:val="none" w:sz="0" w:space="0" w:color="auto"/>
        <w:bottom w:val="none" w:sz="0" w:space="0" w:color="auto"/>
        <w:right w:val="none" w:sz="0" w:space="0" w:color="auto"/>
      </w:divBdr>
    </w:div>
    <w:div w:id="1320843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5</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Committee:</vt:lpstr>
    </vt:vector>
  </TitlesOfParts>
  <Company>Clarence Valley Council</Company>
  <LinksUpToDate>false</LinksUpToDate>
  <CharactersWithSpaces>10060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creator>Damien Connor</dc:creator>
  <cp:lastModifiedBy>Uralla GM</cp:lastModifiedBy>
  <cp:revision>13</cp:revision>
  <cp:lastPrinted>2014-06-11T06:59:00Z</cp:lastPrinted>
  <dcterms:created xsi:type="dcterms:W3CDTF">2014-10-02T06:37:00Z</dcterms:created>
  <dcterms:modified xsi:type="dcterms:W3CDTF">2015-06-12T05:19:00Z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