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10011" w:type="dxa"/>
        <w:jc w:val="center"/>
        <w:tblInd w:w="316" w:type="dxa"/>
        <w:tblLook w:val="04A0" w:firstRow="1" w:lastRow="0" w:firstColumn="1" w:lastColumn="0" w:noHBand="0" w:noVBand="1"/>
      </w:tblPr>
      <w:tblGrid>
        <w:gridCol w:w="2976"/>
        <w:gridCol w:w="7035"/>
      </w:tblGrid>
      <w:tr w:rsidR="002A72FC" w:rsidRPr="002A72FC" w:rsidTr="002A72FC">
        <w:trPr>
          <w:trHeight w:val="859"/>
          <w:jc w:val="center"/>
        </w:trPr>
        <w:tc>
          <w:tcPr>
            <w:tcW w:w="2887" w:type="dxa"/>
            <w:tcBorders>
              <w:top w:val="nil"/>
              <w:left w:val="nil"/>
              <w:bottom w:val="nil"/>
              <w:right w:val="single" w:sz="12" w:space="0" w:color="808080" w:themeColor="background1" w:themeShade="80"/>
            </w:tcBorders>
          </w:tcPr>
          <w:p w:rsidR="002A72FC" w:rsidRPr="002A72FC" w:rsidRDefault="002A72FC" w:rsidP="002A72FC">
            <w:pPr>
              <w:jc w:val="left"/>
              <w:rPr>
                <w:rFonts w:asciiTheme="minorHAnsi" w:hAnsiTheme="minorHAnsi"/>
                <w:szCs w:val="22"/>
              </w:rPr>
            </w:pPr>
            <w:r w:rsidRPr="002A72FC">
              <w:rPr>
                <w:rFonts w:asciiTheme="minorHAnsi" w:hAnsiTheme="minorHAnsi"/>
                <w:noProof/>
                <w:szCs w:val="22"/>
                <w:lang w:eastAsia="en-AU"/>
              </w:rPr>
              <mc:AlternateContent>
                <mc:Choice Requires="wps">
                  <w:drawing>
                    <wp:anchor distT="0" distB="0" distL="114300" distR="114300" simplePos="0" relativeHeight="251662336" behindDoc="1" locked="0" layoutInCell="1" allowOverlap="1" wp14:anchorId="0D4312AE" wp14:editId="613060A5">
                      <wp:simplePos x="0" y="0"/>
                      <wp:positionH relativeFrom="column">
                        <wp:posOffset>-32385</wp:posOffset>
                      </wp:positionH>
                      <wp:positionV relativeFrom="paragraph">
                        <wp:posOffset>-5715</wp:posOffset>
                      </wp:positionV>
                      <wp:extent cx="6248400" cy="1762125"/>
                      <wp:effectExtent l="0" t="0" r="0" b="9525"/>
                      <wp:wrapNone/>
                      <wp:docPr id="32" name="Flowchart: Manual Input 1"/>
                      <wp:cNvGraphicFramePr/>
                      <a:graphic xmlns:a="http://schemas.openxmlformats.org/drawingml/2006/main">
                        <a:graphicData uri="http://schemas.microsoft.com/office/word/2010/wordprocessingShape">
                          <wps:wsp>
                            <wps:cNvSpPr/>
                            <wps:spPr>
                              <a:xfrm>
                                <a:off x="0" y="0"/>
                                <a:ext cx="6248400" cy="1762125"/>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7179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7179 h 10000"/>
                                  <a:gd name="connsiteX0" fmla="*/ 0 w 10000"/>
                                  <a:gd name="connsiteY0" fmla="*/ 6584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6584 h 10000"/>
                                  <a:gd name="connsiteX0" fmla="*/ 0 w 10000"/>
                                  <a:gd name="connsiteY0" fmla="*/ 7179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7179 h 10000"/>
                                  <a:gd name="connsiteX0" fmla="*/ 0 w 10000"/>
                                  <a:gd name="connsiteY0" fmla="*/ 7596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7596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7596"/>
                                    </a:moveTo>
                                    <a:lnTo>
                                      <a:pt x="10000" y="0"/>
                                    </a:lnTo>
                                    <a:lnTo>
                                      <a:pt x="10000" y="10000"/>
                                    </a:lnTo>
                                    <a:lnTo>
                                      <a:pt x="0" y="10000"/>
                                    </a:lnTo>
                                    <a:lnTo>
                                      <a:pt x="0" y="7596"/>
                                    </a:lnTo>
                                    <a:close/>
                                  </a:path>
                                </a:pathLst>
                              </a:custGeom>
                              <a:gradFill flip="none" rotWithShape="1">
                                <a:gsLst>
                                  <a:gs pos="0">
                                    <a:srgbClr val="800000">
                                      <a:shade val="30000"/>
                                      <a:satMod val="115000"/>
                                    </a:srgbClr>
                                  </a:gs>
                                  <a:gs pos="50000">
                                    <a:srgbClr val="800000">
                                      <a:shade val="67500"/>
                                      <a:satMod val="115000"/>
                                    </a:srgbClr>
                                  </a:gs>
                                  <a:gs pos="100000">
                                    <a:srgbClr val="800000">
                                      <a:shade val="100000"/>
                                      <a:satMod val="115000"/>
                                    </a:srgbClr>
                                  </a:gs>
                                </a:gsLst>
                                <a:lin ang="810000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anual Input 1" o:spid="_x0000_s1026" style="position:absolute;margin-left:-2.55pt;margin-top:-.45pt;width:492pt;height:13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" path="m,7596l10000,r,10000l,10000,,7596xe" fillcolor="#4d0000" stroked="f" strokeweight="2pt">
                      <v:fill color2="#8a0000" rotate="t" angle="315" colors="0 #4d0000;.5 #730000;1 #8a0000" focus="100%" type="gradient"/>
                      <v:path arrowok="t" o:connecttype="custom" o:connectlocs="0,1338510;6248400,0;6248400,1762125;0,1762125;0,1338510" o:connectangles="0,0,0,0,0"/>
                    </v:shape>
                  </w:pict>
                </mc:Fallback>
              </mc:AlternateContent>
            </w:r>
            <w:r w:rsidRPr="002A72FC">
              <w:rPr>
                <w:rFonts w:asciiTheme="minorHAnsi" w:hAnsiTheme="minorHAnsi"/>
                <w:noProof/>
                <w:szCs w:val="22"/>
                <w:lang w:eastAsia="en-AU"/>
              </w:rPr>
              <w:drawing>
                <wp:inline distT="0" distB="0" distL="0" distR="0" wp14:anchorId="17F88611" wp14:editId="343BF1C6">
                  <wp:extent cx="175260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alla Shire Council Branding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1824" cy="875912"/>
                          </a:xfrm>
                          <a:prstGeom prst="rect">
                            <a:avLst/>
                          </a:prstGeom>
                        </pic:spPr>
                      </pic:pic>
                    </a:graphicData>
                  </a:graphic>
                </wp:inline>
              </w:drawing>
            </w:r>
          </w:p>
        </w:tc>
        <w:tc>
          <w:tcPr>
            <w:tcW w:w="7124" w:type="dxa"/>
            <w:tcBorders>
              <w:top w:val="nil"/>
              <w:left w:val="single" w:sz="12" w:space="0" w:color="808080" w:themeColor="background1" w:themeShade="80"/>
              <w:bottom w:val="nil"/>
              <w:right w:val="nil"/>
            </w:tcBorders>
          </w:tcPr>
          <w:p w:rsidR="002A72FC" w:rsidRPr="002A72FC" w:rsidRDefault="002A72FC" w:rsidP="002A72FC">
            <w:pPr>
              <w:ind w:left="177"/>
              <w:jc w:val="left"/>
              <w:rPr>
                <w:rFonts w:asciiTheme="minorHAnsi" w:hAnsiTheme="minorHAnsi"/>
                <w:szCs w:val="22"/>
              </w:rPr>
            </w:pPr>
            <w:r>
              <w:rPr>
                <w:rFonts w:asciiTheme="minorHAnsi" w:hAnsiTheme="minorHAnsi"/>
                <w:color w:val="808080" w:themeColor="background1" w:themeShade="80"/>
                <w:sz w:val="44"/>
                <w:szCs w:val="22"/>
              </w:rPr>
              <w:t>REPORT TO COUNCIL</w:t>
            </w:r>
            <w:r w:rsidRPr="002A72FC">
              <w:rPr>
                <w:rFonts w:asciiTheme="minorHAnsi" w:hAnsiTheme="minorHAnsi"/>
                <w:color w:val="808080" w:themeColor="background1" w:themeShade="80"/>
                <w:sz w:val="44"/>
                <w:szCs w:val="22"/>
              </w:rPr>
              <w:t xml:space="preserve"> </w:t>
            </w:r>
          </w:p>
        </w:tc>
      </w:tr>
    </w:tbl>
    <w:p w:rsidR="002A72FC" w:rsidRDefault="002A72FC" w:rsidP="001B2386">
      <w:pPr>
        <w:pStyle w:val="Heading21"/>
      </w:pPr>
    </w:p>
    <w:p w:rsidR="002A72FC" w:rsidRDefault="002A72FC" w:rsidP="001B2386">
      <w:pPr>
        <w:pStyle w:val="Heading21"/>
      </w:pPr>
    </w:p>
    <w:p w:rsidR="002A72FC" w:rsidRDefault="002A72FC" w:rsidP="001B2386">
      <w:pPr>
        <w:pStyle w:val="Heading21"/>
      </w:pPr>
    </w:p>
    <w:p w:rsidR="002A72FC" w:rsidRDefault="002A72FC" w:rsidP="001B2386">
      <w:pPr>
        <w:pStyle w:val="Heading21"/>
      </w:pPr>
    </w:p>
    <w:p w:rsidR="002A72FC" w:rsidRDefault="002A72FC" w:rsidP="001B2386">
      <w:pPr>
        <w:pStyle w:val="Heading21"/>
      </w:pPr>
    </w:p>
    <w:p w:rsidR="002A72FC" w:rsidRDefault="002A72FC" w:rsidP="001B2386">
      <w:pPr>
        <w:pStyle w:val="Heading21"/>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70"/>
        <w:gridCol w:w="7285"/>
      </w:tblGrid>
      <w:tr w:rsidR="002A72FC" w:rsidRPr="005D02B8" w:rsidTr="006C6553">
        <w:tc>
          <w:tcPr>
            <w:tcW w:w="2570" w:type="dxa"/>
            <w:shd w:val="clear" w:color="auto" w:fill="auto"/>
          </w:tcPr>
          <w:p w:rsidR="002A72FC" w:rsidRPr="005D02B8" w:rsidRDefault="002A72FC" w:rsidP="006C6553">
            <w:pPr>
              <w:rPr>
                <w:rFonts w:asciiTheme="minorHAnsi" w:hAnsiTheme="minorHAnsi"/>
                <w:b/>
              </w:rPr>
            </w:pPr>
            <w:r w:rsidRPr="005D02B8">
              <w:rPr>
                <w:rFonts w:asciiTheme="minorHAnsi" w:hAnsiTheme="minorHAnsi"/>
                <w:b/>
              </w:rPr>
              <w:t>Department:</w:t>
            </w:r>
          </w:p>
        </w:tc>
        <w:tc>
          <w:tcPr>
            <w:tcW w:w="7285" w:type="dxa"/>
            <w:shd w:val="clear" w:color="auto" w:fill="auto"/>
          </w:tcPr>
          <w:p w:rsidR="002A72FC" w:rsidRPr="00825924" w:rsidRDefault="00825924" w:rsidP="006C6553">
            <w:pPr>
              <w:rPr>
                <w:rFonts w:asciiTheme="minorHAnsi" w:hAnsiTheme="minorHAnsi"/>
                <w:b/>
              </w:rPr>
            </w:pPr>
            <w:r w:rsidRPr="00825924">
              <w:rPr>
                <w:rFonts w:asciiTheme="minorHAnsi" w:hAnsiTheme="minorHAnsi"/>
                <w:b/>
              </w:rPr>
              <w:t>General Managers Office</w:t>
            </w:r>
          </w:p>
        </w:tc>
      </w:tr>
      <w:tr w:rsidR="002A72FC" w:rsidRPr="005D02B8" w:rsidTr="006C6553">
        <w:tc>
          <w:tcPr>
            <w:tcW w:w="2570" w:type="dxa"/>
            <w:shd w:val="clear" w:color="auto" w:fill="auto"/>
          </w:tcPr>
          <w:p w:rsidR="002A72FC" w:rsidRPr="005D02B8" w:rsidRDefault="002A72FC" w:rsidP="006C6553">
            <w:pPr>
              <w:rPr>
                <w:rFonts w:asciiTheme="minorHAnsi" w:hAnsiTheme="minorHAnsi"/>
                <w:b/>
              </w:rPr>
            </w:pPr>
            <w:r w:rsidRPr="005D02B8">
              <w:rPr>
                <w:rFonts w:asciiTheme="minorHAnsi" w:hAnsiTheme="minorHAnsi"/>
                <w:b/>
              </w:rPr>
              <w:t xml:space="preserve">Submitted by: </w:t>
            </w:r>
          </w:p>
        </w:tc>
        <w:tc>
          <w:tcPr>
            <w:tcW w:w="7285" w:type="dxa"/>
            <w:shd w:val="clear" w:color="auto" w:fill="auto"/>
          </w:tcPr>
          <w:p w:rsidR="002A72FC" w:rsidRPr="00825924" w:rsidRDefault="00825924" w:rsidP="006C6553">
            <w:pPr>
              <w:rPr>
                <w:rFonts w:asciiTheme="minorHAnsi" w:hAnsiTheme="minorHAnsi"/>
              </w:rPr>
            </w:pPr>
            <w:r w:rsidRPr="00825924">
              <w:rPr>
                <w:rFonts w:asciiTheme="minorHAnsi" w:hAnsiTheme="minorHAnsi"/>
              </w:rPr>
              <w:t>General Manager</w:t>
            </w:r>
          </w:p>
        </w:tc>
      </w:tr>
      <w:tr w:rsidR="002A72FC" w:rsidRPr="005D02B8" w:rsidTr="006C6553">
        <w:tc>
          <w:tcPr>
            <w:tcW w:w="2570" w:type="dxa"/>
            <w:shd w:val="clear" w:color="auto" w:fill="auto"/>
          </w:tcPr>
          <w:p w:rsidR="002A72FC" w:rsidRPr="005D02B8" w:rsidRDefault="002A72FC" w:rsidP="006C6553">
            <w:pPr>
              <w:rPr>
                <w:rFonts w:asciiTheme="minorHAnsi" w:hAnsiTheme="minorHAnsi"/>
                <w:b/>
              </w:rPr>
            </w:pPr>
            <w:r w:rsidRPr="005D02B8">
              <w:rPr>
                <w:rFonts w:asciiTheme="minorHAnsi" w:hAnsiTheme="minorHAnsi"/>
                <w:b/>
              </w:rPr>
              <w:t>Reference:</w:t>
            </w:r>
          </w:p>
        </w:tc>
        <w:tc>
          <w:tcPr>
            <w:tcW w:w="7285" w:type="dxa"/>
            <w:shd w:val="clear" w:color="auto" w:fill="auto"/>
          </w:tcPr>
          <w:p w:rsidR="002A72FC" w:rsidRPr="00825924" w:rsidRDefault="002A72FC" w:rsidP="006C6553">
            <w:pPr>
              <w:rPr>
                <w:rFonts w:asciiTheme="minorHAnsi" w:hAnsiTheme="minorHAnsi"/>
              </w:rPr>
            </w:pPr>
          </w:p>
        </w:tc>
      </w:tr>
      <w:tr w:rsidR="002A72FC" w:rsidRPr="005D02B8" w:rsidTr="006C6553">
        <w:tc>
          <w:tcPr>
            <w:tcW w:w="2570" w:type="dxa"/>
            <w:shd w:val="clear" w:color="auto" w:fill="auto"/>
          </w:tcPr>
          <w:p w:rsidR="002A72FC" w:rsidRPr="005D02B8" w:rsidRDefault="002A72FC" w:rsidP="006C6553">
            <w:pPr>
              <w:rPr>
                <w:rFonts w:asciiTheme="minorHAnsi" w:hAnsiTheme="minorHAnsi"/>
                <w:b/>
              </w:rPr>
            </w:pPr>
            <w:r w:rsidRPr="005D02B8">
              <w:rPr>
                <w:rFonts w:asciiTheme="minorHAnsi" w:hAnsiTheme="minorHAnsi"/>
                <w:b/>
              </w:rPr>
              <w:t>Subject:</w:t>
            </w:r>
          </w:p>
        </w:tc>
        <w:tc>
          <w:tcPr>
            <w:tcW w:w="7285" w:type="dxa"/>
            <w:shd w:val="clear" w:color="auto" w:fill="auto"/>
          </w:tcPr>
          <w:p w:rsidR="002A72FC" w:rsidRPr="00825924" w:rsidRDefault="0034066E" w:rsidP="00B05F39">
            <w:pPr>
              <w:rPr>
                <w:rFonts w:asciiTheme="minorHAnsi" w:hAnsiTheme="minorHAnsi"/>
              </w:rPr>
            </w:pPr>
            <w:r>
              <w:rPr>
                <w:rFonts w:asciiTheme="minorHAnsi" w:hAnsiTheme="minorHAnsi"/>
              </w:rPr>
              <w:t xml:space="preserve">Council position – Fit for the Future </w:t>
            </w:r>
            <w:r w:rsidR="00286A2C">
              <w:rPr>
                <w:rFonts w:asciiTheme="minorHAnsi" w:hAnsiTheme="minorHAnsi"/>
              </w:rPr>
              <w:t xml:space="preserve">(FFTF) </w:t>
            </w:r>
            <w:r>
              <w:rPr>
                <w:rFonts w:asciiTheme="minorHAnsi" w:hAnsiTheme="minorHAnsi"/>
              </w:rPr>
              <w:t>Program</w:t>
            </w:r>
            <w:r w:rsidR="00B05F39">
              <w:rPr>
                <w:rFonts w:asciiTheme="minorHAnsi" w:hAnsiTheme="minorHAnsi"/>
              </w:rPr>
              <w:t xml:space="preserve"> </w:t>
            </w:r>
          </w:p>
        </w:tc>
      </w:tr>
    </w:tbl>
    <w:p w:rsidR="0016400A" w:rsidRPr="005D02B8" w:rsidRDefault="0016400A" w:rsidP="001B2386">
      <w:pPr>
        <w:pStyle w:val="Heading21"/>
        <w:rPr>
          <w:rFonts w:asciiTheme="minorHAnsi" w:hAnsiTheme="minorHAnsi"/>
        </w:rPr>
      </w:pPr>
      <w:r w:rsidRPr="005D02B8">
        <w:rPr>
          <w:rFonts w:asciiTheme="minorHAnsi" w:hAnsiTheme="minorHAnsi"/>
          <w:noProof/>
          <w:lang w:eastAsia="en-AU"/>
        </w:rPr>
        <mc:AlternateContent>
          <mc:Choice Requires="wps">
            <w:drawing>
              <wp:anchor distT="0" distB="0" distL="114300" distR="114300" simplePos="0" relativeHeight="251659264" behindDoc="0" locked="0" layoutInCell="1" allowOverlap="1" wp14:anchorId="328063B4" wp14:editId="027DD0AD">
                <wp:simplePos x="0" y="0"/>
                <wp:positionH relativeFrom="column">
                  <wp:posOffset>-81915</wp:posOffset>
                </wp:positionH>
                <wp:positionV relativeFrom="paragraph">
                  <wp:posOffset>77470</wp:posOffset>
                </wp:positionV>
                <wp:extent cx="6248400" cy="0"/>
                <wp:effectExtent l="0" t="19050" r="0" b="19050"/>
                <wp:wrapNone/>
                <wp:docPr id="1" name="Straight Connector 1"/>
                <wp:cNvGraphicFramePr/>
                <a:graphic xmlns:a="http://schemas.openxmlformats.org/drawingml/2006/main">
                  <a:graphicData uri="http://schemas.microsoft.com/office/word/2010/wordprocessingShape">
                    <wps:wsp>
                      <wps:cNvCnPr/>
                      <wps:spPr>
                        <a:xfrm>
                          <a:off x="0" y="0"/>
                          <a:ext cx="6248400"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6.1pt" to="485.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" strokecolor="#7f7f7f [1612]" strokeweight="3pt"/>
            </w:pict>
          </mc:Fallback>
        </mc:AlternateContent>
      </w:r>
    </w:p>
    <w:p w:rsidR="0076796E" w:rsidRPr="005D02B8" w:rsidRDefault="0076796E" w:rsidP="001B2386">
      <w:pPr>
        <w:pStyle w:val="Heading21"/>
        <w:rPr>
          <w:rFonts w:asciiTheme="minorHAnsi" w:hAnsiTheme="minorHAnsi"/>
        </w:rPr>
      </w:pPr>
      <w:r w:rsidRPr="005D02B8">
        <w:rPr>
          <w:rFonts w:asciiTheme="minorHAnsi" w:hAnsiTheme="minorHAnsi"/>
        </w:rPr>
        <w:t>LINKAGE TO INTEGRATED PLANNING AND REPORTING FRAMEWORK</w:t>
      </w:r>
    </w:p>
    <w:p w:rsidR="0016400A" w:rsidRPr="005D02B8" w:rsidRDefault="0016400A" w:rsidP="001B2386">
      <w:pPr>
        <w:pStyle w:val="Heading21"/>
        <w:rPr>
          <w:rFonts w:asciiTheme="minorHAnsi" w:hAnsiTheme="minorHAnsi"/>
        </w:rPr>
      </w:pPr>
    </w:p>
    <w:p w:rsidR="0076796E" w:rsidRPr="0085295C" w:rsidRDefault="00F67481" w:rsidP="00F67481">
      <w:pPr>
        <w:pStyle w:val="Heading21"/>
        <w:ind w:left="1440" w:hanging="1440"/>
        <w:rPr>
          <w:rFonts w:asciiTheme="minorHAnsi" w:hAnsiTheme="minorHAnsi"/>
          <w:b w:val="0"/>
          <w:i/>
          <w:sz w:val="20"/>
          <w:szCs w:val="20"/>
        </w:rPr>
      </w:pPr>
      <w:r w:rsidRPr="005D02B8">
        <w:rPr>
          <w:rFonts w:asciiTheme="minorHAnsi" w:hAnsiTheme="minorHAnsi"/>
          <w:sz w:val="20"/>
          <w:szCs w:val="20"/>
        </w:rPr>
        <w:t>Objective:</w:t>
      </w:r>
      <w:r w:rsidRPr="005D02B8">
        <w:rPr>
          <w:rFonts w:asciiTheme="minorHAnsi" w:hAnsiTheme="minorHAnsi"/>
          <w:b w:val="0"/>
          <w:sz w:val="20"/>
          <w:szCs w:val="20"/>
        </w:rPr>
        <w:tab/>
      </w:r>
      <w:r w:rsidR="004326E8" w:rsidRPr="0085295C">
        <w:rPr>
          <w:rFonts w:asciiTheme="minorHAnsi" w:hAnsiTheme="minorHAnsi"/>
          <w:b w:val="0"/>
          <w:sz w:val="20"/>
          <w:szCs w:val="20"/>
        </w:rPr>
        <w:t>Uralla leadership is visionary, compassionate, inclusive and promotes the needs of the community</w:t>
      </w:r>
    </w:p>
    <w:p w:rsidR="0076796E" w:rsidRPr="0085295C" w:rsidRDefault="0076796E" w:rsidP="001B2386">
      <w:pPr>
        <w:pStyle w:val="Heading21"/>
        <w:rPr>
          <w:rFonts w:asciiTheme="minorHAnsi" w:hAnsiTheme="minorHAnsi"/>
          <w:b w:val="0"/>
          <w:sz w:val="20"/>
          <w:szCs w:val="20"/>
        </w:rPr>
      </w:pPr>
      <w:r w:rsidRPr="0085295C">
        <w:rPr>
          <w:rFonts w:asciiTheme="minorHAnsi" w:hAnsiTheme="minorHAnsi"/>
          <w:sz w:val="20"/>
          <w:szCs w:val="20"/>
        </w:rPr>
        <w:t>Strategy:</w:t>
      </w:r>
      <w:r w:rsidRPr="0085295C">
        <w:rPr>
          <w:rFonts w:asciiTheme="minorHAnsi" w:hAnsiTheme="minorHAnsi"/>
          <w:b w:val="0"/>
          <w:sz w:val="20"/>
          <w:szCs w:val="20"/>
        </w:rPr>
        <w:tab/>
      </w:r>
      <w:r w:rsidR="0085295C" w:rsidRPr="0085295C">
        <w:rPr>
          <w:rFonts w:asciiTheme="minorHAnsi" w:hAnsiTheme="minorHAnsi"/>
          <w:b w:val="0"/>
          <w:sz w:val="20"/>
          <w:szCs w:val="20"/>
        </w:rPr>
        <w:t>Advocate the needs of the Shire to State and Federal Government</w:t>
      </w:r>
    </w:p>
    <w:p w:rsidR="0076796E" w:rsidRPr="005D02B8" w:rsidRDefault="0076796E" w:rsidP="00F67481">
      <w:pPr>
        <w:pStyle w:val="Heading21"/>
        <w:ind w:left="1440" w:hanging="1440"/>
        <w:rPr>
          <w:rFonts w:asciiTheme="minorHAnsi" w:hAnsiTheme="minorHAnsi"/>
          <w:b w:val="0"/>
          <w:sz w:val="20"/>
          <w:szCs w:val="20"/>
        </w:rPr>
      </w:pPr>
      <w:r w:rsidRPr="0085295C">
        <w:rPr>
          <w:rFonts w:asciiTheme="minorHAnsi" w:hAnsiTheme="minorHAnsi"/>
          <w:sz w:val="20"/>
          <w:szCs w:val="20"/>
        </w:rPr>
        <w:t>Action:</w:t>
      </w:r>
      <w:r w:rsidRPr="0085295C">
        <w:rPr>
          <w:rFonts w:asciiTheme="minorHAnsi" w:hAnsiTheme="minorHAnsi"/>
          <w:b w:val="0"/>
          <w:sz w:val="20"/>
          <w:szCs w:val="20"/>
        </w:rPr>
        <w:tab/>
      </w:r>
      <w:r w:rsidR="0085295C" w:rsidRPr="0085295C">
        <w:rPr>
          <w:rFonts w:asciiTheme="minorHAnsi" w:hAnsiTheme="minorHAnsi"/>
          <w:b w:val="0"/>
          <w:sz w:val="20"/>
          <w:szCs w:val="20"/>
        </w:rPr>
        <w:t>Address</w:t>
      </w:r>
      <w:r w:rsidR="0085295C">
        <w:rPr>
          <w:rFonts w:asciiTheme="minorHAnsi" w:hAnsiTheme="minorHAnsi"/>
          <w:b w:val="0"/>
          <w:sz w:val="20"/>
          <w:szCs w:val="20"/>
        </w:rPr>
        <w:t xml:space="preserve"> the requirements of the State Governments Fit for the Future Program</w:t>
      </w:r>
    </w:p>
    <w:p w:rsidR="0016400A" w:rsidRPr="005D02B8" w:rsidRDefault="0016400A" w:rsidP="001B2386">
      <w:pPr>
        <w:pStyle w:val="Heading21"/>
        <w:rPr>
          <w:rFonts w:asciiTheme="minorHAnsi" w:hAnsiTheme="minorHAnsi"/>
        </w:rPr>
      </w:pPr>
    </w:p>
    <w:p w:rsidR="0016400A" w:rsidRPr="005D02B8" w:rsidRDefault="0016400A" w:rsidP="001B2386">
      <w:pPr>
        <w:pStyle w:val="Heading21"/>
        <w:rPr>
          <w:rFonts w:asciiTheme="minorHAnsi" w:hAnsiTheme="minorHAnsi"/>
        </w:rPr>
      </w:pPr>
      <w:r w:rsidRPr="005D02B8">
        <w:rPr>
          <w:rFonts w:asciiTheme="minorHAnsi" w:hAnsiTheme="minorHAnsi"/>
          <w:noProof/>
          <w:lang w:eastAsia="en-AU"/>
        </w:rPr>
        <mc:AlternateContent>
          <mc:Choice Requires="wps">
            <w:drawing>
              <wp:anchor distT="0" distB="0" distL="114300" distR="114300" simplePos="0" relativeHeight="251660288" behindDoc="0" locked="0" layoutInCell="1" allowOverlap="1" wp14:anchorId="2FBB3FFC" wp14:editId="3D9276CC">
                <wp:simplePos x="0" y="0"/>
                <wp:positionH relativeFrom="column">
                  <wp:posOffset>-62865</wp:posOffset>
                </wp:positionH>
                <wp:positionV relativeFrom="paragraph">
                  <wp:posOffset>67310</wp:posOffset>
                </wp:positionV>
                <wp:extent cx="6229350" cy="0"/>
                <wp:effectExtent l="0" t="19050" r="0" b="19050"/>
                <wp:wrapNone/>
                <wp:docPr id="2" name="Straight Connector 2"/>
                <wp:cNvGraphicFramePr/>
                <a:graphic xmlns:a="http://schemas.openxmlformats.org/drawingml/2006/main">
                  <a:graphicData uri="http://schemas.microsoft.com/office/word/2010/wordprocessingShape">
                    <wps:wsp>
                      <wps:cNvCnPr/>
                      <wps:spPr>
                        <a:xfrm>
                          <a:off x="0" y="0"/>
                          <a:ext cx="6229350"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5pt,5.3pt" to="485.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" strokecolor="#7f7f7f [1612]" strokeweight="3pt"/>
            </w:pict>
          </mc:Fallback>
        </mc:AlternateContent>
      </w:r>
    </w:p>
    <w:p w:rsidR="00966712" w:rsidRPr="005D02B8" w:rsidRDefault="00966712" w:rsidP="001B2386">
      <w:pPr>
        <w:pStyle w:val="Heading21"/>
        <w:rPr>
          <w:rFonts w:asciiTheme="minorHAnsi" w:hAnsiTheme="minorHAnsi"/>
        </w:rPr>
      </w:pPr>
      <w:r w:rsidRPr="005D02B8">
        <w:rPr>
          <w:rFonts w:asciiTheme="minorHAnsi" w:hAnsiTheme="minorHAnsi"/>
        </w:rPr>
        <w:t>SUMMARY</w:t>
      </w:r>
      <w:r w:rsidR="00F969D1" w:rsidRPr="005D02B8">
        <w:rPr>
          <w:rFonts w:asciiTheme="minorHAnsi" w:hAnsiTheme="minorHAnsi"/>
        </w:rPr>
        <w:t>:</w:t>
      </w:r>
    </w:p>
    <w:p w:rsidR="00966712" w:rsidRPr="005D02B8" w:rsidRDefault="00966712" w:rsidP="00DD3751">
      <w:pPr>
        <w:rPr>
          <w:rFonts w:asciiTheme="minorHAnsi" w:hAnsiTheme="minorHAnsi"/>
        </w:rPr>
      </w:pPr>
    </w:p>
    <w:p w:rsidR="004C4E0A" w:rsidRDefault="007B00DA" w:rsidP="0085295C">
      <w:pPr>
        <w:rPr>
          <w:rFonts w:asciiTheme="minorHAnsi" w:hAnsiTheme="minorHAnsi" w:cs="Arial"/>
          <w:szCs w:val="22"/>
          <w:lang w:eastAsia="en-AU"/>
        </w:rPr>
      </w:pPr>
      <w:r w:rsidRPr="007B00DA">
        <w:rPr>
          <w:rFonts w:asciiTheme="minorHAnsi" w:hAnsiTheme="minorHAnsi" w:cs="Arial"/>
          <w:szCs w:val="22"/>
          <w:lang w:eastAsia="en-AU"/>
        </w:rPr>
        <w:t>The</w:t>
      </w:r>
      <w:r>
        <w:rPr>
          <w:rFonts w:asciiTheme="minorHAnsi" w:hAnsiTheme="minorHAnsi" w:cs="Arial"/>
          <w:szCs w:val="22"/>
          <w:lang w:eastAsia="en-AU"/>
        </w:rPr>
        <w:t xml:space="preserve"> purpose of this report is </w:t>
      </w:r>
      <w:r w:rsidR="007B152A">
        <w:rPr>
          <w:rFonts w:asciiTheme="minorHAnsi" w:hAnsiTheme="minorHAnsi" w:cs="Arial"/>
          <w:szCs w:val="22"/>
          <w:lang w:eastAsia="en-AU"/>
        </w:rPr>
        <w:t xml:space="preserve">for Council to receive and give consideration to the results for Uralla Shire Council with regard to the Fit for </w:t>
      </w:r>
      <w:r w:rsidR="008973B1">
        <w:rPr>
          <w:rFonts w:asciiTheme="minorHAnsi" w:hAnsiTheme="minorHAnsi" w:cs="Arial"/>
          <w:szCs w:val="22"/>
          <w:lang w:eastAsia="en-AU"/>
        </w:rPr>
        <w:t>the Future assessment criteria and t</w:t>
      </w:r>
      <w:r w:rsidR="007B152A">
        <w:rPr>
          <w:rFonts w:asciiTheme="minorHAnsi" w:hAnsiTheme="minorHAnsi" w:cs="Arial"/>
          <w:szCs w:val="22"/>
          <w:lang w:eastAsia="en-AU"/>
        </w:rPr>
        <w:t>o consider the analysis that has been undertaken of all of the other Councils located in the New England Region</w:t>
      </w:r>
      <w:r w:rsidR="004C4E0A">
        <w:rPr>
          <w:rFonts w:asciiTheme="minorHAnsi" w:hAnsiTheme="minorHAnsi" w:cs="Arial"/>
          <w:szCs w:val="22"/>
          <w:lang w:eastAsia="en-AU"/>
        </w:rPr>
        <w:t>.</w:t>
      </w:r>
    </w:p>
    <w:p w:rsidR="004C4E0A" w:rsidRDefault="004C4E0A" w:rsidP="0085295C">
      <w:pPr>
        <w:rPr>
          <w:rFonts w:asciiTheme="minorHAnsi" w:hAnsiTheme="minorHAnsi" w:cs="Arial"/>
          <w:szCs w:val="22"/>
          <w:lang w:eastAsia="en-AU"/>
        </w:rPr>
      </w:pPr>
    </w:p>
    <w:p w:rsidR="00B05F39" w:rsidRDefault="004C4E0A" w:rsidP="0085295C">
      <w:pPr>
        <w:rPr>
          <w:rFonts w:asciiTheme="minorHAnsi" w:hAnsiTheme="minorHAnsi" w:cs="Arial"/>
          <w:szCs w:val="22"/>
          <w:lang w:eastAsia="en-AU"/>
        </w:rPr>
      </w:pPr>
      <w:r>
        <w:rPr>
          <w:rFonts w:asciiTheme="minorHAnsi" w:hAnsiTheme="minorHAnsi" w:cs="Arial"/>
          <w:szCs w:val="22"/>
          <w:lang w:eastAsia="en-AU"/>
        </w:rPr>
        <w:t xml:space="preserve">This should </w:t>
      </w:r>
      <w:r w:rsidR="008973B1">
        <w:rPr>
          <w:rFonts w:asciiTheme="minorHAnsi" w:hAnsiTheme="minorHAnsi" w:cs="Arial"/>
          <w:szCs w:val="22"/>
          <w:lang w:eastAsia="en-AU"/>
        </w:rPr>
        <w:t xml:space="preserve">ultimately </w:t>
      </w:r>
      <w:r w:rsidR="007B152A">
        <w:rPr>
          <w:rFonts w:asciiTheme="minorHAnsi" w:hAnsiTheme="minorHAnsi" w:cs="Arial"/>
          <w:szCs w:val="22"/>
          <w:lang w:eastAsia="en-AU"/>
        </w:rPr>
        <w:t>help</w:t>
      </w:r>
      <w:r>
        <w:rPr>
          <w:rFonts w:asciiTheme="minorHAnsi" w:hAnsiTheme="minorHAnsi" w:cs="Arial"/>
          <w:szCs w:val="22"/>
          <w:lang w:eastAsia="en-AU"/>
        </w:rPr>
        <w:t xml:space="preserve"> to</w:t>
      </w:r>
      <w:r w:rsidR="007B152A">
        <w:rPr>
          <w:rFonts w:asciiTheme="minorHAnsi" w:hAnsiTheme="minorHAnsi" w:cs="Arial"/>
          <w:szCs w:val="22"/>
          <w:lang w:eastAsia="en-AU"/>
        </w:rPr>
        <w:t xml:space="preserve"> inform Councils decision making with regard to the approach to best represent the community of the Uralla Shire thro</w:t>
      </w:r>
      <w:r w:rsidR="008973B1">
        <w:rPr>
          <w:rFonts w:asciiTheme="minorHAnsi" w:hAnsiTheme="minorHAnsi" w:cs="Arial"/>
          <w:szCs w:val="22"/>
          <w:lang w:eastAsia="en-AU"/>
        </w:rPr>
        <w:t>ugh the fit for the future</w:t>
      </w:r>
      <w:r w:rsidR="007B152A">
        <w:rPr>
          <w:rFonts w:asciiTheme="minorHAnsi" w:hAnsiTheme="minorHAnsi" w:cs="Arial"/>
          <w:szCs w:val="22"/>
          <w:lang w:eastAsia="en-AU"/>
        </w:rPr>
        <w:t xml:space="preserve"> process and </w:t>
      </w:r>
      <w:r w:rsidR="007C702B">
        <w:rPr>
          <w:rFonts w:asciiTheme="minorHAnsi" w:hAnsiTheme="minorHAnsi" w:cs="Arial"/>
          <w:szCs w:val="22"/>
          <w:lang w:eastAsia="en-AU"/>
        </w:rPr>
        <w:t xml:space="preserve">final </w:t>
      </w:r>
      <w:r w:rsidR="007B152A">
        <w:rPr>
          <w:rFonts w:asciiTheme="minorHAnsi" w:hAnsiTheme="minorHAnsi" w:cs="Arial"/>
          <w:szCs w:val="22"/>
          <w:lang w:eastAsia="en-AU"/>
        </w:rPr>
        <w:t>submission.</w:t>
      </w:r>
    </w:p>
    <w:p w:rsidR="007B152A" w:rsidRDefault="007B152A" w:rsidP="0085295C">
      <w:pPr>
        <w:rPr>
          <w:rFonts w:asciiTheme="minorHAnsi" w:hAnsiTheme="minorHAnsi" w:cs="Arial"/>
          <w:szCs w:val="22"/>
          <w:lang w:eastAsia="en-AU"/>
        </w:rPr>
      </w:pPr>
    </w:p>
    <w:p w:rsidR="007B152A" w:rsidRDefault="007C702B" w:rsidP="0085295C">
      <w:pPr>
        <w:rPr>
          <w:rFonts w:asciiTheme="minorHAnsi" w:hAnsiTheme="minorHAnsi" w:cs="Arial"/>
          <w:szCs w:val="22"/>
          <w:lang w:eastAsia="en-AU"/>
        </w:rPr>
      </w:pPr>
      <w:r>
        <w:rPr>
          <w:rFonts w:asciiTheme="minorHAnsi" w:hAnsiTheme="minorHAnsi" w:cs="Arial"/>
          <w:szCs w:val="22"/>
          <w:lang w:eastAsia="en-AU"/>
        </w:rPr>
        <w:t>The</w:t>
      </w:r>
      <w:r w:rsidR="007B152A">
        <w:rPr>
          <w:rFonts w:asciiTheme="minorHAnsi" w:hAnsiTheme="minorHAnsi" w:cs="Arial"/>
          <w:szCs w:val="22"/>
          <w:lang w:eastAsia="en-AU"/>
        </w:rPr>
        <w:t xml:space="preserve"> </w:t>
      </w:r>
      <w:r w:rsidR="008973B1">
        <w:rPr>
          <w:rFonts w:asciiTheme="minorHAnsi" w:hAnsiTheme="minorHAnsi" w:cs="Arial"/>
          <w:szCs w:val="22"/>
          <w:lang w:eastAsia="en-AU"/>
        </w:rPr>
        <w:t xml:space="preserve">desired outcome of this </w:t>
      </w:r>
      <w:r w:rsidR="007B152A">
        <w:rPr>
          <w:rFonts w:asciiTheme="minorHAnsi" w:hAnsiTheme="minorHAnsi" w:cs="Arial"/>
          <w:szCs w:val="22"/>
          <w:lang w:eastAsia="en-AU"/>
        </w:rPr>
        <w:t>report is for Council</w:t>
      </w:r>
      <w:r w:rsidR="008973B1">
        <w:rPr>
          <w:rFonts w:asciiTheme="minorHAnsi" w:hAnsiTheme="minorHAnsi" w:cs="Arial"/>
          <w:szCs w:val="22"/>
          <w:lang w:eastAsia="en-AU"/>
        </w:rPr>
        <w:t xml:space="preserve"> to adopt a well informed position to take to the community for consultation, in order to obtain confirmation that Councils position is reflected of that of the broad community prior to the finalisation of Councils submission to the Office of Local Government.</w:t>
      </w:r>
    </w:p>
    <w:p w:rsidR="0085295C" w:rsidRDefault="0085295C" w:rsidP="0085295C">
      <w:pPr>
        <w:rPr>
          <w:rFonts w:asciiTheme="minorHAnsi" w:hAnsiTheme="minorHAnsi" w:cs="Arial"/>
          <w:szCs w:val="22"/>
          <w:lang w:eastAsia="en-AU"/>
        </w:rPr>
      </w:pPr>
    </w:p>
    <w:p w:rsidR="00730F28" w:rsidRDefault="00730F28" w:rsidP="00730F28">
      <w:pPr>
        <w:rPr>
          <w:rFonts w:asciiTheme="minorHAnsi" w:hAnsiTheme="minorHAnsi" w:cs="Arial"/>
          <w:szCs w:val="22"/>
          <w:lang w:eastAsia="en-AU"/>
        </w:rPr>
      </w:pPr>
    </w:p>
    <w:p w:rsidR="00966712" w:rsidRPr="005D02B8" w:rsidRDefault="00966712" w:rsidP="001B2386">
      <w:pPr>
        <w:pStyle w:val="Heading21"/>
        <w:rPr>
          <w:rFonts w:asciiTheme="minorHAnsi" w:hAnsiTheme="minorHAnsi"/>
        </w:rPr>
      </w:pPr>
      <w:bookmarkStart w:id="0" w:name="_GoBack"/>
      <w:bookmarkEnd w:id="0"/>
      <w:r w:rsidRPr="005D02B8">
        <w:rPr>
          <w:rFonts w:asciiTheme="minorHAnsi" w:hAnsiTheme="minorHAnsi"/>
        </w:rPr>
        <w:t>BACKGROUND</w:t>
      </w:r>
      <w:r w:rsidR="00F969D1" w:rsidRPr="005D02B8">
        <w:rPr>
          <w:rFonts w:asciiTheme="minorHAnsi" w:hAnsiTheme="minorHAnsi"/>
        </w:rPr>
        <w:t>:</w:t>
      </w:r>
    </w:p>
    <w:p w:rsidR="00966712" w:rsidRPr="005D02B8" w:rsidRDefault="00966712" w:rsidP="00DD3751">
      <w:pPr>
        <w:rPr>
          <w:rFonts w:asciiTheme="minorHAnsi" w:hAnsiTheme="minorHAnsi"/>
        </w:rPr>
      </w:pPr>
    </w:p>
    <w:p w:rsidR="00F10D2C" w:rsidRPr="00D158F8" w:rsidRDefault="00B66CB6" w:rsidP="00F10D2C">
      <w:pPr>
        <w:rPr>
          <w:rFonts w:asciiTheme="minorHAnsi" w:hAnsiTheme="minorHAnsi" w:cs="Arial"/>
          <w:szCs w:val="22"/>
          <w:lang w:eastAsia="en-AU"/>
        </w:rPr>
      </w:pPr>
      <w:r>
        <w:rPr>
          <w:rFonts w:asciiTheme="minorHAnsi" w:hAnsiTheme="minorHAnsi" w:cs="Arial"/>
          <w:szCs w:val="22"/>
          <w:lang w:eastAsia="en-AU"/>
        </w:rPr>
        <w:t>A</w:t>
      </w:r>
      <w:r w:rsidR="00F10D2C" w:rsidRPr="00D158F8">
        <w:rPr>
          <w:rFonts w:asciiTheme="minorHAnsi" w:hAnsiTheme="minorHAnsi" w:cs="Arial"/>
          <w:szCs w:val="22"/>
          <w:lang w:eastAsia="en-AU"/>
        </w:rPr>
        <w:t xml:space="preserve"> Local Government Review Panel was established by the NSW Government in April 2012 tasked with the formulation of options for governance models, structures and boundary changes for NSW Local Government.</w:t>
      </w:r>
    </w:p>
    <w:p w:rsidR="00F10D2C" w:rsidRPr="00D158F8" w:rsidRDefault="00F10D2C" w:rsidP="00F10D2C">
      <w:pPr>
        <w:rPr>
          <w:rFonts w:asciiTheme="minorHAnsi" w:hAnsiTheme="minorHAnsi" w:cs="Arial"/>
          <w:szCs w:val="22"/>
          <w:lang w:eastAsia="en-AU"/>
        </w:rPr>
      </w:pPr>
    </w:p>
    <w:p w:rsidR="00F10D2C" w:rsidRPr="00D158F8" w:rsidRDefault="00F10D2C" w:rsidP="00F10D2C">
      <w:pPr>
        <w:rPr>
          <w:rFonts w:asciiTheme="minorHAnsi" w:hAnsiTheme="minorHAnsi" w:cs="Arial"/>
          <w:szCs w:val="22"/>
          <w:lang w:eastAsia="en-AU"/>
        </w:rPr>
      </w:pPr>
      <w:r w:rsidRPr="00D158F8">
        <w:rPr>
          <w:rFonts w:asciiTheme="minorHAnsi" w:hAnsiTheme="minorHAnsi" w:cs="Arial"/>
          <w:szCs w:val="22"/>
          <w:lang w:eastAsia="en-AU"/>
        </w:rPr>
        <w:t xml:space="preserve"> In April 2013 the panel released </w:t>
      </w:r>
      <w:r w:rsidRPr="00D936BA">
        <w:rPr>
          <w:rFonts w:asciiTheme="minorHAnsi" w:hAnsiTheme="minorHAnsi" w:cs="Arial"/>
          <w:i/>
          <w:szCs w:val="22"/>
          <w:lang w:eastAsia="en-AU"/>
        </w:rPr>
        <w:t>Future Directions for Local Government</w:t>
      </w:r>
      <w:r w:rsidRPr="00D158F8">
        <w:rPr>
          <w:rFonts w:asciiTheme="minorHAnsi" w:hAnsiTheme="minorHAnsi" w:cs="Arial"/>
          <w:szCs w:val="22"/>
          <w:lang w:eastAsia="en-AU"/>
        </w:rPr>
        <w:t xml:space="preserve"> a draft consultation paper and then undertook public meetings at various locations throughout the state to discuss the recommendations.</w:t>
      </w:r>
    </w:p>
    <w:p w:rsidR="00F10D2C" w:rsidRPr="00D158F8" w:rsidRDefault="00F10D2C" w:rsidP="00F10D2C">
      <w:pPr>
        <w:rPr>
          <w:rFonts w:asciiTheme="minorHAnsi" w:hAnsiTheme="minorHAnsi" w:cs="Arial"/>
          <w:szCs w:val="22"/>
          <w:lang w:eastAsia="en-AU"/>
        </w:rPr>
      </w:pPr>
    </w:p>
    <w:p w:rsidR="00F10D2C" w:rsidRDefault="00F10D2C" w:rsidP="00F10D2C">
      <w:pPr>
        <w:rPr>
          <w:rFonts w:asciiTheme="minorHAnsi" w:hAnsiTheme="minorHAnsi" w:cs="Arial"/>
          <w:szCs w:val="22"/>
          <w:lang w:eastAsia="en-AU"/>
        </w:rPr>
      </w:pPr>
      <w:r w:rsidRPr="00D158F8">
        <w:rPr>
          <w:rFonts w:asciiTheme="minorHAnsi" w:hAnsiTheme="minorHAnsi" w:cs="Arial"/>
          <w:szCs w:val="22"/>
          <w:lang w:eastAsia="en-AU"/>
        </w:rPr>
        <w:t xml:space="preserve">In October 2013 the Review Panel released their final report, titled </w:t>
      </w:r>
      <w:r w:rsidRPr="00D936BA">
        <w:rPr>
          <w:rFonts w:asciiTheme="minorHAnsi" w:hAnsiTheme="minorHAnsi" w:cs="Arial"/>
          <w:i/>
          <w:szCs w:val="22"/>
          <w:lang w:eastAsia="en-AU"/>
        </w:rPr>
        <w:t>Revitalising Local Government</w:t>
      </w:r>
      <w:r>
        <w:rPr>
          <w:rFonts w:asciiTheme="minorHAnsi" w:hAnsiTheme="minorHAnsi" w:cs="Arial"/>
          <w:szCs w:val="22"/>
          <w:lang w:eastAsia="en-AU"/>
        </w:rPr>
        <w:t>,</w:t>
      </w:r>
      <w:r w:rsidRPr="00D158F8">
        <w:rPr>
          <w:rFonts w:asciiTheme="minorHAnsi" w:hAnsiTheme="minorHAnsi" w:cs="Arial"/>
          <w:szCs w:val="22"/>
          <w:lang w:eastAsia="en-AU"/>
        </w:rPr>
        <w:t xml:space="preserve"> which contained 65 recommendations</w:t>
      </w:r>
      <w:r>
        <w:rPr>
          <w:rFonts w:asciiTheme="minorHAnsi" w:hAnsiTheme="minorHAnsi" w:cs="Arial"/>
          <w:szCs w:val="22"/>
          <w:lang w:eastAsia="en-AU"/>
        </w:rPr>
        <w:t xml:space="preserve"> for change in NSW local government</w:t>
      </w:r>
      <w:r w:rsidRPr="00D158F8">
        <w:rPr>
          <w:rFonts w:asciiTheme="minorHAnsi" w:hAnsiTheme="minorHAnsi" w:cs="Arial"/>
          <w:szCs w:val="22"/>
          <w:lang w:eastAsia="en-AU"/>
        </w:rPr>
        <w:t>.</w:t>
      </w:r>
    </w:p>
    <w:p w:rsidR="00F10D2C" w:rsidRDefault="00F10D2C" w:rsidP="00F10D2C">
      <w:pPr>
        <w:rPr>
          <w:rFonts w:asciiTheme="minorHAnsi" w:hAnsiTheme="minorHAnsi" w:cs="Arial"/>
          <w:szCs w:val="22"/>
          <w:lang w:eastAsia="en-AU"/>
        </w:rPr>
      </w:pPr>
    </w:p>
    <w:p w:rsidR="00F10D2C" w:rsidRDefault="00F10D2C" w:rsidP="00F10D2C">
      <w:pPr>
        <w:rPr>
          <w:rFonts w:asciiTheme="minorHAnsi" w:hAnsiTheme="minorHAnsi" w:cs="Arial"/>
          <w:szCs w:val="22"/>
          <w:lang w:eastAsia="en-AU"/>
        </w:rPr>
      </w:pPr>
      <w:r>
        <w:rPr>
          <w:rFonts w:asciiTheme="minorHAnsi" w:hAnsiTheme="minorHAnsi" w:cs="Arial"/>
          <w:szCs w:val="22"/>
          <w:lang w:eastAsia="en-AU"/>
        </w:rPr>
        <w:t>On the 10</w:t>
      </w:r>
      <w:r w:rsidRPr="009700A1">
        <w:rPr>
          <w:rFonts w:asciiTheme="minorHAnsi" w:hAnsiTheme="minorHAnsi" w:cs="Arial"/>
          <w:szCs w:val="22"/>
          <w:vertAlign w:val="superscript"/>
          <w:lang w:eastAsia="en-AU"/>
        </w:rPr>
        <w:t>th</w:t>
      </w:r>
      <w:r>
        <w:rPr>
          <w:rFonts w:asciiTheme="minorHAnsi" w:hAnsiTheme="minorHAnsi" w:cs="Arial"/>
          <w:szCs w:val="22"/>
          <w:lang w:eastAsia="en-AU"/>
        </w:rPr>
        <w:t xml:space="preserve"> of September 2014 the NSW Government announced its response to the recommendations of the Local Government Review Panel and Local Government Act Taskforce by way of the </w:t>
      </w:r>
      <w:r w:rsidRPr="00D936BA">
        <w:rPr>
          <w:rFonts w:asciiTheme="minorHAnsi" w:hAnsiTheme="minorHAnsi" w:cs="Arial"/>
          <w:i/>
          <w:szCs w:val="22"/>
          <w:lang w:eastAsia="en-AU"/>
        </w:rPr>
        <w:t xml:space="preserve">Fit for the Future (FFF) </w:t>
      </w:r>
      <w:r>
        <w:rPr>
          <w:rFonts w:asciiTheme="minorHAnsi" w:hAnsiTheme="minorHAnsi" w:cs="Arial"/>
          <w:szCs w:val="22"/>
          <w:lang w:eastAsia="en-AU"/>
        </w:rPr>
        <w:t>program. A web link was distributed to all Councillors that evening to access the information that had been released by the state government.</w:t>
      </w:r>
    </w:p>
    <w:p w:rsidR="00F10D2C" w:rsidRDefault="00F10D2C" w:rsidP="00F10D2C">
      <w:pPr>
        <w:rPr>
          <w:rFonts w:asciiTheme="minorHAnsi" w:hAnsiTheme="minorHAnsi" w:cs="Arial"/>
          <w:szCs w:val="22"/>
          <w:lang w:eastAsia="en-AU"/>
        </w:rPr>
      </w:pPr>
    </w:p>
    <w:p w:rsidR="00F10D2C" w:rsidRDefault="00B66CB6" w:rsidP="00F10D2C">
      <w:pPr>
        <w:rPr>
          <w:rFonts w:asciiTheme="minorHAnsi" w:hAnsiTheme="minorHAnsi" w:cs="Arial"/>
          <w:szCs w:val="22"/>
          <w:lang w:eastAsia="en-AU"/>
        </w:rPr>
      </w:pPr>
      <w:r>
        <w:rPr>
          <w:rFonts w:asciiTheme="minorHAnsi" w:hAnsiTheme="minorHAnsi" w:cs="Arial"/>
          <w:szCs w:val="22"/>
          <w:lang w:eastAsia="en-AU"/>
        </w:rPr>
        <w:lastRenderedPageBreak/>
        <w:t>A</w:t>
      </w:r>
      <w:r w:rsidR="00F10D2C">
        <w:rPr>
          <w:rFonts w:asciiTheme="minorHAnsi" w:hAnsiTheme="minorHAnsi" w:cs="Arial"/>
          <w:szCs w:val="22"/>
          <w:lang w:eastAsia="en-AU"/>
        </w:rPr>
        <w:t xml:space="preserve"> workshop was conducted with Councillors on the 15</w:t>
      </w:r>
      <w:r w:rsidR="00F10D2C" w:rsidRPr="0049150A">
        <w:rPr>
          <w:rFonts w:asciiTheme="minorHAnsi" w:hAnsiTheme="minorHAnsi" w:cs="Arial"/>
          <w:szCs w:val="22"/>
          <w:vertAlign w:val="superscript"/>
          <w:lang w:eastAsia="en-AU"/>
        </w:rPr>
        <w:t>th</w:t>
      </w:r>
      <w:r w:rsidR="00F10D2C">
        <w:rPr>
          <w:rFonts w:asciiTheme="minorHAnsi" w:hAnsiTheme="minorHAnsi" w:cs="Arial"/>
          <w:szCs w:val="22"/>
          <w:lang w:eastAsia="en-AU"/>
        </w:rPr>
        <w:t xml:space="preserve"> of September</w:t>
      </w:r>
      <w:r w:rsidR="007C702B">
        <w:rPr>
          <w:rFonts w:asciiTheme="minorHAnsi" w:hAnsiTheme="minorHAnsi" w:cs="Arial"/>
          <w:szCs w:val="22"/>
          <w:lang w:eastAsia="en-AU"/>
        </w:rPr>
        <w:t xml:space="preserve"> 2014</w:t>
      </w:r>
      <w:r w:rsidR="00F10D2C">
        <w:rPr>
          <w:rFonts w:asciiTheme="minorHAnsi" w:hAnsiTheme="minorHAnsi" w:cs="Arial"/>
          <w:szCs w:val="22"/>
          <w:lang w:eastAsia="en-AU"/>
        </w:rPr>
        <w:t xml:space="preserve"> to further discuss the FFF program and what options, implications, challenges may arise from such.</w:t>
      </w:r>
    </w:p>
    <w:p w:rsidR="00F10D2C" w:rsidRDefault="00F10D2C" w:rsidP="00F10D2C">
      <w:pPr>
        <w:rPr>
          <w:rFonts w:asciiTheme="minorHAnsi" w:hAnsiTheme="minorHAnsi" w:cs="Arial"/>
          <w:szCs w:val="22"/>
          <w:lang w:eastAsia="en-AU"/>
        </w:rPr>
      </w:pPr>
    </w:p>
    <w:p w:rsidR="00F10D2C" w:rsidRDefault="00B66CB6" w:rsidP="00F10D2C">
      <w:pPr>
        <w:rPr>
          <w:rFonts w:asciiTheme="minorHAnsi" w:hAnsiTheme="minorHAnsi" w:cs="Arial"/>
          <w:szCs w:val="22"/>
          <w:lang w:eastAsia="en-AU"/>
        </w:rPr>
      </w:pPr>
      <w:r>
        <w:rPr>
          <w:rFonts w:asciiTheme="minorHAnsi" w:hAnsiTheme="minorHAnsi" w:cs="Arial"/>
          <w:szCs w:val="22"/>
          <w:lang w:eastAsia="en-AU"/>
        </w:rPr>
        <w:t>A report was presented to the October</w:t>
      </w:r>
      <w:r w:rsidR="007C702B">
        <w:rPr>
          <w:rFonts w:asciiTheme="minorHAnsi" w:hAnsiTheme="minorHAnsi" w:cs="Arial"/>
          <w:szCs w:val="22"/>
          <w:lang w:eastAsia="en-AU"/>
        </w:rPr>
        <w:t xml:space="preserve"> 2014</w:t>
      </w:r>
      <w:r>
        <w:rPr>
          <w:rFonts w:asciiTheme="minorHAnsi" w:hAnsiTheme="minorHAnsi" w:cs="Arial"/>
          <w:szCs w:val="22"/>
          <w:lang w:eastAsia="en-AU"/>
        </w:rPr>
        <w:t xml:space="preserve"> Ordinary Meeting of Council detailing the Fit for the Future Program, analysing the implication to Council, the deliverables required and to ultimately adopt an initial position for the Council and a strategy to approach the programs requirements.</w:t>
      </w:r>
    </w:p>
    <w:p w:rsidR="00E16296" w:rsidRDefault="00E16296" w:rsidP="00CF2867">
      <w:pPr>
        <w:rPr>
          <w:rFonts w:asciiTheme="minorHAnsi" w:hAnsiTheme="minorHAnsi"/>
        </w:rPr>
      </w:pPr>
    </w:p>
    <w:p w:rsidR="00B66CB6" w:rsidRDefault="00B66CB6" w:rsidP="00CF2867">
      <w:pPr>
        <w:rPr>
          <w:rFonts w:asciiTheme="minorHAnsi" w:hAnsiTheme="minorHAnsi"/>
        </w:rPr>
      </w:pPr>
      <w:r>
        <w:rPr>
          <w:rFonts w:asciiTheme="minorHAnsi" w:hAnsiTheme="minorHAnsi"/>
        </w:rPr>
        <w:t>A Councillor workshop was conducted on the 16</w:t>
      </w:r>
      <w:r w:rsidRPr="00B66CB6">
        <w:rPr>
          <w:rFonts w:asciiTheme="minorHAnsi" w:hAnsiTheme="minorHAnsi"/>
          <w:vertAlign w:val="superscript"/>
        </w:rPr>
        <w:t>th</w:t>
      </w:r>
      <w:r>
        <w:rPr>
          <w:rFonts w:asciiTheme="minorHAnsi" w:hAnsiTheme="minorHAnsi"/>
        </w:rPr>
        <w:t xml:space="preserve"> of February</w:t>
      </w:r>
      <w:r w:rsidR="007C702B">
        <w:rPr>
          <w:rFonts w:asciiTheme="minorHAnsi" w:hAnsiTheme="minorHAnsi"/>
        </w:rPr>
        <w:t xml:space="preserve"> 2015</w:t>
      </w:r>
      <w:r>
        <w:rPr>
          <w:rFonts w:asciiTheme="minorHAnsi" w:hAnsiTheme="minorHAnsi"/>
        </w:rPr>
        <w:t xml:space="preserve"> to present the results of the analysis conducted regarding the FFTF criteria for Uralla Shire Council and for all other considerations relating to such.</w:t>
      </w:r>
    </w:p>
    <w:p w:rsidR="00BE58C7" w:rsidRDefault="00BE58C7" w:rsidP="00CF2867">
      <w:pPr>
        <w:rPr>
          <w:rFonts w:asciiTheme="minorHAnsi" w:hAnsiTheme="minorHAnsi"/>
        </w:rPr>
      </w:pPr>
    </w:p>
    <w:p w:rsidR="00F969D1" w:rsidRPr="005D02B8" w:rsidRDefault="00F969D1" w:rsidP="001B2386">
      <w:pPr>
        <w:pStyle w:val="Heading21"/>
        <w:rPr>
          <w:rFonts w:asciiTheme="minorHAnsi" w:hAnsiTheme="minorHAnsi"/>
        </w:rPr>
      </w:pPr>
      <w:r w:rsidRPr="005D02B8">
        <w:rPr>
          <w:rFonts w:asciiTheme="minorHAnsi" w:hAnsiTheme="minorHAnsi"/>
        </w:rPr>
        <w:t>REPORT:</w:t>
      </w:r>
    </w:p>
    <w:p w:rsidR="00F969D1" w:rsidRPr="005D02B8" w:rsidRDefault="00F969D1" w:rsidP="001B2386">
      <w:pPr>
        <w:pStyle w:val="Heading21"/>
        <w:rPr>
          <w:rFonts w:asciiTheme="minorHAnsi" w:hAnsiTheme="minorHAnsi"/>
        </w:rPr>
      </w:pPr>
    </w:p>
    <w:p w:rsidR="00286A2C" w:rsidRDefault="00286A2C" w:rsidP="00286A2C">
      <w:pPr>
        <w:rPr>
          <w:rFonts w:asciiTheme="minorHAnsi" w:hAnsiTheme="minorHAnsi" w:cs="Arial"/>
          <w:szCs w:val="22"/>
        </w:rPr>
      </w:pPr>
      <w:r>
        <w:rPr>
          <w:rFonts w:asciiTheme="minorHAnsi" w:hAnsiTheme="minorHAnsi" w:cs="Arial"/>
          <w:szCs w:val="22"/>
        </w:rPr>
        <w:t>On the 10</w:t>
      </w:r>
      <w:r w:rsidRPr="004B05FA">
        <w:rPr>
          <w:rFonts w:asciiTheme="minorHAnsi" w:hAnsiTheme="minorHAnsi" w:cs="Arial"/>
          <w:szCs w:val="22"/>
          <w:vertAlign w:val="superscript"/>
        </w:rPr>
        <w:t>th</w:t>
      </w:r>
      <w:r>
        <w:rPr>
          <w:rFonts w:asciiTheme="minorHAnsi" w:hAnsiTheme="minorHAnsi" w:cs="Arial"/>
          <w:szCs w:val="22"/>
        </w:rPr>
        <w:t xml:space="preserve"> of September</w:t>
      </w:r>
      <w:r w:rsidR="002F69C7">
        <w:rPr>
          <w:rFonts w:asciiTheme="minorHAnsi" w:hAnsiTheme="minorHAnsi" w:cs="Arial"/>
          <w:szCs w:val="22"/>
        </w:rPr>
        <w:t xml:space="preserve"> 2014</w:t>
      </w:r>
      <w:r>
        <w:rPr>
          <w:rFonts w:asciiTheme="minorHAnsi" w:hAnsiTheme="minorHAnsi" w:cs="Arial"/>
          <w:szCs w:val="22"/>
        </w:rPr>
        <w:t xml:space="preserve"> the NSW Government announced its new Fit for the Future program which now requires all Councils in NSW to assess their sustainability position and submit a FFTF proposal to the State Government by the 30</w:t>
      </w:r>
      <w:r w:rsidRPr="004B05FA">
        <w:rPr>
          <w:rFonts w:asciiTheme="minorHAnsi" w:hAnsiTheme="minorHAnsi" w:cs="Arial"/>
          <w:szCs w:val="22"/>
          <w:vertAlign w:val="superscript"/>
        </w:rPr>
        <w:t>th</w:t>
      </w:r>
      <w:r>
        <w:rPr>
          <w:rFonts w:asciiTheme="minorHAnsi" w:hAnsiTheme="minorHAnsi" w:cs="Arial"/>
          <w:szCs w:val="22"/>
        </w:rPr>
        <w:t xml:space="preserve"> of June 2015. The submission is required to address how Councils meet a number of requirements that will have them identified as sustainable, or fit for the future.</w:t>
      </w:r>
    </w:p>
    <w:p w:rsidR="00286A2C" w:rsidRDefault="00286A2C" w:rsidP="00286A2C">
      <w:pPr>
        <w:rPr>
          <w:rFonts w:asciiTheme="minorHAnsi" w:hAnsiTheme="minorHAnsi" w:cs="Arial"/>
          <w:szCs w:val="22"/>
        </w:rPr>
      </w:pPr>
    </w:p>
    <w:p w:rsidR="00286A2C" w:rsidRDefault="00286A2C" w:rsidP="00286A2C">
      <w:pPr>
        <w:rPr>
          <w:rFonts w:asciiTheme="minorHAnsi" w:hAnsiTheme="minorHAnsi" w:cs="Arial"/>
          <w:szCs w:val="22"/>
        </w:rPr>
      </w:pPr>
      <w:r>
        <w:rPr>
          <w:rFonts w:asciiTheme="minorHAnsi" w:hAnsiTheme="minorHAnsi" w:cs="Arial"/>
          <w:szCs w:val="22"/>
        </w:rPr>
        <w:t>In developing the requirements of the FFF program the government has used the findings and recommendations of the Local Government Review Panels recent work as the guide to move Councils to a more sustainable position.</w:t>
      </w:r>
    </w:p>
    <w:p w:rsidR="00286A2C" w:rsidRDefault="00286A2C" w:rsidP="00286A2C">
      <w:pPr>
        <w:rPr>
          <w:rFonts w:asciiTheme="minorHAnsi" w:hAnsiTheme="minorHAnsi" w:cs="Arial"/>
          <w:szCs w:val="22"/>
        </w:rPr>
      </w:pPr>
    </w:p>
    <w:p w:rsidR="00286A2C" w:rsidRDefault="00286A2C" w:rsidP="00286A2C">
      <w:pPr>
        <w:rPr>
          <w:rFonts w:asciiTheme="minorHAnsi" w:hAnsiTheme="minorHAnsi" w:cs="Arial"/>
          <w:szCs w:val="22"/>
        </w:rPr>
      </w:pPr>
      <w:r>
        <w:rPr>
          <w:rFonts w:asciiTheme="minorHAnsi" w:hAnsiTheme="minorHAnsi" w:cs="Arial"/>
          <w:szCs w:val="22"/>
        </w:rPr>
        <w:t xml:space="preserve">Each Council is being asked to look at their current situation and consider the future needs of their community and the recommendations of the Review Panel.  Councils are also to assess the current and future position against a set of established sustainability criteria which address financial management, service delivery, infrastructure management and scale of operations. </w:t>
      </w:r>
    </w:p>
    <w:p w:rsidR="00286A2C" w:rsidRDefault="00286A2C" w:rsidP="00286A2C">
      <w:pPr>
        <w:rPr>
          <w:rFonts w:asciiTheme="minorHAnsi" w:hAnsiTheme="minorHAnsi" w:cs="Arial"/>
          <w:szCs w:val="22"/>
        </w:rPr>
      </w:pPr>
    </w:p>
    <w:p w:rsidR="00286A2C" w:rsidRDefault="00286A2C" w:rsidP="00286A2C">
      <w:pPr>
        <w:rPr>
          <w:rFonts w:asciiTheme="minorHAnsi" w:hAnsiTheme="minorHAnsi" w:cs="Arial"/>
          <w:szCs w:val="22"/>
        </w:rPr>
      </w:pPr>
      <w:r>
        <w:rPr>
          <w:rFonts w:asciiTheme="minorHAnsi" w:hAnsiTheme="minorHAnsi" w:cs="Arial"/>
          <w:szCs w:val="22"/>
        </w:rPr>
        <w:t xml:space="preserve">It should be noted that the Review Panels recommendations will be the assessment criteria for Councils to achieve the scale requirements required under the fit for the future program. </w:t>
      </w:r>
    </w:p>
    <w:p w:rsidR="00286A2C" w:rsidRDefault="00286A2C" w:rsidP="00286A2C">
      <w:pPr>
        <w:rPr>
          <w:rFonts w:asciiTheme="minorHAnsi" w:hAnsiTheme="minorHAnsi" w:cs="Arial"/>
          <w:szCs w:val="22"/>
        </w:rPr>
      </w:pPr>
    </w:p>
    <w:p w:rsidR="00286A2C" w:rsidRDefault="00286A2C" w:rsidP="00286A2C">
      <w:pPr>
        <w:rPr>
          <w:rFonts w:asciiTheme="minorHAnsi" w:hAnsiTheme="minorHAnsi" w:cs="Arial"/>
          <w:szCs w:val="22"/>
        </w:rPr>
      </w:pPr>
      <w:r>
        <w:rPr>
          <w:rFonts w:asciiTheme="minorHAnsi" w:hAnsiTheme="minorHAnsi" w:cs="Arial"/>
          <w:szCs w:val="22"/>
        </w:rPr>
        <w:t xml:space="preserve">Under the FFTF program Councils are also required to </w:t>
      </w:r>
      <w:r w:rsidR="00D126DE">
        <w:rPr>
          <w:rFonts w:asciiTheme="minorHAnsi" w:hAnsiTheme="minorHAnsi" w:cs="Arial"/>
          <w:szCs w:val="22"/>
        </w:rPr>
        <w:t>investigate</w:t>
      </w:r>
      <w:r>
        <w:rPr>
          <w:rFonts w:asciiTheme="minorHAnsi" w:hAnsiTheme="minorHAnsi" w:cs="Arial"/>
          <w:szCs w:val="22"/>
        </w:rPr>
        <w:t xml:space="preserve"> options with their neighbouring local government areas, particularly those with whom the Review Panel recommended mergers. </w:t>
      </w:r>
    </w:p>
    <w:p w:rsidR="00286A2C" w:rsidRDefault="00286A2C" w:rsidP="00286A2C">
      <w:pPr>
        <w:rPr>
          <w:rFonts w:asciiTheme="minorHAnsi" w:hAnsiTheme="minorHAnsi" w:cs="Arial"/>
          <w:szCs w:val="22"/>
        </w:rPr>
      </w:pPr>
    </w:p>
    <w:p w:rsidR="00286A2C" w:rsidRDefault="00D126DE" w:rsidP="00286A2C">
      <w:pPr>
        <w:rPr>
          <w:rFonts w:asciiTheme="minorHAnsi" w:hAnsiTheme="minorHAnsi" w:cs="Arial"/>
          <w:szCs w:val="22"/>
        </w:rPr>
      </w:pPr>
      <w:r>
        <w:rPr>
          <w:rFonts w:asciiTheme="minorHAnsi" w:hAnsiTheme="minorHAnsi" w:cs="Arial"/>
          <w:szCs w:val="22"/>
        </w:rPr>
        <w:t xml:space="preserve">Considerable analysis has been undertaken over the last couple of months with regard to the performance and position of the Uralla Shire Council and all of the other Councils in the New England area, including; Armidale, Guyra and Walcha. The analysis </w:t>
      </w:r>
      <w:r w:rsidR="000E1E95">
        <w:rPr>
          <w:rFonts w:asciiTheme="minorHAnsi" w:hAnsiTheme="minorHAnsi" w:cs="Arial"/>
          <w:szCs w:val="22"/>
        </w:rPr>
        <w:t>has taken</w:t>
      </w:r>
      <w:r>
        <w:rPr>
          <w:rFonts w:asciiTheme="minorHAnsi" w:hAnsiTheme="minorHAnsi" w:cs="Arial"/>
          <w:szCs w:val="22"/>
        </w:rPr>
        <w:t xml:space="preserve"> into consideration the results of all of the Councils against the fit for the future criteria from data taken from their respective Annual Financial Statements</w:t>
      </w:r>
      <w:r w:rsidR="000E1E95">
        <w:rPr>
          <w:rFonts w:asciiTheme="minorHAnsi" w:hAnsiTheme="minorHAnsi" w:cs="Arial"/>
          <w:szCs w:val="22"/>
        </w:rPr>
        <w:t xml:space="preserve"> amongst a number of other identified key sustainability criteria</w:t>
      </w:r>
      <w:r>
        <w:rPr>
          <w:rFonts w:asciiTheme="minorHAnsi" w:hAnsiTheme="minorHAnsi" w:cs="Arial"/>
          <w:szCs w:val="22"/>
        </w:rPr>
        <w:t>.</w:t>
      </w:r>
    </w:p>
    <w:p w:rsidR="00CA116B" w:rsidRDefault="00CA116B" w:rsidP="00286A2C">
      <w:pPr>
        <w:rPr>
          <w:rFonts w:asciiTheme="minorHAnsi" w:hAnsiTheme="minorHAnsi" w:cs="Arial"/>
          <w:szCs w:val="22"/>
        </w:rPr>
      </w:pPr>
    </w:p>
    <w:p w:rsidR="00D126DE" w:rsidRDefault="00D126DE" w:rsidP="00286A2C">
      <w:pPr>
        <w:rPr>
          <w:rFonts w:asciiTheme="minorHAnsi" w:hAnsiTheme="minorHAnsi" w:cs="Arial"/>
          <w:szCs w:val="22"/>
        </w:rPr>
      </w:pPr>
      <w:r>
        <w:rPr>
          <w:rFonts w:asciiTheme="minorHAnsi" w:hAnsiTheme="minorHAnsi" w:cs="Arial"/>
          <w:szCs w:val="22"/>
        </w:rPr>
        <w:t xml:space="preserve">Resultantly the </w:t>
      </w:r>
      <w:r w:rsidR="000E1E95">
        <w:rPr>
          <w:rFonts w:asciiTheme="minorHAnsi" w:hAnsiTheme="minorHAnsi" w:cs="Arial"/>
          <w:szCs w:val="22"/>
        </w:rPr>
        <w:t xml:space="preserve">fit for the future </w:t>
      </w:r>
      <w:r>
        <w:rPr>
          <w:rFonts w:asciiTheme="minorHAnsi" w:hAnsiTheme="minorHAnsi" w:cs="Arial"/>
          <w:szCs w:val="22"/>
        </w:rPr>
        <w:t>results for Uralla Shire Council are as follows:</w:t>
      </w:r>
    </w:p>
    <w:p w:rsidR="00286A2C" w:rsidRDefault="00286A2C" w:rsidP="00286A2C">
      <w:pPr>
        <w:rPr>
          <w:rFonts w:asciiTheme="minorHAnsi" w:hAnsiTheme="minorHAnsi" w:cs="Arial"/>
          <w:szCs w:val="22"/>
        </w:rPr>
      </w:pPr>
    </w:p>
    <w:p w:rsidR="00D126DE" w:rsidRDefault="00D126DE" w:rsidP="00286A2C">
      <w:pPr>
        <w:rPr>
          <w:rFonts w:asciiTheme="minorHAnsi" w:hAnsiTheme="minorHAnsi" w:cs="Arial"/>
          <w:szCs w:val="22"/>
        </w:rPr>
      </w:pPr>
      <w:r w:rsidRPr="00D126DE">
        <w:rPr>
          <w:noProof/>
          <w:lang w:eastAsia="en-AU"/>
        </w:rPr>
        <w:lastRenderedPageBreak/>
        <w:drawing>
          <wp:inline distT="0" distB="0" distL="0" distR="0" wp14:anchorId="36CF0264" wp14:editId="3E9B9843">
            <wp:extent cx="6120765" cy="587093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5870938"/>
                    </a:xfrm>
                    <a:prstGeom prst="rect">
                      <a:avLst/>
                    </a:prstGeom>
                    <a:noFill/>
                    <a:ln>
                      <a:noFill/>
                    </a:ln>
                  </pic:spPr>
                </pic:pic>
              </a:graphicData>
            </a:graphic>
          </wp:inline>
        </w:drawing>
      </w:r>
    </w:p>
    <w:p w:rsidR="00286A2C" w:rsidRDefault="00286A2C" w:rsidP="00286A2C">
      <w:pPr>
        <w:rPr>
          <w:rFonts w:asciiTheme="minorHAnsi" w:hAnsiTheme="minorHAnsi" w:cs="Arial"/>
          <w:szCs w:val="22"/>
        </w:rPr>
      </w:pPr>
    </w:p>
    <w:p w:rsidR="00D126DE" w:rsidRDefault="00D126DE" w:rsidP="00286A2C">
      <w:pPr>
        <w:rPr>
          <w:rFonts w:asciiTheme="minorHAnsi" w:hAnsiTheme="minorHAnsi" w:cs="Arial"/>
          <w:szCs w:val="22"/>
        </w:rPr>
      </w:pPr>
      <w:r>
        <w:rPr>
          <w:rFonts w:asciiTheme="minorHAnsi" w:hAnsiTheme="minorHAnsi" w:cs="Arial"/>
          <w:szCs w:val="22"/>
        </w:rPr>
        <w:t xml:space="preserve">As can be seen in the above table Council meets 6 of the 7 criteria </w:t>
      </w:r>
      <w:r w:rsidR="000E1E95">
        <w:rPr>
          <w:rFonts w:asciiTheme="minorHAnsi" w:hAnsiTheme="minorHAnsi" w:cs="Arial"/>
          <w:szCs w:val="22"/>
        </w:rPr>
        <w:t xml:space="preserve">currently, however, </w:t>
      </w:r>
      <w:r>
        <w:rPr>
          <w:rFonts w:asciiTheme="minorHAnsi" w:hAnsiTheme="minorHAnsi" w:cs="Arial"/>
          <w:szCs w:val="22"/>
        </w:rPr>
        <w:t>will need to meet all seven of the criteria if Council is to be any chance of arguing that the scale and capacity threshold criteria based on population is flawed. If Council is able to meet all of the 7 criteria associated with the program then this alone should proof that scale and capacity is present.</w:t>
      </w:r>
    </w:p>
    <w:p w:rsidR="00D126DE" w:rsidRDefault="00D126DE" w:rsidP="00286A2C">
      <w:pPr>
        <w:rPr>
          <w:rFonts w:asciiTheme="minorHAnsi" w:hAnsiTheme="minorHAnsi" w:cs="Arial"/>
          <w:szCs w:val="22"/>
        </w:rPr>
      </w:pPr>
    </w:p>
    <w:p w:rsidR="000E1E95" w:rsidRDefault="00D126DE" w:rsidP="00286A2C">
      <w:pPr>
        <w:rPr>
          <w:rFonts w:asciiTheme="minorHAnsi" w:hAnsiTheme="minorHAnsi" w:cs="Arial"/>
          <w:szCs w:val="22"/>
        </w:rPr>
      </w:pPr>
      <w:r>
        <w:rPr>
          <w:rFonts w:asciiTheme="minorHAnsi" w:hAnsiTheme="minorHAnsi" w:cs="Arial"/>
          <w:szCs w:val="22"/>
        </w:rPr>
        <w:t xml:space="preserve">Therefore if Council is to </w:t>
      </w:r>
      <w:r w:rsidR="000E1E95">
        <w:rPr>
          <w:rFonts w:asciiTheme="minorHAnsi" w:hAnsiTheme="minorHAnsi" w:cs="Arial"/>
          <w:szCs w:val="22"/>
        </w:rPr>
        <w:t>pursue</w:t>
      </w:r>
      <w:r>
        <w:rPr>
          <w:rFonts w:asciiTheme="minorHAnsi" w:hAnsiTheme="minorHAnsi" w:cs="Arial"/>
          <w:szCs w:val="22"/>
        </w:rPr>
        <w:t xml:space="preserve"> a submission to stand alone and not pursue a voluntary merger than Council will need to commit to increase its recurrent </w:t>
      </w:r>
      <w:r w:rsidR="000E1E95">
        <w:rPr>
          <w:rFonts w:asciiTheme="minorHAnsi" w:hAnsiTheme="minorHAnsi" w:cs="Arial"/>
          <w:szCs w:val="22"/>
        </w:rPr>
        <w:t>operating</w:t>
      </w:r>
      <w:r>
        <w:rPr>
          <w:rFonts w:asciiTheme="minorHAnsi" w:hAnsiTheme="minorHAnsi" w:cs="Arial"/>
          <w:szCs w:val="22"/>
        </w:rPr>
        <w:t xml:space="preserve"> income, decrease its recurrent operating expenditure or a combination of both in an amount currently equivalent to $960,000 per annum.</w:t>
      </w:r>
      <w:r w:rsidR="000E1E95">
        <w:rPr>
          <w:rFonts w:asciiTheme="minorHAnsi" w:hAnsiTheme="minorHAnsi" w:cs="Arial"/>
          <w:szCs w:val="22"/>
        </w:rPr>
        <w:t xml:space="preserve"> </w:t>
      </w:r>
    </w:p>
    <w:p w:rsidR="000E1E95" w:rsidRDefault="000E1E95" w:rsidP="00286A2C">
      <w:pPr>
        <w:rPr>
          <w:rFonts w:asciiTheme="minorHAnsi" w:hAnsiTheme="minorHAnsi" w:cs="Arial"/>
          <w:szCs w:val="22"/>
        </w:rPr>
      </w:pPr>
    </w:p>
    <w:p w:rsidR="00D126DE" w:rsidRDefault="000E1E95" w:rsidP="00286A2C">
      <w:pPr>
        <w:rPr>
          <w:rFonts w:asciiTheme="minorHAnsi" w:hAnsiTheme="minorHAnsi" w:cs="Arial"/>
          <w:szCs w:val="22"/>
        </w:rPr>
      </w:pPr>
      <w:r>
        <w:rPr>
          <w:rFonts w:asciiTheme="minorHAnsi" w:hAnsiTheme="minorHAnsi" w:cs="Arial"/>
          <w:szCs w:val="22"/>
        </w:rPr>
        <w:t>This would require some level of special rate variation to be applied for and approved which is currently estimated to be equivalent to a 22% increase in rates and annual charges income. A special rates variation if applied for and approved couldn’t come into place until the 2016/17 financial year.</w:t>
      </w:r>
    </w:p>
    <w:p w:rsidR="000E1E95" w:rsidRDefault="000E1E95" w:rsidP="00286A2C">
      <w:pPr>
        <w:rPr>
          <w:rFonts w:asciiTheme="minorHAnsi" w:hAnsiTheme="minorHAnsi" w:cs="Arial"/>
          <w:szCs w:val="22"/>
        </w:rPr>
      </w:pPr>
    </w:p>
    <w:p w:rsidR="000E1E95" w:rsidRDefault="000E1E95" w:rsidP="00286A2C">
      <w:pPr>
        <w:rPr>
          <w:rFonts w:asciiTheme="minorHAnsi" w:hAnsiTheme="minorHAnsi" w:cs="Arial"/>
          <w:szCs w:val="22"/>
        </w:rPr>
      </w:pPr>
      <w:r>
        <w:rPr>
          <w:rFonts w:asciiTheme="minorHAnsi" w:hAnsiTheme="minorHAnsi" w:cs="Arial"/>
          <w:szCs w:val="22"/>
        </w:rPr>
        <w:t>The fit for the future criteria results for all of the other Councils in the New England area are as follows:</w:t>
      </w:r>
    </w:p>
    <w:p w:rsidR="000E1E95" w:rsidRDefault="000E1E95" w:rsidP="00286A2C">
      <w:pPr>
        <w:rPr>
          <w:rFonts w:asciiTheme="minorHAnsi" w:hAnsiTheme="minorHAnsi" w:cs="Arial"/>
          <w:szCs w:val="22"/>
        </w:rPr>
      </w:pPr>
    </w:p>
    <w:p w:rsidR="000E1E95" w:rsidRDefault="000E1E95" w:rsidP="00286A2C">
      <w:pPr>
        <w:rPr>
          <w:rFonts w:asciiTheme="minorHAnsi" w:hAnsiTheme="minorHAnsi" w:cs="Arial"/>
          <w:szCs w:val="22"/>
        </w:rPr>
      </w:pPr>
      <w:r w:rsidRPr="000E1E95">
        <w:rPr>
          <w:noProof/>
          <w:lang w:eastAsia="en-AU"/>
        </w:rPr>
        <w:lastRenderedPageBreak/>
        <w:drawing>
          <wp:inline distT="0" distB="0" distL="0" distR="0" wp14:anchorId="508867A0" wp14:editId="1BFC49C2">
            <wp:extent cx="7305148" cy="5962650"/>
            <wp:effectExtent l="4445"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7338112" cy="5989556"/>
                    </a:xfrm>
                    <a:prstGeom prst="rect">
                      <a:avLst/>
                    </a:prstGeom>
                    <a:noFill/>
                    <a:ln>
                      <a:noFill/>
                    </a:ln>
                  </pic:spPr>
                </pic:pic>
              </a:graphicData>
            </a:graphic>
          </wp:inline>
        </w:drawing>
      </w:r>
    </w:p>
    <w:p w:rsidR="000E1E95" w:rsidRDefault="000E1E95" w:rsidP="00286A2C">
      <w:pPr>
        <w:rPr>
          <w:rFonts w:asciiTheme="minorHAnsi" w:hAnsiTheme="minorHAnsi" w:cs="Arial"/>
          <w:szCs w:val="22"/>
        </w:rPr>
      </w:pPr>
    </w:p>
    <w:p w:rsidR="00591201" w:rsidRPr="004C4E0A" w:rsidRDefault="00591201" w:rsidP="00591201">
      <w:pPr>
        <w:rPr>
          <w:rFonts w:asciiTheme="minorHAnsi" w:hAnsiTheme="minorHAnsi" w:cs="Arial"/>
          <w:i/>
          <w:szCs w:val="22"/>
        </w:rPr>
      </w:pPr>
      <w:r w:rsidRPr="004C4E0A">
        <w:rPr>
          <w:rFonts w:asciiTheme="minorHAnsi" w:hAnsiTheme="minorHAnsi" w:cs="Arial"/>
          <w:i/>
          <w:szCs w:val="22"/>
        </w:rPr>
        <w:t># It should be noted that all of the last three financial years Annual Financial Statements for Armidale Dumaresq Council weren’t available and resultantly the real operating expenditure trend criteria was unable to be calculated.</w:t>
      </w:r>
    </w:p>
    <w:p w:rsidR="00591201" w:rsidRDefault="00591201" w:rsidP="00286A2C">
      <w:pPr>
        <w:rPr>
          <w:rFonts w:asciiTheme="minorHAnsi" w:hAnsiTheme="minorHAnsi" w:cs="Arial"/>
          <w:szCs w:val="22"/>
        </w:rPr>
      </w:pPr>
    </w:p>
    <w:p w:rsidR="006C4DB2" w:rsidRDefault="006C4DB2" w:rsidP="00286A2C">
      <w:pPr>
        <w:rPr>
          <w:rFonts w:asciiTheme="minorHAnsi" w:hAnsiTheme="minorHAnsi" w:cs="Arial"/>
          <w:szCs w:val="22"/>
        </w:rPr>
      </w:pPr>
      <w:r>
        <w:rPr>
          <w:rFonts w:asciiTheme="minorHAnsi" w:hAnsiTheme="minorHAnsi" w:cs="Arial"/>
          <w:szCs w:val="22"/>
        </w:rPr>
        <w:t>As can be seen from the above table all of the other Councils in the New England region have more than one of the criteria that they don’t currently meet. Most importantly to note is that they all have considerably higher operating performance ratio deficits then that of Uralla Shire Council and they all have infrastructure backlogs, those of Walcha and Guyra Councils are particularly large.</w:t>
      </w:r>
    </w:p>
    <w:p w:rsidR="006C4DB2" w:rsidRDefault="006C4DB2" w:rsidP="00286A2C">
      <w:pPr>
        <w:rPr>
          <w:rFonts w:asciiTheme="minorHAnsi" w:hAnsiTheme="minorHAnsi" w:cs="Arial"/>
          <w:szCs w:val="22"/>
        </w:rPr>
      </w:pPr>
    </w:p>
    <w:p w:rsidR="006C4DB2" w:rsidRDefault="006C4DB2" w:rsidP="00286A2C">
      <w:pPr>
        <w:rPr>
          <w:rFonts w:asciiTheme="minorHAnsi" w:hAnsiTheme="minorHAnsi" w:cs="Arial"/>
          <w:szCs w:val="22"/>
        </w:rPr>
      </w:pPr>
      <w:r>
        <w:rPr>
          <w:rFonts w:asciiTheme="minorHAnsi" w:hAnsiTheme="minorHAnsi" w:cs="Arial"/>
          <w:szCs w:val="22"/>
        </w:rPr>
        <w:lastRenderedPageBreak/>
        <w:t>This is of great concern to Uralla Council when considering any of the proposed mergers because it means that ratepayers of this shire would be worse off unless the increase to off-set the gap can be covered by economies of scale and efficiencies achieved through merger.</w:t>
      </w:r>
    </w:p>
    <w:p w:rsidR="006C4DB2" w:rsidRDefault="006C4DB2" w:rsidP="00286A2C">
      <w:pPr>
        <w:rPr>
          <w:rFonts w:asciiTheme="minorHAnsi" w:hAnsiTheme="minorHAnsi" w:cs="Arial"/>
          <w:szCs w:val="22"/>
        </w:rPr>
      </w:pPr>
    </w:p>
    <w:p w:rsidR="006C4DB2" w:rsidRDefault="006C4DB2" w:rsidP="00286A2C">
      <w:pPr>
        <w:rPr>
          <w:rFonts w:asciiTheme="minorHAnsi" w:hAnsiTheme="minorHAnsi" w:cs="Arial"/>
          <w:szCs w:val="22"/>
        </w:rPr>
      </w:pPr>
      <w:r>
        <w:rPr>
          <w:rFonts w:asciiTheme="minorHAnsi" w:hAnsiTheme="minorHAnsi" w:cs="Arial"/>
          <w:szCs w:val="22"/>
        </w:rPr>
        <w:t>This is further considered in the following table which is an analysis to illustrate the combined deficits faced by all possible merger options for the New England are</w:t>
      </w:r>
      <w:r w:rsidR="004C4E0A">
        <w:rPr>
          <w:rFonts w:asciiTheme="minorHAnsi" w:hAnsiTheme="minorHAnsi" w:cs="Arial"/>
          <w:szCs w:val="22"/>
        </w:rPr>
        <w:t>a</w:t>
      </w:r>
      <w:r>
        <w:rPr>
          <w:rFonts w:asciiTheme="minorHAnsi" w:hAnsiTheme="minorHAnsi" w:cs="Arial"/>
          <w:szCs w:val="22"/>
        </w:rPr>
        <w:t xml:space="preserve"> and their comparison against Uralla Shire alone. Economies of scale and efficiencies are not included in this next table but are brought into subsequent tables.</w:t>
      </w:r>
    </w:p>
    <w:p w:rsidR="006C4DB2" w:rsidRDefault="006C4DB2" w:rsidP="00286A2C">
      <w:pPr>
        <w:rPr>
          <w:rFonts w:asciiTheme="minorHAnsi" w:hAnsiTheme="minorHAnsi" w:cs="Arial"/>
          <w:szCs w:val="22"/>
        </w:rPr>
      </w:pPr>
    </w:p>
    <w:p w:rsidR="006C4DB2" w:rsidRDefault="006C4DB2" w:rsidP="00286A2C">
      <w:pPr>
        <w:rPr>
          <w:rFonts w:asciiTheme="minorHAnsi" w:hAnsiTheme="minorHAnsi" w:cs="Arial"/>
          <w:szCs w:val="22"/>
        </w:rPr>
      </w:pPr>
      <w:r w:rsidRPr="006C4DB2">
        <w:rPr>
          <w:noProof/>
          <w:lang w:eastAsia="en-AU"/>
        </w:rPr>
        <w:drawing>
          <wp:inline distT="0" distB="0" distL="0" distR="0" wp14:anchorId="3C5C9CC9" wp14:editId="47F7AD7A">
            <wp:extent cx="6120765" cy="1061765"/>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1061765"/>
                    </a:xfrm>
                    <a:prstGeom prst="rect">
                      <a:avLst/>
                    </a:prstGeom>
                    <a:noFill/>
                    <a:ln>
                      <a:noFill/>
                    </a:ln>
                  </pic:spPr>
                </pic:pic>
              </a:graphicData>
            </a:graphic>
          </wp:inline>
        </w:drawing>
      </w:r>
    </w:p>
    <w:p w:rsidR="006C4DB2" w:rsidRDefault="006C4DB2" w:rsidP="00286A2C">
      <w:pPr>
        <w:rPr>
          <w:rFonts w:asciiTheme="minorHAnsi" w:hAnsiTheme="minorHAnsi" w:cs="Arial"/>
          <w:szCs w:val="22"/>
        </w:rPr>
      </w:pPr>
    </w:p>
    <w:p w:rsidR="006C4DB2" w:rsidRDefault="006C4DB2" w:rsidP="00286A2C">
      <w:pPr>
        <w:rPr>
          <w:rFonts w:asciiTheme="minorHAnsi" w:hAnsiTheme="minorHAnsi" w:cs="Arial"/>
          <w:szCs w:val="22"/>
        </w:rPr>
      </w:pPr>
    </w:p>
    <w:p w:rsidR="006C4DB2" w:rsidRDefault="006C4DB2" w:rsidP="00286A2C">
      <w:pPr>
        <w:rPr>
          <w:rFonts w:asciiTheme="minorHAnsi" w:hAnsiTheme="minorHAnsi" w:cs="Arial"/>
          <w:szCs w:val="22"/>
        </w:rPr>
      </w:pPr>
      <w:r w:rsidRPr="006C4DB2">
        <w:rPr>
          <w:noProof/>
          <w:lang w:eastAsia="en-AU"/>
        </w:rPr>
        <w:drawing>
          <wp:inline distT="0" distB="0" distL="0" distR="0" wp14:anchorId="63E5D444" wp14:editId="030D2F5D">
            <wp:extent cx="6120765" cy="398263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3982638"/>
                    </a:xfrm>
                    <a:prstGeom prst="rect">
                      <a:avLst/>
                    </a:prstGeom>
                    <a:noFill/>
                    <a:ln>
                      <a:noFill/>
                    </a:ln>
                  </pic:spPr>
                </pic:pic>
              </a:graphicData>
            </a:graphic>
          </wp:inline>
        </w:drawing>
      </w:r>
    </w:p>
    <w:p w:rsidR="006C4DB2" w:rsidRDefault="006C4DB2" w:rsidP="00286A2C">
      <w:pPr>
        <w:rPr>
          <w:rFonts w:asciiTheme="minorHAnsi" w:hAnsiTheme="minorHAnsi" w:cs="Arial"/>
          <w:szCs w:val="22"/>
        </w:rPr>
      </w:pPr>
    </w:p>
    <w:p w:rsidR="006C4DB2" w:rsidRDefault="006C4DB2" w:rsidP="00286A2C">
      <w:pPr>
        <w:rPr>
          <w:rFonts w:asciiTheme="minorHAnsi" w:hAnsiTheme="minorHAnsi" w:cs="Arial"/>
          <w:szCs w:val="22"/>
        </w:rPr>
      </w:pPr>
    </w:p>
    <w:p w:rsidR="006C4DB2" w:rsidRDefault="006C4DB2" w:rsidP="00286A2C">
      <w:pPr>
        <w:rPr>
          <w:rFonts w:asciiTheme="minorHAnsi" w:hAnsiTheme="minorHAnsi" w:cs="Arial"/>
          <w:szCs w:val="22"/>
        </w:rPr>
      </w:pPr>
    </w:p>
    <w:p w:rsidR="000E1E95" w:rsidRDefault="00591201" w:rsidP="00286A2C">
      <w:pPr>
        <w:rPr>
          <w:rFonts w:asciiTheme="minorHAnsi" w:hAnsiTheme="minorHAnsi" w:cs="Arial"/>
          <w:szCs w:val="22"/>
        </w:rPr>
      </w:pPr>
      <w:r>
        <w:rPr>
          <w:rFonts w:asciiTheme="minorHAnsi" w:hAnsiTheme="minorHAnsi" w:cs="Arial"/>
          <w:szCs w:val="22"/>
        </w:rPr>
        <w:t xml:space="preserve">An exercise was then undertaken to identify and estimate the expected economies of scale benefits that would result from removal of management duplication, Councillor duplication, Licences and systems duplication etc. This figure was then taken </w:t>
      </w:r>
      <w:r w:rsidR="004C4E0A">
        <w:rPr>
          <w:rFonts w:asciiTheme="minorHAnsi" w:hAnsiTheme="minorHAnsi" w:cs="Arial"/>
          <w:szCs w:val="22"/>
        </w:rPr>
        <w:t>away from the previously calculated combined deficits of each of the possible mergers to illustrate the deficit still remaining after the economies of scale benefits have been taken into consideration.</w:t>
      </w:r>
    </w:p>
    <w:p w:rsidR="00591201" w:rsidRDefault="00591201" w:rsidP="00286A2C">
      <w:pPr>
        <w:rPr>
          <w:rFonts w:asciiTheme="minorHAnsi" w:hAnsiTheme="minorHAnsi" w:cs="Arial"/>
          <w:szCs w:val="22"/>
        </w:rPr>
      </w:pPr>
    </w:p>
    <w:p w:rsidR="00591201" w:rsidRDefault="00591201" w:rsidP="00286A2C">
      <w:pPr>
        <w:rPr>
          <w:rFonts w:asciiTheme="minorHAnsi" w:hAnsiTheme="minorHAnsi" w:cs="Arial"/>
          <w:szCs w:val="22"/>
        </w:rPr>
      </w:pPr>
      <w:r>
        <w:rPr>
          <w:rFonts w:asciiTheme="minorHAnsi" w:hAnsiTheme="minorHAnsi" w:cs="Arial"/>
          <w:szCs w:val="22"/>
        </w:rPr>
        <w:t>Additionally estimates were taken of the one-off costs to form-up and integrate all of the merger possibilities and then the amounts being offered as an incentive payment for merging Councils (one-off payment)</w:t>
      </w:r>
      <w:r w:rsidR="004C4E0A">
        <w:rPr>
          <w:rFonts w:asciiTheme="minorHAnsi" w:hAnsiTheme="minorHAnsi" w:cs="Arial"/>
          <w:szCs w:val="22"/>
        </w:rPr>
        <w:t xml:space="preserve"> were</w:t>
      </w:r>
      <w:r>
        <w:rPr>
          <w:rFonts w:asciiTheme="minorHAnsi" w:hAnsiTheme="minorHAnsi" w:cs="Arial"/>
          <w:szCs w:val="22"/>
        </w:rPr>
        <w:t xml:space="preserve"> taken into calculations.</w:t>
      </w:r>
    </w:p>
    <w:p w:rsidR="00591201" w:rsidRDefault="00591201" w:rsidP="00286A2C">
      <w:pPr>
        <w:rPr>
          <w:rFonts w:asciiTheme="minorHAnsi" w:hAnsiTheme="minorHAnsi" w:cs="Arial"/>
          <w:szCs w:val="22"/>
        </w:rPr>
      </w:pPr>
    </w:p>
    <w:p w:rsidR="00591201" w:rsidRDefault="00591201" w:rsidP="00286A2C">
      <w:pPr>
        <w:rPr>
          <w:rFonts w:asciiTheme="minorHAnsi" w:hAnsiTheme="minorHAnsi" w:cs="Arial"/>
          <w:szCs w:val="22"/>
        </w:rPr>
      </w:pPr>
      <w:r>
        <w:rPr>
          <w:rFonts w:asciiTheme="minorHAnsi" w:hAnsiTheme="minorHAnsi" w:cs="Arial"/>
          <w:szCs w:val="22"/>
        </w:rPr>
        <w:lastRenderedPageBreak/>
        <w:t>Some non-financial data was also collated to illustrate the approximate combined population, area and comparative scale of operations under each of the possible merger options.</w:t>
      </w:r>
    </w:p>
    <w:p w:rsidR="00591201" w:rsidRDefault="00591201" w:rsidP="00286A2C">
      <w:pPr>
        <w:rPr>
          <w:rFonts w:asciiTheme="minorHAnsi" w:hAnsiTheme="minorHAnsi" w:cs="Arial"/>
          <w:szCs w:val="22"/>
        </w:rPr>
      </w:pP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r>
        <w:rPr>
          <w:rFonts w:asciiTheme="minorHAnsi" w:hAnsiTheme="minorHAnsi" w:cs="Arial"/>
          <w:szCs w:val="22"/>
        </w:rPr>
        <w:t>The below tables reflect the summarised results from such:</w:t>
      </w: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p>
    <w:p w:rsidR="00591201" w:rsidRDefault="00591201" w:rsidP="00286A2C">
      <w:pPr>
        <w:rPr>
          <w:rFonts w:asciiTheme="minorHAnsi" w:hAnsiTheme="minorHAnsi" w:cs="Arial"/>
          <w:szCs w:val="22"/>
        </w:rPr>
      </w:pPr>
      <w:r>
        <w:rPr>
          <w:rFonts w:asciiTheme="minorHAnsi" w:hAnsiTheme="minorHAnsi" w:cs="Arial"/>
          <w:szCs w:val="22"/>
        </w:rPr>
        <w:t xml:space="preserve"> </w:t>
      </w:r>
      <w:r w:rsidR="00986FE4" w:rsidRPr="00986FE4">
        <w:rPr>
          <w:noProof/>
          <w:lang w:eastAsia="en-AU"/>
        </w:rPr>
        <w:drawing>
          <wp:inline distT="0" distB="0" distL="0" distR="0">
            <wp:extent cx="5343525" cy="42767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3525" cy="4276725"/>
                    </a:xfrm>
                    <a:prstGeom prst="rect">
                      <a:avLst/>
                    </a:prstGeom>
                    <a:noFill/>
                    <a:ln>
                      <a:noFill/>
                    </a:ln>
                  </pic:spPr>
                </pic:pic>
              </a:graphicData>
            </a:graphic>
          </wp:inline>
        </w:drawing>
      </w: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r w:rsidRPr="00986FE4">
        <w:rPr>
          <w:noProof/>
          <w:lang w:eastAsia="en-AU"/>
        </w:rPr>
        <w:lastRenderedPageBreak/>
        <w:drawing>
          <wp:inline distT="0" distB="0" distL="0" distR="0">
            <wp:extent cx="5343525" cy="42767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3525" cy="4276725"/>
                    </a:xfrm>
                    <a:prstGeom prst="rect">
                      <a:avLst/>
                    </a:prstGeom>
                    <a:noFill/>
                    <a:ln>
                      <a:noFill/>
                    </a:ln>
                  </pic:spPr>
                </pic:pic>
              </a:graphicData>
            </a:graphic>
          </wp:inline>
        </w:drawing>
      </w:r>
    </w:p>
    <w:p w:rsidR="000E1E95" w:rsidRDefault="000E1E95" w:rsidP="00286A2C">
      <w:pPr>
        <w:rPr>
          <w:rFonts w:asciiTheme="minorHAnsi" w:hAnsiTheme="minorHAnsi" w:cs="Arial"/>
          <w:szCs w:val="22"/>
        </w:rPr>
      </w:pP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r w:rsidRPr="00986FE4">
        <w:rPr>
          <w:noProof/>
          <w:lang w:eastAsia="en-AU"/>
        </w:rPr>
        <w:drawing>
          <wp:inline distT="0" distB="0" distL="0" distR="0">
            <wp:extent cx="5343525" cy="42767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3525" cy="4276725"/>
                    </a:xfrm>
                    <a:prstGeom prst="rect">
                      <a:avLst/>
                    </a:prstGeom>
                    <a:noFill/>
                    <a:ln>
                      <a:noFill/>
                    </a:ln>
                  </pic:spPr>
                </pic:pic>
              </a:graphicData>
            </a:graphic>
          </wp:inline>
        </w:drawing>
      </w: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r w:rsidRPr="00986FE4">
        <w:rPr>
          <w:noProof/>
          <w:lang w:eastAsia="en-AU"/>
        </w:rPr>
        <w:lastRenderedPageBreak/>
        <w:drawing>
          <wp:inline distT="0" distB="0" distL="0" distR="0">
            <wp:extent cx="5343525" cy="42767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43525" cy="4276725"/>
                    </a:xfrm>
                    <a:prstGeom prst="rect">
                      <a:avLst/>
                    </a:prstGeom>
                    <a:noFill/>
                    <a:ln>
                      <a:noFill/>
                    </a:ln>
                  </pic:spPr>
                </pic:pic>
              </a:graphicData>
            </a:graphic>
          </wp:inline>
        </w:drawing>
      </w: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r w:rsidRPr="00986FE4">
        <w:rPr>
          <w:noProof/>
          <w:lang w:eastAsia="en-AU"/>
        </w:rPr>
        <w:drawing>
          <wp:inline distT="0" distB="0" distL="0" distR="0">
            <wp:extent cx="5343525" cy="42767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43525" cy="4276725"/>
                    </a:xfrm>
                    <a:prstGeom prst="rect">
                      <a:avLst/>
                    </a:prstGeom>
                    <a:noFill/>
                    <a:ln>
                      <a:noFill/>
                    </a:ln>
                  </pic:spPr>
                </pic:pic>
              </a:graphicData>
            </a:graphic>
          </wp:inline>
        </w:drawing>
      </w: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r>
        <w:rPr>
          <w:rFonts w:asciiTheme="minorHAnsi" w:hAnsiTheme="minorHAnsi" w:cs="Arial"/>
          <w:szCs w:val="22"/>
        </w:rPr>
        <w:lastRenderedPageBreak/>
        <w:t>Finally the analysis took into consideration other key liquidity, cash flow and infrastructure information not considered by the fit for the future criteria for all of the Councils General Fund operations but now also including the Water and Sewer Fund information.</w:t>
      </w: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r>
        <w:rPr>
          <w:rFonts w:asciiTheme="minorHAnsi" w:hAnsiTheme="minorHAnsi" w:cs="Arial"/>
          <w:noProof/>
          <w:szCs w:val="22"/>
          <w:lang w:eastAsia="en-AU"/>
        </w:rPr>
        <w:drawing>
          <wp:inline distT="0" distB="0" distL="0" distR="0" wp14:anchorId="43A18624">
            <wp:extent cx="6120765" cy="52184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5218430"/>
                    </a:xfrm>
                    <a:prstGeom prst="rect">
                      <a:avLst/>
                    </a:prstGeom>
                    <a:noFill/>
                  </pic:spPr>
                </pic:pic>
              </a:graphicData>
            </a:graphic>
          </wp:inline>
        </w:drawing>
      </w: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r>
        <w:rPr>
          <w:rFonts w:asciiTheme="minorHAnsi" w:hAnsiTheme="minorHAnsi" w:cs="Arial"/>
          <w:szCs w:val="22"/>
        </w:rPr>
        <w:t>Below is a summary of the dat</w:t>
      </w:r>
      <w:r w:rsidR="00C629C4">
        <w:rPr>
          <w:rFonts w:asciiTheme="minorHAnsi" w:hAnsiTheme="minorHAnsi" w:cs="Arial"/>
          <w:szCs w:val="22"/>
        </w:rPr>
        <w:t>a that was then utilised to sum</w:t>
      </w:r>
      <w:r>
        <w:rPr>
          <w:rFonts w:asciiTheme="minorHAnsi" w:hAnsiTheme="minorHAnsi" w:cs="Arial"/>
          <w:szCs w:val="22"/>
        </w:rPr>
        <w:t xml:space="preserve"> up the key considerations for each of the possible merger options holistically.</w:t>
      </w: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p>
    <w:p w:rsidR="00986FE4" w:rsidRPr="00986FE4" w:rsidRDefault="00986FE4" w:rsidP="00986FE4">
      <w:pPr>
        <w:jc w:val="center"/>
        <w:rPr>
          <w:rFonts w:asciiTheme="minorHAnsi" w:hAnsiTheme="minorHAnsi" w:cs="Arial"/>
          <w:b/>
          <w:szCs w:val="22"/>
        </w:rPr>
      </w:pPr>
      <w:r w:rsidRPr="00986FE4">
        <w:rPr>
          <w:rFonts w:asciiTheme="minorHAnsi" w:hAnsiTheme="minorHAnsi" w:cs="Arial"/>
          <w:b/>
          <w:szCs w:val="22"/>
        </w:rPr>
        <w:lastRenderedPageBreak/>
        <w:t>URALLA - WALCHA</w:t>
      </w:r>
    </w:p>
    <w:p w:rsidR="00986FE4" w:rsidRDefault="00986FE4" w:rsidP="00286A2C">
      <w:pPr>
        <w:rPr>
          <w:rFonts w:asciiTheme="minorHAnsi" w:hAnsiTheme="minorHAnsi" w:cs="Arial"/>
          <w:szCs w:val="22"/>
        </w:rPr>
      </w:pPr>
      <w:r w:rsidRPr="00986FE4">
        <w:rPr>
          <w:noProof/>
          <w:lang w:eastAsia="en-AU"/>
        </w:rPr>
        <w:drawing>
          <wp:inline distT="0" distB="0" distL="0" distR="0" wp14:anchorId="174CCD36" wp14:editId="786956AC">
            <wp:extent cx="6124575" cy="41571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6579" cy="4158510"/>
                    </a:xfrm>
                    <a:prstGeom prst="rect">
                      <a:avLst/>
                    </a:prstGeom>
                    <a:noFill/>
                    <a:ln>
                      <a:noFill/>
                    </a:ln>
                  </pic:spPr>
                </pic:pic>
              </a:graphicData>
            </a:graphic>
          </wp:inline>
        </w:drawing>
      </w:r>
    </w:p>
    <w:p w:rsidR="00986FE4" w:rsidRDefault="00986FE4" w:rsidP="00986FE4">
      <w:pPr>
        <w:jc w:val="center"/>
        <w:rPr>
          <w:rFonts w:asciiTheme="minorHAnsi" w:hAnsiTheme="minorHAnsi" w:cs="Arial"/>
          <w:b/>
          <w:szCs w:val="22"/>
        </w:rPr>
      </w:pPr>
    </w:p>
    <w:p w:rsidR="00986FE4" w:rsidRPr="00986FE4" w:rsidRDefault="00986FE4" w:rsidP="00986FE4">
      <w:pPr>
        <w:jc w:val="center"/>
        <w:rPr>
          <w:rFonts w:asciiTheme="minorHAnsi" w:hAnsiTheme="minorHAnsi" w:cs="Arial"/>
          <w:b/>
          <w:szCs w:val="22"/>
        </w:rPr>
      </w:pPr>
      <w:r w:rsidRPr="00986FE4">
        <w:rPr>
          <w:rFonts w:asciiTheme="minorHAnsi" w:hAnsiTheme="minorHAnsi" w:cs="Arial"/>
          <w:b/>
          <w:szCs w:val="22"/>
        </w:rPr>
        <w:t>URALLA - ARMIDALE</w:t>
      </w:r>
    </w:p>
    <w:p w:rsidR="00986FE4" w:rsidRDefault="00986FE4" w:rsidP="00286A2C">
      <w:pPr>
        <w:rPr>
          <w:rFonts w:asciiTheme="minorHAnsi" w:hAnsiTheme="minorHAnsi" w:cs="Arial"/>
          <w:szCs w:val="22"/>
        </w:rPr>
      </w:pPr>
      <w:r w:rsidRPr="00986FE4">
        <w:rPr>
          <w:noProof/>
          <w:lang w:eastAsia="en-AU"/>
        </w:rPr>
        <w:drawing>
          <wp:inline distT="0" distB="0" distL="0" distR="0" wp14:anchorId="0680E735" wp14:editId="1A327F2C">
            <wp:extent cx="6120765" cy="433258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4332588"/>
                    </a:xfrm>
                    <a:prstGeom prst="rect">
                      <a:avLst/>
                    </a:prstGeom>
                    <a:noFill/>
                    <a:ln>
                      <a:noFill/>
                    </a:ln>
                  </pic:spPr>
                </pic:pic>
              </a:graphicData>
            </a:graphic>
          </wp:inline>
        </w:drawing>
      </w:r>
    </w:p>
    <w:p w:rsidR="00986FE4" w:rsidRDefault="00986FE4" w:rsidP="00286A2C">
      <w:pPr>
        <w:rPr>
          <w:rFonts w:asciiTheme="minorHAnsi" w:hAnsiTheme="minorHAnsi" w:cs="Arial"/>
          <w:szCs w:val="22"/>
        </w:rPr>
      </w:pPr>
    </w:p>
    <w:p w:rsidR="00986FE4" w:rsidRPr="00986FE4" w:rsidRDefault="00986FE4" w:rsidP="00986FE4">
      <w:pPr>
        <w:jc w:val="center"/>
        <w:rPr>
          <w:rFonts w:asciiTheme="minorHAnsi" w:hAnsiTheme="minorHAnsi" w:cs="Arial"/>
          <w:b/>
          <w:szCs w:val="22"/>
        </w:rPr>
      </w:pPr>
      <w:r w:rsidRPr="00986FE4">
        <w:rPr>
          <w:rFonts w:asciiTheme="minorHAnsi" w:hAnsiTheme="minorHAnsi" w:cs="Arial"/>
          <w:b/>
          <w:szCs w:val="22"/>
        </w:rPr>
        <w:lastRenderedPageBreak/>
        <w:t>URALLA – ARMIDALE – GUYRA</w:t>
      </w:r>
    </w:p>
    <w:p w:rsidR="00986FE4" w:rsidRDefault="00986FE4" w:rsidP="00286A2C">
      <w:pPr>
        <w:rPr>
          <w:rFonts w:asciiTheme="minorHAnsi" w:hAnsiTheme="minorHAnsi" w:cs="Arial"/>
          <w:szCs w:val="22"/>
        </w:rPr>
      </w:pPr>
    </w:p>
    <w:p w:rsidR="00986FE4" w:rsidRDefault="00986FE4" w:rsidP="00286A2C">
      <w:pPr>
        <w:rPr>
          <w:rFonts w:asciiTheme="minorHAnsi" w:hAnsiTheme="minorHAnsi" w:cs="Arial"/>
          <w:szCs w:val="22"/>
        </w:rPr>
      </w:pPr>
      <w:r w:rsidRPr="00986FE4">
        <w:rPr>
          <w:noProof/>
          <w:lang w:eastAsia="en-AU"/>
        </w:rPr>
        <w:drawing>
          <wp:inline distT="0" distB="0" distL="0" distR="0" wp14:anchorId="60715DA3" wp14:editId="78222C00">
            <wp:extent cx="5943600" cy="4000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9903" cy="3998012"/>
                    </a:xfrm>
                    <a:prstGeom prst="rect">
                      <a:avLst/>
                    </a:prstGeom>
                    <a:noFill/>
                    <a:ln>
                      <a:noFill/>
                    </a:ln>
                  </pic:spPr>
                </pic:pic>
              </a:graphicData>
            </a:graphic>
          </wp:inline>
        </w:drawing>
      </w:r>
    </w:p>
    <w:p w:rsidR="00986FE4" w:rsidRDefault="00986FE4" w:rsidP="00286A2C">
      <w:pPr>
        <w:rPr>
          <w:rFonts w:asciiTheme="minorHAnsi" w:hAnsiTheme="minorHAnsi" w:cs="Arial"/>
          <w:szCs w:val="22"/>
        </w:rPr>
      </w:pPr>
    </w:p>
    <w:p w:rsidR="00986FE4" w:rsidRPr="001F57F8" w:rsidRDefault="001F57F8" w:rsidP="001F57F8">
      <w:pPr>
        <w:jc w:val="center"/>
        <w:rPr>
          <w:rFonts w:asciiTheme="minorHAnsi" w:hAnsiTheme="minorHAnsi" w:cs="Arial"/>
          <w:b/>
          <w:szCs w:val="22"/>
        </w:rPr>
      </w:pPr>
      <w:r w:rsidRPr="001F57F8">
        <w:rPr>
          <w:rFonts w:asciiTheme="minorHAnsi" w:hAnsiTheme="minorHAnsi" w:cs="Arial"/>
          <w:b/>
          <w:szCs w:val="22"/>
        </w:rPr>
        <w:t>URALLA – ARMIDALE – WALCHA</w:t>
      </w:r>
    </w:p>
    <w:p w:rsidR="001F57F8" w:rsidRDefault="001F57F8" w:rsidP="00286A2C">
      <w:pPr>
        <w:rPr>
          <w:rFonts w:asciiTheme="minorHAnsi" w:hAnsiTheme="minorHAnsi" w:cs="Arial"/>
          <w:szCs w:val="22"/>
        </w:rPr>
      </w:pPr>
      <w:r w:rsidRPr="001F57F8">
        <w:rPr>
          <w:noProof/>
          <w:lang w:eastAsia="en-AU"/>
        </w:rPr>
        <w:drawing>
          <wp:inline distT="0" distB="0" distL="0" distR="0" wp14:anchorId="60127E36" wp14:editId="4080C877">
            <wp:extent cx="6116788" cy="4352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4355755"/>
                    </a:xfrm>
                    <a:prstGeom prst="rect">
                      <a:avLst/>
                    </a:prstGeom>
                    <a:noFill/>
                    <a:ln>
                      <a:noFill/>
                    </a:ln>
                  </pic:spPr>
                </pic:pic>
              </a:graphicData>
            </a:graphic>
          </wp:inline>
        </w:drawing>
      </w:r>
    </w:p>
    <w:p w:rsidR="001F57F8" w:rsidRDefault="001F57F8" w:rsidP="00286A2C">
      <w:pPr>
        <w:rPr>
          <w:rFonts w:asciiTheme="minorHAnsi" w:hAnsiTheme="minorHAnsi" w:cs="Arial"/>
          <w:szCs w:val="22"/>
        </w:rPr>
      </w:pPr>
    </w:p>
    <w:p w:rsidR="001F57F8" w:rsidRPr="001F57F8" w:rsidRDefault="001F57F8" w:rsidP="001F57F8">
      <w:pPr>
        <w:jc w:val="center"/>
        <w:rPr>
          <w:rFonts w:asciiTheme="minorHAnsi" w:hAnsiTheme="minorHAnsi" w:cs="Arial"/>
          <w:b/>
          <w:szCs w:val="22"/>
        </w:rPr>
      </w:pPr>
      <w:r w:rsidRPr="001F57F8">
        <w:rPr>
          <w:rFonts w:asciiTheme="minorHAnsi" w:hAnsiTheme="minorHAnsi" w:cs="Arial"/>
          <w:b/>
          <w:szCs w:val="22"/>
        </w:rPr>
        <w:lastRenderedPageBreak/>
        <w:t>URALLA – ARMIDALE – GUYRA – WALCHA</w:t>
      </w:r>
    </w:p>
    <w:p w:rsidR="001F57F8" w:rsidRDefault="001F57F8" w:rsidP="00286A2C">
      <w:pPr>
        <w:rPr>
          <w:rFonts w:asciiTheme="minorHAnsi" w:hAnsiTheme="minorHAnsi" w:cs="Arial"/>
          <w:szCs w:val="22"/>
        </w:rPr>
      </w:pPr>
    </w:p>
    <w:p w:rsidR="001F57F8" w:rsidRDefault="001F57F8" w:rsidP="00286A2C">
      <w:pPr>
        <w:rPr>
          <w:rFonts w:asciiTheme="minorHAnsi" w:hAnsiTheme="minorHAnsi" w:cs="Arial"/>
          <w:szCs w:val="22"/>
        </w:rPr>
      </w:pPr>
      <w:r w:rsidRPr="001F57F8">
        <w:rPr>
          <w:noProof/>
          <w:lang w:eastAsia="en-AU"/>
        </w:rPr>
        <w:drawing>
          <wp:inline distT="0" distB="0" distL="0" distR="0" wp14:anchorId="5702E593" wp14:editId="252E1A09">
            <wp:extent cx="6120765" cy="461796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765" cy="4617968"/>
                    </a:xfrm>
                    <a:prstGeom prst="rect">
                      <a:avLst/>
                    </a:prstGeom>
                    <a:noFill/>
                    <a:ln>
                      <a:noFill/>
                    </a:ln>
                  </pic:spPr>
                </pic:pic>
              </a:graphicData>
            </a:graphic>
          </wp:inline>
        </w:drawing>
      </w:r>
    </w:p>
    <w:p w:rsidR="001F57F8" w:rsidRDefault="001F57F8" w:rsidP="00286A2C">
      <w:pPr>
        <w:rPr>
          <w:rFonts w:asciiTheme="minorHAnsi" w:hAnsiTheme="minorHAnsi" w:cs="Arial"/>
          <w:szCs w:val="22"/>
        </w:rPr>
      </w:pPr>
    </w:p>
    <w:p w:rsidR="001B02C4" w:rsidRDefault="001B02C4" w:rsidP="007B152A">
      <w:pPr>
        <w:pStyle w:val="Heading21"/>
        <w:rPr>
          <w:rFonts w:asciiTheme="minorHAnsi" w:hAnsiTheme="minorHAnsi"/>
          <w:b w:val="0"/>
        </w:rPr>
      </w:pPr>
    </w:p>
    <w:p w:rsidR="007B152A" w:rsidRDefault="007B152A" w:rsidP="007B152A">
      <w:pPr>
        <w:pStyle w:val="ListParagraph"/>
        <w:ind w:left="0"/>
        <w:rPr>
          <w:rFonts w:asciiTheme="minorHAnsi" w:hAnsiTheme="minorHAnsi"/>
        </w:rPr>
      </w:pPr>
      <w:r>
        <w:rPr>
          <w:rFonts w:asciiTheme="minorHAnsi" w:hAnsiTheme="minorHAnsi"/>
        </w:rPr>
        <w:t>The State Government and the Office of Local Government have stated that they do not intend to directly consult with the community on the Fit for the Future Program as they see it as a response to the Local Government Review Panels recommendations which were heavily consulted upon in the development of that report.</w:t>
      </w:r>
    </w:p>
    <w:p w:rsidR="007B152A" w:rsidRDefault="007B152A" w:rsidP="007B152A">
      <w:pPr>
        <w:pStyle w:val="ListParagraph"/>
        <w:ind w:left="0"/>
        <w:rPr>
          <w:rFonts w:asciiTheme="minorHAnsi" w:hAnsiTheme="minorHAnsi"/>
        </w:rPr>
      </w:pPr>
    </w:p>
    <w:p w:rsidR="007B152A" w:rsidRDefault="007B152A" w:rsidP="007B152A">
      <w:pPr>
        <w:pStyle w:val="ListParagraph"/>
        <w:ind w:left="0"/>
        <w:rPr>
          <w:rFonts w:asciiTheme="minorHAnsi" w:hAnsiTheme="minorHAnsi"/>
        </w:rPr>
      </w:pPr>
      <w:r>
        <w:rPr>
          <w:rFonts w:asciiTheme="minorHAnsi" w:hAnsiTheme="minorHAnsi"/>
        </w:rPr>
        <w:t xml:space="preserve">However, the Uralla Shire Council certainly has and will continue to make the community aware of the requirements of this program, developments and the implications of such. </w:t>
      </w:r>
    </w:p>
    <w:p w:rsidR="000E1E95" w:rsidRDefault="000E1E95" w:rsidP="007B152A">
      <w:pPr>
        <w:pStyle w:val="ListParagraph"/>
        <w:ind w:left="0"/>
        <w:rPr>
          <w:rFonts w:asciiTheme="minorHAnsi" w:hAnsiTheme="minorHAnsi"/>
        </w:rPr>
      </w:pPr>
    </w:p>
    <w:p w:rsidR="007B152A" w:rsidRPr="009D7569" w:rsidRDefault="000E1E95" w:rsidP="007B152A">
      <w:pPr>
        <w:pStyle w:val="ListParagraph"/>
        <w:ind w:left="0"/>
        <w:rPr>
          <w:rFonts w:asciiTheme="minorHAnsi" w:hAnsiTheme="minorHAnsi"/>
        </w:rPr>
      </w:pPr>
      <w:r>
        <w:rPr>
          <w:rFonts w:asciiTheme="minorHAnsi" w:hAnsiTheme="minorHAnsi"/>
        </w:rPr>
        <w:t xml:space="preserve">Council will commence a </w:t>
      </w:r>
      <w:r w:rsidR="006D6C61">
        <w:rPr>
          <w:rFonts w:asciiTheme="minorHAnsi" w:hAnsiTheme="minorHAnsi"/>
        </w:rPr>
        <w:t>community engagement program across the month of March</w:t>
      </w:r>
      <w:r w:rsidR="007B152A">
        <w:rPr>
          <w:rFonts w:asciiTheme="minorHAnsi" w:hAnsiTheme="minorHAnsi"/>
        </w:rPr>
        <w:t xml:space="preserve"> culminating in a number of community forums in order to clearly inform the community and to gauge their opinions and preferences. Councillors will ultimately reflect the community’s priorities and interests in the final submission to the Office of Local Government.</w:t>
      </w:r>
    </w:p>
    <w:p w:rsidR="00021AB3" w:rsidRDefault="00021AB3" w:rsidP="007B152A">
      <w:pPr>
        <w:pStyle w:val="Heading21"/>
        <w:rPr>
          <w:rFonts w:asciiTheme="minorHAnsi" w:hAnsiTheme="minorHAnsi"/>
          <w:b w:val="0"/>
        </w:rPr>
      </w:pPr>
    </w:p>
    <w:p w:rsidR="004C4E0A" w:rsidRDefault="004C4E0A" w:rsidP="004C4E0A">
      <w:pPr>
        <w:rPr>
          <w:rFonts w:asciiTheme="minorHAnsi" w:hAnsiTheme="minorHAnsi" w:cs="Arial"/>
          <w:szCs w:val="22"/>
        </w:rPr>
      </w:pPr>
      <w:r>
        <w:rPr>
          <w:rFonts w:asciiTheme="minorHAnsi" w:hAnsiTheme="minorHAnsi" w:cs="Arial"/>
          <w:szCs w:val="22"/>
        </w:rPr>
        <w:t>The remaining overarching milestones of the FFTF program are as follows:</w:t>
      </w:r>
    </w:p>
    <w:p w:rsidR="004C4E0A" w:rsidRDefault="004C4E0A" w:rsidP="004C4E0A">
      <w:pPr>
        <w:rPr>
          <w:rFonts w:asciiTheme="minorHAnsi" w:hAnsiTheme="minorHAnsi" w:cs="Arial"/>
          <w:szCs w:val="22"/>
        </w:rPr>
      </w:pPr>
    </w:p>
    <w:p w:rsidR="004C4E0A" w:rsidRDefault="004C4E0A" w:rsidP="004C4E0A">
      <w:pPr>
        <w:pStyle w:val="ListParagraph"/>
        <w:numPr>
          <w:ilvl w:val="0"/>
          <w:numId w:val="43"/>
        </w:numPr>
        <w:rPr>
          <w:rFonts w:asciiTheme="minorHAnsi" w:hAnsiTheme="minorHAnsi" w:cs="Arial"/>
          <w:szCs w:val="22"/>
        </w:rPr>
      </w:pPr>
      <w:r>
        <w:rPr>
          <w:rFonts w:asciiTheme="minorHAnsi" w:hAnsiTheme="minorHAnsi" w:cs="Arial"/>
          <w:szCs w:val="22"/>
        </w:rPr>
        <w:t>June 2015 – Fit for the Future submissions due from Councils to expert review panel for assessment;</w:t>
      </w:r>
    </w:p>
    <w:p w:rsidR="004C4E0A" w:rsidRDefault="004C4E0A" w:rsidP="004C4E0A">
      <w:pPr>
        <w:pStyle w:val="ListParagraph"/>
        <w:numPr>
          <w:ilvl w:val="0"/>
          <w:numId w:val="43"/>
        </w:numPr>
        <w:rPr>
          <w:rFonts w:asciiTheme="minorHAnsi" w:hAnsiTheme="minorHAnsi" w:cs="Arial"/>
          <w:szCs w:val="22"/>
        </w:rPr>
      </w:pPr>
      <w:r>
        <w:rPr>
          <w:rFonts w:asciiTheme="minorHAnsi" w:hAnsiTheme="minorHAnsi" w:cs="Arial"/>
          <w:szCs w:val="22"/>
        </w:rPr>
        <w:t>September 2015 – Expert Review Panel makes recommendations directly  to the Minister for Local Government;</w:t>
      </w:r>
    </w:p>
    <w:p w:rsidR="004C4E0A" w:rsidRDefault="004C4E0A" w:rsidP="004C4E0A">
      <w:pPr>
        <w:pStyle w:val="ListParagraph"/>
        <w:numPr>
          <w:ilvl w:val="0"/>
          <w:numId w:val="43"/>
        </w:numPr>
        <w:rPr>
          <w:rFonts w:asciiTheme="minorHAnsi" w:hAnsiTheme="minorHAnsi" w:cs="Arial"/>
          <w:szCs w:val="22"/>
        </w:rPr>
      </w:pPr>
      <w:r>
        <w:rPr>
          <w:rFonts w:asciiTheme="minorHAnsi" w:hAnsiTheme="minorHAnsi" w:cs="Arial"/>
          <w:szCs w:val="22"/>
        </w:rPr>
        <w:t>October 2015 – Councils begin to implement their roadmap or the Ministers alternate direction;</w:t>
      </w:r>
    </w:p>
    <w:p w:rsidR="004C4E0A" w:rsidRPr="00D63609" w:rsidRDefault="004C4E0A" w:rsidP="004C4E0A">
      <w:pPr>
        <w:pStyle w:val="ListParagraph"/>
        <w:numPr>
          <w:ilvl w:val="0"/>
          <w:numId w:val="43"/>
        </w:numPr>
        <w:rPr>
          <w:rFonts w:asciiTheme="minorHAnsi" w:hAnsiTheme="minorHAnsi" w:cs="Arial"/>
          <w:szCs w:val="22"/>
        </w:rPr>
      </w:pPr>
      <w:r>
        <w:rPr>
          <w:rFonts w:asciiTheme="minorHAnsi" w:hAnsiTheme="minorHAnsi" w:cs="Arial"/>
          <w:szCs w:val="22"/>
        </w:rPr>
        <w:t>September 2016 – Local Government elections; New Local Government Act; Regional JO’s commenced; any mergers completed.</w:t>
      </w:r>
    </w:p>
    <w:p w:rsidR="004C4E0A" w:rsidRPr="001A0F4F" w:rsidRDefault="004C4E0A" w:rsidP="007B152A">
      <w:pPr>
        <w:pStyle w:val="Heading21"/>
        <w:rPr>
          <w:rFonts w:asciiTheme="minorHAnsi" w:hAnsiTheme="minorHAnsi"/>
          <w:b w:val="0"/>
        </w:rPr>
      </w:pPr>
    </w:p>
    <w:p w:rsidR="00966712" w:rsidRPr="00BB4693" w:rsidRDefault="00F969D1" w:rsidP="001B2386">
      <w:pPr>
        <w:pStyle w:val="Heading21"/>
        <w:rPr>
          <w:rFonts w:asciiTheme="minorHAnsi" w:hAnsiTheme="minorHAnsi"/>
        </w:rPr>
      </w:pPr>
      <w:r w:rsidRPr="00BB4693">
        <w:rPr>
          <w:rFonts w:asciiTheme="minorHAnsi" w:hAnsiTheme="minorHAnsi"/>
        </w:rPr>
        <w:lastRenderedPageBreak/>
        <w:t>COUNCIL IMPLICATIONS:</w:t>
      </w:r>
    </w:p>
    <w:p w:rsidR="00DD3751" w:rsidRPr="00BB4693" w:rsidRDefault="00DD3751" w:rsidP="00DD3751">
      <w:pPr>
        <w:rPr>
          <w:rFonts w:asciiTheme="minorHAnsi" w:hAnsiTheme="minorHAnsi"/>
        </w:rPr>
      </w:pPr>
    </w:p>
    <w:p w:rsidR="00773028" w:rsidRPr="00BB4693" w:rsidRDefault="00773028" w:rsidP="00773028">
      <w:pPr>
        <w:pStyle w:val="ListParagraph"/>
        <w:numPr>
          <w:ilvl w:val="0"/>
          <w:numId w:val="21"/>
        </w:numPr>
        <w:rPr>
          <w:rFonts w:asciiTheme="minorHAnsi" w:hAnsiTheme="minorHAnsi"/>
          <w:b/>
        </w:rPr>
      </w:pPr>
      <w:r w:rsidRPr="00BB4693">
        <w:rPr>
          <w:rFonts w:asciiTheme="minorHAnsi" w:hAnsiTheme="minorHAnsi"/>
          <w:b/>
        </w:rPr>
        <w:t>Community Engagement/ Communi</w:t>
      </w:r>
      <w:r w:rsidR="00127C7A" w:rsidRPr="00BB4693">
        <w:rPr>
          <w:rFonts w:asciiTheme="minorHAnsi" w:hAnsiTheme="minorHAnsi"/>
          <w:b/>
        </w:rPr>
        <w:t xml:space="preserve">cation </w:t>
      </w:r>
    </w:p>
    <w:p w:rsidR="00773028" w:rsidRPr="00BB4693" w:rsidRDefault="00773028" w:rsidP="00773028">
      <w:pPr>
        <w:pStyle w:val="ListParagraph"/>
        <w:rPr>
          <w:rFonts w:asciiTheme="minorHAnsi" w:hAnsiTheme="minorHAnsi"/>
        </w:rPr>
      </w:pPr>
    </w:p>
    <w:p w:rsidR="006D6C61" w:rsidRPr="009D7569" w:rsidRDefault="006D6C61" w:rsidP="006D6C61">
      <w:pPr>
        <w:pStyle w:val="ListParagraph"/>
        <w:ind w:left="360"/>
        <w:rPr>
          <w:rFonts w:asciiTheme="minorHAnsi" w:hAnsiTheme="minorHAnsi"/>
        </w:rPr>
      </w:pPr>
      <w:r>
        <w:rPr>
          <w:rFonts w:asciiTheme="minorHAnsi" w:hAnsiTheme="minorHAnsi"/>
        </w:rPr>
        <w:t>Following the resolution from this report Council will commence a community engagement program across the month of March culminating in a number of community forums in order to clearly inform the community and to gauge their opinions and preferences. Councillors will ultimately reflect the community’s priorities and interests in the final submission to the Office of Local Government.</w:t>
      </w:r>
    </w:p>
    <w:p w:rsidR="00992B8A" w:rsidRPr="00E16296" w:rsidRDefault="00992B8A" w:rsidP="00773028">
      <w:pPr>
        <w:pStyle w:val="ListParagraph"/>
        <w:rPr>
          <w:rFonts w:asciiTheme="minorHAnsi" w:hAnsiTheme="minorHAnsi"/>
          <w:highlight w:val="yellow"/>
        </w:rPr>
      </w:pPr>
    </w:p>
    <w:p w:rsidR="00773028" w:rsidRPr="006D6C61" w:rsidRDefault="00773028" w:rsidP="00773028">
      <w:pPr>
        <w:pStyle w:val="ListParagraph"/>
        <w:numPr>
          <w:ilvl w:val="0"/>
          <w:numId w:val="21"/>
        </w:numPr>
        <w:rPr>
          <w:rFonts w:asciiTheme="minorHAnsi" w:hAnsiTheme="minorHAnsi"/>
          <w:b/>
        </w:rPr>
      </w:pPr>
      <w:r w:rsidRPr="006D6C61">
        <w:rPr>
          <w:rFonts w:asciiTheme="minorHAnsi" w:hAnsiTheme="minorHAnsi"/>
          <w:b/>
        </w:rPr>
        <w:t>Policy and Regulation</w:t>
      </w:r>
    </w:p>
    <w:p w:rsidR="00773028" w:rsidRPr="006D6C61" w:rsidRDefault="00773028" w:rsidP="00773028">
      <w:pPr>
        <w:pStyle w:val="ListParagraph"/>
        <w:rPr>
          <w:rFonts w:asciiTheme="minorHAnsi" w:hAnsiTheme="minorHAnsi"/>
        </w:rPr>
      </w:pPr>
    </w:p>
    <w:p w:rsidR="008B1F43" w:rsidRPr="006D6C61" w:rsidRDefault="00127C7A" w:rsidP="008B1F43">
      <w:pPr>
        <w:pStyle w:val="ListParagraph"/>
        <w:numPr>
          <w:ilvl w:val="0"/>
          <w:numId w:val="37"/>
        </w:numPr>
        <w:rPr>
          <w:rFonts w:asciiTheme="minorHAnsi" w:hAnsiTheme="minorHAnsi"/>
        </w:rPr>
      </w:pPr>
      <w:r w:rsidRPr="006D6C61">
        <w:rPr>
          <w:rFonts w:asciiTheme="minorHAnsi" w:hAnsiTheme="minorHAnsi"/>
        </w:rPr>
        <w:t>NSW</w:t>
      </w:r>
      <w:r w:rsidR="008B1F43" w:rsidRPr="006D6C61">
        <w:rPr>
          <w:rFonts w:asciiTheme="minorHAnsi" w:hAnsiTheme="minorHAnsi"/>
        </w:rPr>
        <w:t xml:space="preserve"> Local Government Act 1993;</w:t>
      </w:r>
    </w:p>
    <w:p w:rsidR="008B1F43" w:rsidRPr="006D6C61" w:rsidRDefault="00127C7A" w:rsidP="008B1F43">
      <w:pPr>
        <w:pStyle w:val="ListParagraph"/>
        <w:numPr>
          <w:ilvl w:val="0"/>
          <w:numId w:val="37"/>
        </w:numPr>
        <w:rPr>
          <w:rFonts w:asciiTheme="minorHAnsi" w:hAnsiTheme="minorHAnsi"/>
        </w:rPr>
      </w:pPr>
      <w:r w:rsidRPr="006D6C61">
        <w:rPr>
          <w:rFonts w:asciiTheme="minorHAnsi" w:hAnsiTheme="minorHAnsi"/>
        </w:rPr>
        <w:t>NSW Local Government</w:t>
      </w:r>
      <w:r w:rsidR="00211122" w:rsidRPr="006D6C61">
        <w:rPr>
          <w:rFonts w:asciiTheme="minorHAnsi" w:hAnsiTheme="minorHAnsi"/>
        </w:rPr>
        <w:t xml:space="preserve"> (General)</w:t>
      </w:r>
      <w:r w:rsidRPr="006D6C61">
        <w:rPr>
          <w:rFonts w:asciiTheme="minorHAnsi" w:hAnsiTheme="minorHAnsi"/>
        </w:rPr>
        <w:t xml:space="preserve"> Regulations 2005</w:t>
      </w:r>
      <w:r w:rsidR="008B1F43" w:rsidRPr="006D6C61">
        <w:rPr>
          <w:rFonts w:asciiTheme="minorHAnsi" w:hAnsiTheme="minorHAnsi"/>
        </w:rPr>
        <w:t xml:space="preserve">; </w:t>
      </w:r>
      <w:r w:rsidR="006D6C61" w:rsidRPr="006D6C61">
        <w:rPr>
          <w:rFonts w:asciiTheme="minorHAnsi" w:hAnsiTheme="minorHAnsi"/>
        </w:rPr>
        <w:t>and</w:t>
      </w:r>
    </w:p>
    <w:p w:rsidR="008B1F43" w:rsidRPr="006D6C61" w:rsidRDefault="006D6C61" w:rsidP="008B1F43">
      <w:pPr>
        <w:pStyle w:val="ListParagraph"/>
        <w:numPr>
          <w:ilvl w:val="0"/>
          <w:numId w:val="37"/>
        </w:numPr>
        <w:rPr>
          <w:rFonts w:asciiTheme="minorHAnsi" w:hAnsiTheme="minorHAnsi"/>
        </w:rPr>
      </w:pPr>
      <w:r w:rsidRPr="006D6C61">
        <w:rPr>
          <w:rFonts w:asciiTheme="minorHAnsi" w:hAnsiTheme="minorHAnsi"/>
        </w:rPr>
        <w:t>NSW Government Fit for the Future Program.</w:t>
      </w:r>
    </w:p>
    <w:p w:rsidR="00363907" w:rsidRPr="00E16296" w:rsidRDefault="00363907" w:rsidP="00773028">
      <w:pPr>
        <w:pStyle w:val="ListParagraph"/>
        <w:rPr>
          <w:rFonts w:asciiTheme="minorHAnsi" w:hAnsiTheme="minorHAnsi"/>
          <w:highlight w:val="yellow"/>
        </w:rPr>
      </w:pPr>
    </w:p>
    <w:p w:rsidR="00773028" w:rsidRPr="006D6C61" w:rsidRDefault="00773028" w:rsidP="00773028">
      <w:pPr>
        <w:pStyle w:val="ListParagraph"/>
        <w:numPr>
          <w:ilvl w:val="0"/>
          <w:numId w:val="21"/>
        </w:numPr>
        <w:rPr>
          <w:rFonts w:asciiTheme="minorHAnsi" w:hAnsiTheme="minorHAnsi"/>
          <w:b/>
        </w:rPr>
      </w:pPr>
      <w:r w:rsidRPr="006D6C61">
        <w:rPr>
          <w:rFonts w:asciiTheme="minorHAnsi" w:hAnsiTheme="minorHAnsi"/>
          <w:b/>
        </w:rPr>
        <w:t>Financial</w:t>
      </w:r>
      <w:r w:rsidR="00363907" w:rsidRPr="006D6C61">
        <w:rPr>
          <w:rFonts w:asciiTheme="minorHAnsi" w:hAnsiTheme="minorHAnsi"/>
          <w:b/>
        </w:rPr>
        <w:t xml:space="preserve"> (LTFP)</w:t>
      </w:r>
    </w:p>
    <w:p w:rsidR="00773028" w:rsidRPr="006D6C61" w:rsidRDefault="00773028" w:rsidP="00773028">
      <w:pPr>
        <w:pStyle w:val="ListParagraph"/>
        <w:rPr>
          <w:rFonts w:asciiTheme="minorHAnsi" w:hAnsiTheme="minorHAnsi"/>
        </w:rPr>
      </w:pPr>
    </w:p>
    <w:p w:rsidR="00363907" w:rsidRPr="006D6C61" w:rsidRDefault="006D6C61" w:rsidP="006D6C61">
      <w:pPr>
        <w:pStyle w:val="ListParagraph"/>
        <w:ind w:left="360"/>
        <w:rPr>
          <w:rFonts w:asciiTheme="minorHAnsi" w:hAnsiTheme="minorHAnsi"/>
        </w:rPr>
      </w:pPr>
      <w:r w:rsidRPr="006D6C61">
        <w:rPr>
          <w:rFonts w:asciiTheme="minorHAnsi" w:hAnsiTheme="minorHAnsi"/>
        </w:rPr>
        <w:t xml:space="preserve">Financial analysis and </w:t>
      </w:r>
      <w:r>
        <w:rPr>
          <w:rFonts w:asciiTheme="minorHAnsi" w:hAnsiTheme="minorHAnsi"/>
        </w:rPr>
        <w:t xml:space="preserve">the </w:t>
      </w:r>
      <w:r w:rsidRPr="006D6C61">
        <w:rPr>
          <w:rFonts w:asciiTheme="minorHAnsi" w:hAnsiTheme="minorHAnsi"/>
        </w:rPr>
        <w:t xml:space="preserve">potential impacts are outlined throughout the report. Councils Long Term Financial Plan is currently being reconstructed and will model the identified </w:t>
      </w:r>
      <w:r>
        <w:rPr>
          <w:rFonts w:asciiTheme="minorHAnsi" w:hAnsiTheme="minorHAnsi"/>
        </w:rPr>
        <w:t xml:space="preserve">recurrent </w:t>
      </w:r>
      <w:r w:rsidRPr="006D6C61">
        <w:rPr>
          <w:rFonts w:asciiTheme="minorHAnsi" w:hAnsiTheme="minorHAnsi"/>
        </w:rPr>
        <w:t xml:space="preserve">revenue and expenses </w:t>
      </w:r>
      <w:r>
        <w:rPr>
          <w:rFonts w:asciiTheme="minorHAnsi" w:hAnsiTheme="minorHAnsi"/>
        </w:rPr>
        <w:t xml:space="preserve">results </w:t>
      </w:r>
      <w:r w:rsidRPr="006D6C61">
        <w:rPr>
          <w:rFonts w:asciiTheme="minorHAnsi" w:hAnsiTheme="minorHAnsi"/>
        </w:rPr>
        <w:t>to provide an operating surplus across the long term.</w:t>
      </w:r>
    </w:p>
    <w:p w:rsidR="006D6C61" w:rsidRPr="00E16296" w:rsidRDefault="006D6C61" w:rsidP="00773028">
      <w:pPr>
        <w:pStyle w:val="ListParagraph"/>
        <w:rPr>
          <w:rFonts w:asciiTheme="minorHAnsi" w:hAnsiTheme="minorHAnsi"/>
          <w:highlight w:val="yellow"/>
        </w:rPr>
      </w:pPr>
    </w:p>
    <w:p w:rsidR="00E40161" w:rsidRPr="00E16296" w:rsidRDefault="00E40161" w:rsidP="00773028">
      <w:pPr>
        <w:pStyle w:val="ListParagraph"/>
        <w:rPr>
          <w:rFonts w:asciiTheme="minorHAnsi" w:hAnsiTheme="minorHAnsi"/>
          <w:highlight w:val="yellow"/>
        </w:rPr>
      </w:pPr>
    </w:p>
    <w:p w:rsidR="002A0855" w:rsidRPr="006D6C61" w:rsidRDefault="002A0855" w:rsidP="002A0855">
      <w:pPr>
        <w:pStyle w:val="ListParagraph"/>
        <w:numPr>
          <w:ilvl w:val="0"/>
          <w:numId w:val="21"/>
        </w:numPr>
        <w:rPr>
          <w:rFonts w:asciiTheme="minorHAnsi" w:hAnsiTheme="minorHAnsi"/>
          <w:b/>
        </w:rPr>
      </w:pPr>
      <w:r w:rsidRPr="006D6C61">
        <w:rPr>
          <w:rFonts w:asciiTheme="minorHAnsi" w:hAnsiTheme="minorHAnsi"/>
          <w:b/>
        </w:rPr>
        <w:t>Asset Management (AMS)</w:t>
      </w:r>
    </w:p>
    <w:p w:rsidR="002A0855" w:rsidRPr="006D6C61" w:rsidRDefault="002A0855" w:rsidP="002A0855">
      <w:pPr>
        <w:pStyle w:val="ListParagraph"/>
        <w:rPr>
          <w:rFonts w:asciiTheme="minorHAnsi" w:hAnsiTheme="minorHAnsi"/>
        </w:rPr>
      </w:pPr>
    </w:p>
    <w:p w:rsidR="002A0855" w:rsidRPr="006D6C61" w:rsidRDefault="005A590A" w:rsidP="002A0855">
      <w:pPr>
        <w:pStyle w:val="ListParagraph"/>
        <w:rPr>
          <w:rFonts w:asciiTheme="minorHAnsi" w:hAnsiTheme="minorHAnsi"/>
        </w:rPr>
      </w:pPr>
      <w:r w:rsidRPr="006D6C61">
        <w:rPr>
          <w:rFonts w:asciiTheme="minorHAnsi" w:hAnsiTheme="minorHAnsi"/>
        </w:rPr>
        <w:t>No changes recommended</w:t>
      </w:r>
      <w:r w:rsidR="006D6C61" w:rsidRPr="006D6C61">
        <w:rPr>
          <w:rFonts w:asciiTheme="minorHAnsi" w:hAnsiTheme="minorHAnsi"/>
        </w:rPr>
        <w:t xml:space="preserve"> at this point</w:t>
      </w:r>
    </w:p>
    <w:p w:rsidR="002A0855" w:rsidRPr="006D6C61" w:rsidRDefault="002A0855" w:rsidP="002A0855">
      <w:pPr>
        <w:pStyle w:val="ListParagraph"/>
        <w:rPr>
          <w:rFonts w:asciiTheme="minorHAnsi" w:hAnsiTheme="minorHAnsi"/>
        </w:rPr>
      </w:pPr>
    </w:p>
    <w:p w:rsidR="002A0855" w:rsidRPr="006D6C61" w:rsidRDefault="002A0855" w:rsidP="002A0855">
      <w:pPr>
        <w:pStyle w:val="ListParagraph"/>
        <w:numPr>
          <w:ilvl w:val="0"/>
          <w:numId w:val="21"/>
        </w:numPr>
        <w:rPr>
          <w:rFonts w:asciiTheme="minorHAnsi" w:hAnsiTheme="minorHAnsi"/>
          <w:b/>
        </w:rPr>
      </w:pPr>
      <w:r w:rsidRPr="006D6C61">
        <w:rPr>
          <w:rFonts w:asciiTheme="minorHAnsi" w:hAnsiTheme="minorHAnsi"/>
          <w:b/>
        </w:rPr>
        <w:t>Workforce (WMS)</w:t>
      </w:r>
    </w:p>
    <w:p w:rsidR="002A0855" w:rsidRPr="006D6C61" w:rsidRDefault="002A0855" w:rsidP="002A0855">
      <w:pPr>
        <w:pStyle w:val="ListParagraph"/>
        <w:rPr>
          <w:rFonts w:asciiTheme="minorHAnsi" w:hAnsiTheme="minorHAnsi"/>
        </w:rPr>
      </w:pPr>
    </w:p>
    <w:p w:rsidR="002A0855" w:rsidRPr="006D6C61" w:rsidRDefault="005A590A" w:rsidP="002A0855">
      <w:pPr>
        <w:pStyle w:val="ListParagraph"/>
        <w:rPr>
          <w:rFonts w:asciiTheme="minorHAnsi" w:hAnsiTheme="minorHAnsi"/>
        </w:rPr>
      </w:pPr>
      <w:r w:rsidRPr="006D6C61">
        <w:rPr>
          <w:rFonts w:asciiTheme="minorHAnsi" w:hAnsiTheme="minorHAnsi"/>
        </w:rPr>
        <w:t>No changes recommended</w:t>
      </w:r>
      <w:r w:rsidR="006D6C61" w:rsidRPr="006D6C61">
        <w:rPr>
          <w:rFonts w:asciiTheme="minorHAnsi" w:hAnsiTheme="minorHAnsi"/>
        </w:rPr>
        <w:t xml:space="preserve"> at this point</w:t>
      </w:r>
    </w:p>
    <w:p w:rsidR="002A0855" w:rsidRPr="00E16296" w:rsidRDefault="002A0855" w:rsidP="002A0855">
      <w:pPr>
        <w:pStyle w:val="ListParagraph"/>
        <w:rPr>
          <w:rFonts w:asciiTheme="minorHAnsi" w:hAnsiTheme="minorHAnsi"/>
          <w:highlight w:val="yellow"/>
        </w:rPr>
      </w:pPr>
    </w:p>
    <w:p w:rsidR="002A0855" w:rsidRPr="006D6C61" w:rsidRDefault="002A0855" w:rsidP="002A0855">
      <w:pPr>
        <w:pStyle w:val="ListParagraph"/>
        <w:numPr>
          <w:ilvl w:val="0"/>
          <w:numId w:val="21"/>
        </w:numPr>
        <w:rPr>
          <w:rFonts w:asciiTheme="minorHAnsi" w:hAnsiTheme="minorHAnsi"/>
          <w:b/>
        </w:rPr>
      </w:pPr>
      <w:r w:rsidRPr="006D6C61">
        <w:rPr>
          <w:rFonts w:asciiTheme="minorHAnsi" w:hAnsiTheme="minorHAnsi"/>
          <w:b/>
        </w:rPr>
        <w:t>Legal and Risk Management</w:t>
      </w:r>
    </w:p>
    <w:p w:rsidR="002A0855" w:rsidRPr="006D6C61" w:rsidRDefault="002A0855" w:rsidP="002A0855">
      <w:pPr>
        <w:pStyle w:val="ListParagraph"/>
        <w:rPr>
          <w:rFonts w:asciiTheme="minorHAnsi" w:hAnsiTheme="minorHAnsi"/>
        </w:rPr>
      </w:pPr>
    </w:p>
    <w:p w:rsidR="002A0855" w:rsidRDefault="000C5AD1" w:rsidP="002A0855">
      <w:pPr>
        <w:pStyle w:val="ListParagraph"/>
        <w:rPr>
          <w:rFonts w:asciiTheme="minorHAnsi" w:hAnsiTheme="minorHAnsi"/>
        </w:rPr>
      </w:pPr>
      <w:r>
        <w:rPr>
          <w:rFonts w:asciiTheme="minorHAnsi" w:hAnsiTheme="minorHAnsi"/>
        </w:rPr>
        <w:t>Considerable potential risk issues are outlined throughout the body of the report.</w:t>
      </w:r>
    </w:p>
    <w:p w:rsidR="006D6C61" w:rsidRPr="006D6C61" w:rsidRDefault="006D6C61" w:rsidP="002A0855">
      <w:pPr>
        <w:pStyle w:val="ListParagraph"/>
        <w:rPr>
          <w:rFonts w:asciiTheme="minorHAnsi" w:hAnsiTheme="minorHAnsi"/>
        </w:rPr>
      </w:pPr>
    </w:p>
    <w:p w:rsidR="002A0855" w:rsidRPr="006D6C61" w:rsidRDefault="002A0855" w:rsidP="002A0855">
      <w:pPr>
        <w:pStyle w:val="ListParagraph"/>
        <w:numPr>
          <w:ilvl w:val="0"/>
          <w:numId w:val="21"/>
        </w:numPr>
        <w:rPr>
          <w:rFonts w:asciiTheme="minorHAnsi" w:hAnsiTheme="minorHAnsi"/>
          <w:b/>
        </w:rPr>
      </w:pPr>
      <w:r w:rsidRPr="006D6C61">
        <w:rPr>
          <w:rFonts w:asciiTheme="minorHAnsi" w:hAnsiTheme="minorHAnsi"/>
          <w:b/>
        </w:rPr>
        <w:t>Performance Measures</w:t>
      </w:r>
    </w:p>
    <w:p w:rsidR="002A0855" w:rsidRPr="006D6C61" w:rsidRDefault="002A0855" w:rsidP="002A0855">
      <w:pPr>
        <w:pStyle w:val="ListParagraph"/>
        <w:rPr>
          <w:rFonts w:asciiTheme="minorHAnsi" w:hAnsiTheme="minorHAnsi"/>
        </w:rPr>
      </w:pPr>
    </w:p>
    <w:p w:rsidR="002A0855" w:rsidRPr="00BB4693" w:rsidRDefault="00BB4693" w:rsidP="002A0855">
      <w:pPr>
        <w:pStyle w:val="ListParagraph"/>
        <w:rPr>
          <w:rFonts w:asciiTheme="minorHAnsi" w:hAnsiTheme="minorHAnsi"/>
        </w:rPr>
      </w:pPr>
      <w:r w:rsidRPr="006D6C61">
        <w:rPr>
          <w:rFonts w:asciiTheme="minorHAnsi" w:hAnsiTheme="minorHAnsi"/>
        </w:rPr>
        <w:t>N/A</w:t>
      </w:r>
    </w:p>
    <w:p w:rsidR="002A0855" w:rsidRPr="00BB4693" w:rsidRDefault="002A0855" w:rsidP="002A0855">
      <w:pPr>
        <w:pStyle w:val="ListParagraph"/>
        <w:rPr>
          <w:rFonts w:asciiTheme="minorHAnsi" w:hAnsiTheme="minorHAnsi"/>
        </w:rPr>
      </w:pPr>
    </w:p>
    <w:p w:rsidR="002A0855" w:rsidRPr="00BB4693" w:rsidRDefault="002A0855" w:rsidP="002A0855">
      <w:pPr>
        <w:pStyle w:val="ListParagraph"/>
        <w:numPr>
          <w:ilvl w:val="0"/>
          <w:numId w:val="21"/>
        </w:numPr>
        <w:rPr>
          <w:rFonts w:asciiTheme="minorHAnsi" w:hAnsiTheme="minorHAnsi"/>
          <w:b/>
        </w:rPr>
      </w:pPr>
      <w:r w:rsidRPr="00BB4693">
        <w:rPr>
          <w:rFonts w:asciiTheme="minorHAnsi" w:hAnsiTheme="minorHAnsi"/>
          <w:b/>
        </w:rPr>
        <w:t>Project Management</w:t>
      </w:r>
    </w:p>
    <w:p w:rsidR="002A0855" w:rsidRPr="00BB4693" w:rsidRDefault="002A0855" w:rsidP="002A0855">
      <w:pPr>
        <w:pStyle w:val="ListParagraph"/>
        <w:rPr>
          <w:rFonts w:asciiTheme="minorHAnsi" w:hAnsiTheme="minorHAnsi"/>
        </w:rPr>
      </w:pPr>
    </w:p>
    <w:p w:rsidR="002A0855" w:rsidRPr="00BB4693" w:rsidRDefault="005A590A" w:rsidP="002A0855">
      <w:pPr>
        <w:pStyle w:val="ListParagraph"/>
        <w:rPr>
          <w:rFonts w:asciiTheme="minorHAnsi" w:hAnsiTheme="minorHAnsi"/>
        </w:rPr>
      </w:pPr>
      <w:r w:rsidRPr="00BB4693">
        <w:rPr>
          <w:rFonts w:asciiTheme="minorHAnsi" w:hAnsiTheme="minorHAnsi"/>
        </w:rPr>
        <w:t>N/A</w:t>
      </w:r>
    </w:p>
    <w:p w:rsidR="002A0855" w:rsidRPr="005A41FB" w:rsidRDefault="002A0855" w:rsidP="00773028">
      <w:pPr>
        <w:pStyle w:val="ListParagraph"/>
        <w:rPr>
          <w:rFonts w:asciiTheme="minorHAnsi" w:hAnsiTheme="minorHAnsi"/>
          <w:highlight w:val="yellow"/>
        </w:rPr>
      </w:pPr>
    </w:p>
    <w:p w:rsidR="00F67481" w:rsidRPr="005A41FB" w:rsidRDefault="00F67481" w:rsidP="00966712">
      <w:pPr>
        <w:rPr>
          <w:rFonts w:asciiTheme="minorHAnsi" w:hAnsiTheme="minorHAnsi"/>
          <w:highlight w:val="yellow"/>
        </w:rPr>
      </w:pPr>
    </w:p>
    <w:p w:rsidR="00966712" w:rsidRPr="001A0F4F" w:rsidRDefault="0007361B" w:rsidP="00966712">
      <w:pPr>
        <w:rPr>
          <w:rFonts w:asciiTheme="minorHAnsi" w:hAnsiTheme="minorHAnsi"/>
          <w:b/>
        </w:rPr>
      </w:pPr>
      <w:r w:rsidRPr="001A0F4F">
        <w:rPr>
          <w:rFonts w:asciiTheme="minorHAnsi" w:hAnsiTheme="minorHAnsi"/>
          <w:b/>
        </w:rPr>
        <w:t>Damien Connor</w:t>
      </w:r>
    </w:p>
    <w:p w:rsidR="006C2D61" w:rsidRPr="001A0F4F" w:rsidRDefault="0007361B" w:rsidP="00966712">
      <w:pPr>
        <w:rPr>
          <w:rFonts w:asciiTheme="minorHAnsi" w:hAnsiTheme="minorHAnsi"/>
          <w:b/>
        </w:rPr>
      </w:pPr>
      <w:r w:rsidRPr="001A0F4F">
        <w:rPr>
          <w:rFonts w:asciiTheme="minorHAnsi" w:hAnsiTheme="minorHAnsi"/>
          <w:b/>
        </w:rPr>
        <w:t>General Manager</w:t>
      </w:r>
    </w:p>
    <w:p w:rsidR="006C2D61" w:rsidRPr="001A0F4F" w:rsidRDefault="006C2D61" w:rsidP="00966712">
      <w:pPr>
        <w:rPr>
          <w:rFonts w:asciiTheme="minorHAnsi" w:hAnsiTheme="minorHAnsi"/>
        </w:rPr>
      </w:pPr>
    </w:p>
    <w:tbl>
      <w:tblPr>
        <w:tblW w:w="0" w:type="auto"/>
        <w:tblLook w:val="01E0" w:firstRow="1" w:lastRow="1" w:firstColumn="1" w:lastColumn="1" w:noHBand="0" w:noVBand="0"/>
      </w:tblPr>
      <w:tblGrid>
        <w:gridCol w:w="3474"/>
        <w:gridCol w:w="6381"/>
      </w:tblGrid>
      <w:tr w:rsidR="00966712" w:rsidRPr="001A0F4F" w:rsidTr="00B24A80">
        <w:tc>
          <w:tcPr>
            <w:tcW w:w="3474" w:type="dxa"/>
            <w:shd w:val="clear" w:color="auto" w:fill="auto"/>
          </w:tcPr>
          <w:p w:rsidR="00966712" w:rsidRPr="001A0F4F" w:rsidRDefault="00966712" w:rsidP="00966712">
            <w:pPr>
              <w:rPr>
                <w:rFonts w:asciiTheme="minorHAnsi" w:hAnsiTheme="minorHAnsi"/>
              </w:rPr>
            </w:pPr>
            <w:r w:rsidRPr="001A0F4F">
              <w:rPr>
                <w:rFonts w:asciiTheme="minorHAnsi" w:hAnsiTheme="minorHAnsi"/>
              </w:rPr>
              <w:t>Prepared by</w:t>
            </w:r>
            <w:r w:rsidR="00B24A80" w:rsidRPr="001A0F4F">
              <w:rPr>
                <w:rFonts w:asciiTheme="minorHAnsi" w:hAnsiTheme="minorHAnsi"/>
              </w:rPr>
              <w:t xml:space="preserve"> staff member</w:t>
            </w:r>
            <w:r w:rsidRPr="001A0F4F">
              <w:rPr>
                <w:rFonts w:asciiTheme="minorHAnsi" w:hAnsiTheme="minorHAnsi"/>
              </w:rPr>
              <w:t>:</w:t>
            </w:r>
          </w:p>
        </w:tc>
        <w:tc>
          <w:tcPr>
            <w:tcW w:w="6381" w:type="dxa"/>
            <w:shd w:val="clear" w:color="auto" w:fill="auto"/>
          </w:tcPr>
          <w:p w:rsidR="00966712" w:rsidRPr="001A0F4F" w:rsidRDefault="00D07C27" w:rsidP="00966712">
            <w:pPr>
              <w:rPr>
                <w:rFonts w:asciiTheme="minorHAnsi" w:hAnsiTheme="minorHAnsi"/>
              </w:rPr>
            </w:pPr>
            <w:r w:rsidRPr="001A0F4F">
              <w:rPr>
                <w:rFonts w:asciiTheme="minorHAnsi" w:hAnsiTheme="minorHAnsi"/>
              </w:rPr>
              <w:t>Damien Connor</w:t>
            </w:r>
          </w:p>
        </w:tc>
      </w:tr>
      <w:tr w:rsidR="00B24A80" w:rsidRPr="001A0F4F" w:rsidTr="00B24A80">
        <w:tc>
          <w:tcPr>
            <w:tcW w:w="3474" w:type="dxa"/>
            <w:shd w:val="clear" w:color="auto" w:fill="auto"/>
          </w:tcPr>
          <w:p w:rsidR="00B24A80" w:rsidRPr="001A0F4F" w:rsidRDefault="00B24A80" w:rsidP="00966712">
            <w:pPr>
              <w:rPr>
                <w:rFonts w:asciiTheme="minorHAnsi" w:hAnsiTheme="minorHAnsi"/>
              </w:rPr>
            </w:pPr>
            <w:r w:rsidRPr="001A0F4F">
              <w:rPr>
                <w:rFonts w:asciiTheme="minorHAnsi" w:hAnsiTheme="minorHAnsi"/>
              </w:rPr>
              <w:t>Approved/Reviewed by Manager:</w:t>
            </w:r>
          </w:p>
          <w:p w:rsidR="009400DD" w:rsidRPr="001A0F4F" w:rsidRDefault="009400DD" w:rsidP="00966712">
            <w:pPr>
              <w:rPr>
                <w:rFonts w:asciiTheme="minorHAnsi" w:hAnsiTheme="minorHAnsi"/>
              </w:rPr>
            </w:pPr>
            <w:r w:rsidRPr="001A0F4F">
              <w:rPr>
                <w:rFonts w:asciiTheme="minorHAnsi" w:hAnsiTheme="minorHAnsi"/>
              </w:rPr>
              <w:t>Department:</w:t>
            </w:r>
          </w:p>
        </w:tc>
        <w:tc>
          <w:tcPr>
            <w:tcW w:w="6381" w:type="dxa"/>
            <w:shd w:val="clear" w:color="auto" w:fill="auto"/>
          </w:tcPr>
          <w:p w:rsidR="00B24A80" w:rsidRPr="001A0F4F" w:rsidRDefault="00D07C27" w:rsidP="00966712">
            <w:pPr>
              <w:rPr>
                <w:rFonts w:asciiTheme="minorHAnsi" w:hAnsiTheme="minorHAnsi"/>
              </w:rPr>
            </w:pPr>
            <w:r w:rsidRPr="001A0F4F">
              <w:rPr>
                <w:rFonts w:asciiTheme="minorHAnsi" w:hAnsiTheme="minorHAnsi"/>
              </w:rPr>
              <w:t>Damien Connor</w:t>
            </w:r>
          </w:p>
          <w:p w:rsidR="009400DD" w:rsidRPr="001A0F4F" w:rsidRDefault="00D07C27" w:rsidP="00966712">
            <w:pPr>
              <w:rPr>
                <w:rFonts w:asciiTheme="minorHAnsi" w:hAnsiTheme="minorHAnsi"/>
              </w:rPr>
            </w:pPr>
            <w:r w:rsidRPr="001A0F4F">
              <w:rPr>
                <w:rFonts w:asciiTheme="minorHAnsi" w:hAnsiTheme="minorHAnsi"/>
              </w:rPr>
              <w:t>General Managers Office</w:t>
            </w:r>
          </w:p>
        </w:tc>
      </w:tr>
      <w:tr w:rsidR="00966712" w:rsidRPr="005D02B8" w:rsidTr="00B24A80">
        <w:tc>
          <w:tcPr>
            <w:tcW w:w="3474" w:type="dxa"/>
            <w:shd w:val="clear" w:color="auto" w:fill="auto"/>
          </w:tcPr>
          <w:p w:rsidR="00966712" w:rsidRPr="001A0F4F" w:rsidRDefault="009400DD" w:rsidP="00966712">
            <w:pPr>
              <w:rPr>
                <w:rFonts w:asciiTheme="minorHAnsi" w:hAnsiTheme="minorHAnsi"/>
              </w:rPr>
            </w:pPr>
            <w:r w:rsidRPr="001A0F4F">
              <w:rPr>
                <w:rFonts w:asciiTheme="minorHAnsi" w:hAnsiTheme="minorHAnsi"/>
              </w:rPr>
              <w:t>Attachments</w:t>
            </w:r>
            <w:r w:rsidR="00966712" w:rsidRPr="001A0F4F">
              <w:rPr>
                <w:rFonts w:asciiTheme="minorHAnsi" w:hAnsiTheme="minorHAnsi"/>
              </w:rPr>
              <w:t>:</w:t>
            </w:r>
          </w:p>
          <w:p w:rsidR="00363907" w:rsidRPr="001A0F4F" w:rsidRDefault="00363907" w:rsidP="00966712">
            <w:pPr>
              <w:rPr>
                <w:rFonts w:asciiTheme="minorHAnsi" w:hAnsiTheme="minorHAnsi"/>
              </w:rPr>
            </w:pPr>
          </w:p>
        </w:tc>
        <w:tc>
          <w:tcPr>
            <w:tcW w:w="6381" w:type="dxa"/>
            <w:shd w:val="clear" w:color="auto" w:fill="auto"/>
          </w:tcPr>
          <w:p w:rsidR="00966712" w:rsidRDefault="004C4E0A" w:rsidP="00FD0BFF">
            <w:pPr>
              <w:rPr>
                <w:rFonts w:asciiTheme="minorHAnsi" w:hAnsiTheme="minorHAnsi"/>
              </w:rPr>
            </w:pPr>
            <w:r>
              <w:rPr>
                <w:rFonts w:asciiTheme="minorHAnsi" w:hAnsiTheme="minorHAnsi"/>
              </w:rPr>
              <w:t>Nil</w:t>
            </w:r>
          </w:p>
          <w:p w:rsidR="005A590A" w:rsidRPr="00FD0BFF" w:rsidRDefault="005A590A" w:rsidP="00C41AB5">
            <w:pPr>
              <w:rPr>
                <w:rFonts w:asciiTheme="minorHAnsi" w:hAnsiTheme="minorHAnsi"/>
              </w:rPr>
            </w:pPr>
          </w:p>
        </w:tc>
      </w:tr>
      <w:tr w:rsidR="00D07C27" w:rsidRPr="005D02B8" w:rsidTr="00B24A80">
        <w:tc>
          <w:tcPr>
            <w:tcW w:w="3474" w:type="dxa"/>
            <w:shd w:val="clear" w:color="auto" w:fill="auto"/>
          </w:tcPr>
          <w:p w:rsidR="00D07C27" w:rsidRPr="005D02B8" w:rsidRDefault="00D07C27" w:rsidP="00966712">
            <w:pPr>
              <w:rPr>
                <w:rFonts w:asciiTheme="minorHAnsi" w:hAnsiTheme="minorHAnsi"/>
              </w:rPr>
            </w:pPr>
          </w:p>
        </w:tc>
        <w:tc>
          <w:tcPr>
            <w:tcW w:w="6381" w:type="dxa"/>
            <w:shd w:val="clear" w:color="auto" w:fill="auto"/>
          </w:tcPr>
          <w:p w:rsidR="00D07C27" w:rsidRDefault="00D07C27" w:rsidP="00966712">
            <w:pPr>
              <w:rPr>
                <w:rFonts w:asciiTheme="minorHAnsi" w:hAnsiTheme="minorHAnsi"/>
              </w:rPr>
            </w:pPr>
          </w:p>
        </w:tc>
      </w:tr>
    </w:tbl>
    <w:p w:rsidR="00966712" w:rsidRPr="005D02B8" w:rsidRDefault="00966712" w:rsidP="00966712">
      <w:pPr>
        <w:rPr>
          <w:rFonts w:asciiTheme="minorHAnsi" w:hAnsiTheme="minorHAnsi"/>
        </w:rPr>
      </w:pPr>
    </w:p>
    <w:p w:rsidR="00B24A80" w:rsidRPr="005D02B8" w:rsidRDefault="00B24A80" w:rsidP="00966712">
      <w:pPr>
        <w:rPr>
          <w:rFonts w:asciiTheme="minorHAnsi" w:hAnsiTheme="minorHAnsi"/>
        </w:rPr>
      </w:pPr>
    </w:p>
    <w:sectPr w:rsidR="00B24A80" w:rsidRPr="005D02B8" w:rsidSect="0012634F">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584" w:rsidRDefault="000A7584">
      <w:r>
        <w:separator/>
      </w:r>
    </w:p>
  </w:endnote>
  <w:endnote w:type="continuationSeparator" w:id="0">
    <w:p w:rsidR="000A7584" w:rsidRDefault="000A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584" w:rsidRDefault="000A7584">
      <w:r>
        <w:separator/>
      </w:r>
    </w:p>
  </w:footnote>
  <w:footnote w:type="continuationSeparator" w:id="0">
    <w:p w:rsidR="000A7584" w:rsidRDefault="000A75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1772"/>
    <w:multiLevelType w:val="multilevel"/>
    <w:tmpl w:val="D3A03100"/>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1F13904"/>
    <w:multiLevelType w:val="multilevel"/>
    <w:tmpl w:val="33ACCD9E"/>
    <w:lvl w:ilvl="0">
      <w:start w:val="1"/>
      <w:numFmt w:val="bullet"/>
      <w:lvlText w:val=""/>
      <w:lvlJc w:val="left"/>
      <w:pPr>
        <w:tabs>
          <w:tab w:val="num" w:pos="720"/>
        </w:tabs>
        <w:ind w:left="720" w:hanging="360"/>
      </w:pPr>
      <w:rPr>
        <w:rFonts w:ascii="Wingdings" w:hAnsi="Wingdings"/>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70164E"/>
    <w:multiLevelType w:val="hybridMultilevel"/>
    <w:tmpl w:val="A69C5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373E85"/>
    <w:multiLevelType w:val="multilevel"/>
    <w:tmpl w:val="0F827366"/>
    <w:styleLink w:val="Bullets"/>
    <w:lvl w:ilvl="0">
      <w:start w:val="1"/>
      <w:numFmt w:val="bullet"/>
      <w:lvlText w:val=""/>
      <w:lvlJc w:val="left"/>
      <w:pPr>
        <w:tabs>
          <w:tab w:val="num" w:pos="0"/>
        </w:tabs>
        <w:ind w:left="340" w:hanging="34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A62067E"/>
    <w:multiLevelType w:val="hybridMultilevel"/>
    <w:tmpl w:val="A484F24C"/>
    <w:lvl w:ilvl="0" w:tplc="024697CC">
      <w:start w:val="1"/>
      <w:numFmt w:val="bullet"/>
      <w:lvlText w:val=""/>
      <w:lvlJc w:val="left"/>
      <w:pPr>
        <w:tabs>
          <w:tab w:val="num" w:pos="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0AB02882"/>
    <w:multiLevelType w:val="hybridMultilevel"/>
    <w:tmpl w:val="6226ACA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AE76BB8"/>
    <w:multiLevelType w:val="hybridMultilevel"/>
    <w:tmpl w:val="D1904066"/>
    <w:lvl w:ilvl="0" w:tplc="024697CC">
      <w:start w:val="1"/>
      <w:numFmt w:val="bullet"/>
      <w:lvlText w:val=""/>
      <w:lvlJc w:val="left"/>
      <w:pPr>
        <w:tabs>
          <w:tab w:val="num" w:pos="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DCF5F25"/>
    <w:multiLevelType w:val="multilevel"/>
    <w:tmpl w:val="0F827366"/>
    <w:numStyleLink w:val="Bullets"/>
  </w:abstractNum>
  <w:abstractNum w:abstractNumId="8">
    <w:nsid w:val="12AC115F"/>
    <w:multiLevelType w:val="hybridMultilevel"/>
    <w:tmpl w:val="539AB01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84D7A35"/>
    <w:multiLevelType w:val="hybridMultilevel"/>
    <w:tmpl w:val="ACA4B4C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nsid w:val="19086D76"/>
    <w:multiLevelType w:val="hybridMultilevel"/>
    <w:tmpl w:val="1710408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93E0B46"/>
    <w:multiLevelType w:val="multilevel"/>
    <w:tmpl w:val="D3A03100"/>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1A0F6DB1"/>
    <w:multiLevelType w:val="hybridMultilevel"/>
    <w:tmpl w:val="BEF2F5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BED0C2D"/>
    <w:multiLevelType w:val="multilevel"/>
    <w:tmpl w:val="D3A03100"/>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20202F27"/>
    <w:multiLevelType w:val="hybridMultilevel"/>
    <w:tmpl w:val="29DEB1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59F7C0B"/>
    <w:multiLevelType w:val="multilevel"/>
    <w:tmpl w:val="A484F24C"/>
    <w:lvl w:ilvl="0">
      <w:start w:val="1"/>
      <w:numFmt w:val="bullet"/>
      <w:lvlText w:val=""/>
      <w:lvlJc w:val="left"/>
      <w:pPr>
        <w:tabs>
          <w:tab w:val="num" w:pos="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CA334A3"/>
    <w:multiLevelType w:val="multilevel"/>
    <w:tmpl w:val="0F827366"/>
    <w:numStyleLink w:val="Bullets"/>
  </w:abstractNum>
  <w:abstractNum w:abstractNumId="17">
    <w:nsid w:val="2CB67179"/>
    <w:multiLevelType w:val="hybridMultilevel"/>
    <w:tmpl w:val="8892DA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DAE3094"/>
    <w:multiLevelType w:val="hybridMultilevel"/>
    <w:tmpl w:val="D188EC4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FE353FD"/>
    <w:multiLevelType w:val="hybridMultilevel"/>
    <w:tmpl w:val="D524484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0CD721C"/>
    <w:multiLevelType w:val="hybridMultilevel"/>
    <w:tmpl w:val="D99E3D5A"/>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336032BC"/>
    <w:multiLevelType w:val="hybridMultilevel"/>
    <w:tmpl w:val="2AEC2A04"/>
    <w:lvl w:ilvl="0" w:tplc="04090001">
      <w:start w:val="1"/>
      <w:numFmt w:val="bullet"/>
      <w:lvlText w:val=""/>
      <w:lvlJc w:val="left"/>
      <w:pPr>
        <w:tabs>
          <w:tab w:val="num" w:pos="360"/>
        </w:tabs>
        <w:ind w:left="360" w:hanging="360"/>
      </w:pPr>
      <w:rPr>
        <w:rFonts w:ascii="Symbol" w:hAnsi="Symbol" w:hint="default"/>
      </w:rPr>
    </w:lvl>
    <w:lvl w:ilvl="1" w:tplc="6F3A7860">
      <w:start w:val="1"/>
      <w:numFmt w:val="bullet"/>
      <w:lvlText w:val=""/>
      <w:lvlJc w:val="left"/>
      <w:pPr>
        <w:tabs>
          <w:tab w:val="num" w:pos="1440"/>
        </w:tabs>
        <w:ind w:left="1440" w:hanging="360"/>
      </w:pPr>
      <w:rPr>
        <w:rFonts w:ascii="Symbol" w:hAnsi="Symbol" w:hint="default"/>
      </w:rPr>
    </w:lvl>
    <w:lvl w:ilvl="2" w:tplc="0C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7B25E7C"/>
    <w:multiLevelType w:val="hybridMultilevel"/>
    <w:tmpl w:val="2888433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B323020"/>
    <w:multiLevelType w:val="hybridMultilevel"/>
    <w:tmpl w:val="CBB43F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E114CAF"/>
    <w:multiLevelType w:val="hybridMultilevel"/>
    <w:tmpl w:val="1B863F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0780345"/>
    <w:multiLevelType w:val="hybridMultilevel"/>
    <w:tmpl w:val="33ACCD9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2085E10"/>
    <w:multiLevelType w:val="multilevel"/>
    <w:tmpl w:val="0F827366"/>
    <w:numStyleLink w:val="Bullets"/>
  </w:abstractNum>
  <w:abstractNum w:abstractNumId="27">
    <w:nsid w:val="456741E4"/>
    <w:multiLevelType w:val="multilevel"/>
    <w:tmpl w:val="0F827366"/>
    <w:numStyleLink w:val="Bullets"/>
  </w:abstractNum>
  <w:abstractNum w:abstractNumId="28">
    <w:nsid w:val="45AA554E"/>
    <w:multiLevelType w:val="multilevel"/>
    <w:tmpl w:val="D3A03100"/>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4B97274B"/>
    <w:multiLevelType w:val="hybridMultilevel"/>
    <w:tmpl w:val="D570D6E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D044EF2"/>
    <w:multiLevelType w:val="hybridMultilevel"/>
    <w:tmpl w:val="CB46CC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03412AF"/>
    <w:multiLevelType w:val="multilevel"/>
    <w:tmpl w:val="D3A03100"/>
    <w:lvl w:ilvl="0">
      <w:start w:val="1"/>
      <w:numFmt w:val="decimal"/>
      <w:pStyle w:val="Numbering"/>
      <w:lvlText w:val="%1."/>
      <w:lvlJc w:val="left"/>
      <w:pPr>
        <w:tabs>
          <w:tab w:val="num" w:pos="360"/>
        </w:tabs>
        <w:ind w:left="360" w:hanging="360"/>
      </w:pPr>
      <w:rPr>
        <w:rFonts w:ascii="Arial" w:hAnsi="Arial"/>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nsid w:val="5068775D"/>
    <w:multiLevelType w:val="multilevel"/>
    <w:tmpl w:val="D3A03100"/>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560A150E"/>
    <w:multiLevelType w:val="hybridMultilevel"/>
    <w:tmpl w:val="F844C9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7743771"/>
    <w:multiLevelType w:val="hybridMultilevel"/>
    <w:tmpl w:val="662E55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418379E"/>
    <w:multiLevelType w:val="hybridMultilevel"/>
    <w:tmpl w:val="D3A0310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6">
    <w:nsid w:val="69215BB3"/>
    <w:multiLevelType w:val="hybridMultilevel"/>
    <w:tmpl w:val="A3D0DE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9E54623"/>
    <w:multiLevelType w:val="hybridMultilevel"/>
    <w:tmpl w:val="03D09164"/>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8">
    <w:nsid w:val="70831310"/>
    <w:multiLevelType w:val="multilevel"/>
    <w:tmpl w:val="0F827366"/>
    <w:numStyleLink w:val="Bullets"/>
  </w:abstractNum>
  <w:abstractNum w:abstractNumId="39">
    <w:nsid w:val="74F36446"/>
    <w:multiLevelType w:val="hybridMultilevel"/>
    <w:tmpl w:val="418C06D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nsid w:val="75D81FD9"/>
    <w:multiLevelType w:val="hybridMultilevel"/>
    <w:tmpl w:val="164A599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F2C7FCC"/>
    <w:multiLevelType w:val="hybridMultilevel"/>
    <w:tmpl w:val="F57AD2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F34452A"/>
    <w:multiLevelType w:val="hybridMultilevel"/>
    <w:tmpl w:val="2B3AB986"/>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35"/>
  </w:num>
  <w:num w:numId="2">
    <w:abstractNumId w:val="28"/>
  </w:num>
  <w:num w:numId="3">
    <w:abstractNumId w:val="32"/>
  </w:num>
  <w:num w:numId="4">
    <w:abstractNumId w:val="13"/>
  </w:num>
  <w:num w:numId="5">
    <w:abstractNumId w:val="11"/>
  </w:num>
  <w:num w:numId="6">
    <w:abstractNumId w:val="0"/>
  </w:num>
  <w:num w:numId="7">
    <w:abstractNumId w:val="25"/>
  </w:num>
  <w:num w:numId="8">
    <w:abstractNumId w:val="1"/>
  </w:num>
  <w:num w:numId="9">
    <w:abstractNumId w:val="4"/>
  </w:num>
  <w:num w:numId="10">
    <w:abstractNumId w:val="15"/>
  </w:num>
  <w:num w:numId="11">
    <w:abstractNumId w:val="6"/>
  </w:num>
  <w:num w:numId="12">
    <w:abstractNumId w:val="31"/>
    <w:lvlOverride w:ilvl="0">
      <w:lvl w:ilvl="0">
        <w:start w:val="1"/>
        <w:numFmt w:val="decimal"/>
        <w:pStyle w:val="Numbering"/>
        <w:lvlText w:val="%1."/>
        <w:lvlJc w:val="left"/>
        <w:pPr>
          <w:tabs>
            <w:tab w:val="num" w:pos="360"/>
          </w:tabs>
          <w:ind w:left="360" w:hanging="360"/>
        </w:pPr>
        <w:rPr>
          <w:rFonts w:ascii="Arial" w:hAnsi="Arial"/>
          <w:sz w:val="22"/>
        </w:rPr>
      </w:lvl>
    </w:lvlOverride>
  </w:num>
  <w:num w:numId="13">
    <w:abstractNumId w:val="7"/>
  </w:num>
  <w:num w:numId="14">
    <w:abstractNumId w:val="3"/>
  </w:num>
  <w:num w:numId="15">
    <w:abstractNumId w:val="27"/>
  </w:num>
  <w:num w:numId="16">
    <w:abstractNumId w:val="16"/>
  </w:num>
  <w:num w:numId="17">
    <w:abstractNumId w:val="38"/>
  </w:num>
  <w:num w:numId="18">
    <w:abstractNumId w:val="9"/>
  </w:num>
  <w:num w:numId="19">
    <w:abstractNumId w:val="21"/>
  </w:num>
  <w:num w:numId="20">
    <w:abstractNumId w:val="26"/>
  </w:num>
  <w:num w:numId="21">
    <w:abstractNumId w:val="14"/>
  </w:num>
  <w:num w:numId="22">
    <w:abstractNumId w:val="2"/>
  </w:num>
  <w:num w:numId="23">
    <w:abstractNumId w:val="37"/>
  </w:num>
  <w:num w:numId="24">
    <w:abstractNumId w:val="20"/>
  </w:num>
  <w:num w:numId="25">
    <w:abstractNumId w:val="18"/>
  </w:num>
  <w:num w:numId="26">
    <w:abstractNumId w:val="19"/>
  </w:num>
  <w:num w:numId="27">
    <w:abstractNumId w:val="24"/>
  </w:num>
  <w:num w:numId="28">
    <w:abstractNumId w:val="12"/>
  </w:num>
  <w:num w:numId="29">
    <w:abstractNumId w:val="8"/>
  </w:num>
  <w:num w:numId="30">
    <w:abstractNumId w:val="17"/>
  </w:num>
  <w:num w:numId="31">
    <w:abstractNumId w:val="39"/>
  </w:num>
  <w:num w:numId="32">
    <w:abstractNumId w:val="10"/>
  </w:num>
  <w:num w:numId="33">
    <w:abstractNumId w:val="42"/>
  </w:num>
  <w:num w:numId="34">
    <w:abstractNumId w:val="41"/>
  </w:num>
  <w:num w:numId="35">
    <w:abstractNumId w:val="40"/>
  </w:num>
  <w:num w:numId="36">
    <w:abstractNumId w:val="33"/>
  </w:num>
  <w:num w:numId="37">
    <w:abstractNumId w:val="5"/>
  </w:num>
  <w:num w:numId="38">
    <w:abstractNumId w:val="36"/>
  </w:num>
  <w:num w:numId="39">
    <w:abstractNumId w:val="29"/>
  </w:num>
  <w:num w:numId="40">
    <w:abstractNumId w:val="23"/>
  </w:num>
  <w:num w:numId="41">
    <w:abstractNumId w:val="22"/>
  </w:num>
  <w:num w:numId="42">
    <w:abstractNumId w:val="34"/>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584"/>
    <w:rsid w:val="00010293"/>
    <w:rsid w:val="000105C8"/>
    <w:rsid w:val="00021AB3"/>
    <w:rsid w:val="000231A3"/>
    <w:rsid w:val="00025C45"/>
    <w:rsid w:val="00044780"/>
    <w:rsid w:val="00045CF8"/>
    <w:rsid w:val="00047FEE"/>
    <w:rsid w:val="00051126"/>
    <w:rsid w:val="00053AEA"/>
    <w:rsid w:val="000552AF"/>
    <w:rsid w:val="0005617E"/>
    <w:rsid w:val="00056D53"/>
    <w:rsid w:val="00057002"/>
    <w:rsid w:val="000615B1"/>
    <w:rsid w:val="0006605B"/>
    <w:rsid w:val="0007361B"/>
    <w:rsid w:val="00083161"/>
    <w:rsid w:val="000A6E52"/>
    <w:rsid w:val="000A7584"/>
    <w:rsid w:val="000B3E82"/>
    <w:rsid w:val="000C36CC"/>
    <w:rsid w:val="000C5AD1"/>
    <w:rsid w:val="000D1FD3"/>
    <w:rsid w:val="000D1FF8"/>
    <w:rsid w:val="000D2776"/>
    <w:rsid w:val="000D405E"/>
    <w:rsid w:val="000D519C"/>
    <w:rsid w:val="000D5B29"/>
    <w:rsid w:val="000E1E95"/>
    <w:rsid w:val="000F2B16"/>
    <w:rsid w:val="00103398"/>
    <w:rsid w:val="00103502"/>
    <w:rsid w:val="00112BC6"/>
    <w:rsid w:val="0011401F"/>
    <w:rsid w:val="0011791B"/>
    <w:rsid w:val="0012634F"/>
    <w:rsid w:val="00127C7A"/>
    <w:rsid w:val="00131000"/>
    <w:rsid w:val="001457FA"/>
    <w:rsid w:val="001467DD"/>
    <w:rsid w:val="00151CFE"/>
    <w:rsid w:val="00153EA3"/>
    <w:rsid w:val="0016400A"/>
    <w:rsid w:val="00165BFC"/>
    <w:rsid w:val="00176816"/>
    <w:rsid w:val="0018145E"/>
    <w:rsid w:val="00190371"/>
    <w:rsid w:val="0019375B"/>
    <w:rsid w:val="00195A93"/>
    <w:rsid w:val="001A0F4F"/>
    <w:rsid w:val="001A0F83"/>
    <w:rsid w:val="001A1041"/>
    <w:rsid w:val="001A49D5"/>
    <w:rsid w:val="001B02C4"/>
    <w:rsid w:val="001B0DCF"/>
    <w:rsid w:val="001B2386"/>
    <w:rsid w:val="001C4393"/>
    <w:rsid w:val="001C4674"/>
    <w:rsid w:val="001C7C0A"/>
    <w:rsid w:val="001E284A"/>
    <w:rsid w:val="001E309C"/>
    <w:rsid w:val="001F5673"/>
    <w:rsid w:val="001F57F8"/>
    <w:rsid w:val="001F67ED"/>
    <w:rsid w:val="0020074D"/>
    <w:rsid w:val="00201C14"/>
    <w:rsid w:val="00211122"/>
    <w:rsid w:val="00220F7B"/>
    <w:rsid w:val="002220EB"/>
    <w:rsid w:val="00227626"/>
    <w:rsid w:val="00235934"/>
    <w:rsid w:val="002367EE"/>
    <w:rsid w:val="0024475E"/>
    <w:rsid w:val="00246744"/>
    <w:rsid w:val="002471FB"/>
    <w:rsid w:val="0025432A"/>
    <w:rsid w:val="002557E2"/>
    <w:rsid w:val="0025690C"/>
    <w:rsid w:val="0028323F"/>
    <w:rsid w:val="00286A2C"/>
    <w:rsid w:val="002907F9"/>
    <w:rsid w:val="00293EF8"/>
    <w:rsid w:val="002A0855"/>
    <w:rsid w:val="002A5F27"/>
    <w:rsid w:val="002A6C95"/>
    <w:rsid w:val="002A72FC"/>
    <w:rsid w:val="002A7635"/>
    <w:rsid w:val="002B240F"/>
    <w:rsid w:val="002C1D5B"/>
    <w:rsid w:val="002D0849"/>
    <w:rsid w:val="002E3CE4"/>
    <w:rsid w:val="002F029A"/>
    <w:rsid w:val="002F0E27"/>
    <w:rsid w:val="002F4F6D"/>
    <w:rsid w:val="002F69C7"/>
    <w:rsid w:val="002F7410"/>
    <w:rsid w:val="00311A76"/>
    <w:rsid w:val="00311EE4"/>
    <w:rsid w:val="00314730"/>
    <w:rsid w:val="00316161"/>
    <w:rsid w:val="00317235"/>
    <w:rsid w:val="00320F05"/>
    <w:rsid w:val="00323FE2"/>
    <w:rsid w:val="0032751B"/>
    <w:rsid w:val="00330309"/>
    <w:rsid w:val="00332B37"/>
    <w:rsid w:val="0033679B"/>
    <w:rsid w:val="0033704D"/>
    <w:rsid w:val="0034066E"/>
    <w:rsid w:val="0034344D"/>
    <w:rsid w:val="00346C98"/>
    <w:rsid w:val="0036260D"/>
    <w:rsid w:val="00363907"/>
    <w:rsid w:val="00367E8E"/>
    <w:rsid w:val="00370106"/>
    <w:rsid w:val="00374F6D"/>
    <w:rsid w:val="0038088E"/>
    <w:rsid w:val="003A0ACD"/>
    <w:rsid w:val="003B2F48"/>
    <w:rsid w:val="003B4BA7"/>
    <w:rsid w:val="003C1531"/>
    <w:rsid w:val="003C3661"/>
    <w:rsid w:val="003C5FDE"/>
    <w:rsid w:val="003D228B"/>
    <w:rsid w:val="003D6D2D"/>
    <w:rsid w:val="003E62DE"/>
    <w:rsid w:val="003F00BD"/>
    <w:rsid w:val="003F3850"/>
    <w:rsid w:val="00410A25"/>
    <w:rsid w:val="004116F6"/>
    <w:rsid w:val="004265DF"/>
    <w:rsid w:val="004324F9"/>
    <w:rsid w:val="004326E8"/>
    <w:rsid w:val="00445255"/>
    <w:rsid w:val="004455A3"/>
    <w:rsid w:val="00451810"/>
    <w:rsid w:val="00456C01"/>
    <w:rsid w:val="0046680D"/>
    <w:rsid w:val="0047739A"/>
    <w:rsid w:val="004816FB"/>
    <w:rsid w:val="004858FF"/>
    <w:rsid w:val="004951BE"/>
    <w:rsid w:val="00497FC1"/>
    <w:rsid w:val="004B1B12"/>
    <w:rsid w:val="004B7DCD"/>
    <w:rsid w:val="004C1EC9"/>
    <w:rsid w:val="004C4E0A"/>
    <w:rsid w:val="004C73BA"/>
    <w:rsid w:val="004E3C09"/>
    <w:rsid w:val="004E497C"/>
    <w:rsid w:val="004E5AAD"/>
    <w:rsid w:val="004E6E7E"/>
    <w:rsid w:val="004F1EF7"/>
    <w:rsid w:val="004F2B1D"/>
    <w:rsid w:val="004F4577"/>
    <w:rsid w:val="004F570B"/>
    <w:rsid w:val="004F7318"/>
    <w:rsid w:val="00501054"/>
    <w:rsid w:val="00503ED4"/>
    <w:rsid w:val="005126F3"/>
    <w:rsid w:val="00516ABE"/>
    <w:rsid w:val="005301F9"/>
    <w:rsid w:val="005326B1"/>
    <w:rsid w:val="00535034"/>
    <w:rsid w:val="005354C7"/>
    <w:rsid w:val="00550506"/>
    <w:rsid w:val="00553438"/>
    <w:rsid w:val="005535B1"/>
    <w:rsid w:val="00576BC9"/>
    <w:rsid w:val="00591201"/>
    <w:rsid w:val="00595DF5"/>
    <w:rsid w:val="0059753D"/>
    <w:rsid w:val="005A41FB"/>
    <w:rsid w:val="005A590A"/>
    <w:rsid w:val="005B41D9"/>
    <w:rsid w:val="005B58FD"/>
    <w:rsid w:val="005B7601"/>
    <w:rsid w:val="005B7A7E"/>
    <w:rsid w:val="005C578E"/>
    <w:rsid w:val="005C7BD5"/>
    <w:rsid w:val="005D02B8"/>
    <w:rsid w:val="005D2C98"/>
    <w:rsid w:val="005E1CB3"/>
    <w:rsid w:val="00623996"/>
    <w:rsid w:val="0063141A"/>
    <w:rsid w:val="006378F4"/>
    <w:rsid w:val="0064177B"/>
    <w:rsid w:val="0064327A"/>
    <w:rsid w:val="00654EC3"/>
    <w:rsid w:val="00662C49"/>
    <w:rsid w:val="006802A3"/>
    <w:rsid w:val="00685417"/>
    <w:rsid w:val="006960AE"/>
    <w:rsid w:val="006A154C"/>
    <w:rsid w:val="006A1B50"/>
    <w:rsid w:val="006A3B99"/>
    <w:rsid w:val="006A6FD3"/>
    <w:rsid w:val="006B04A1"/>
    <w:rsid w:val="006B13AC"/>
    <w:rsid w:val="006C126B"/>
    <w:rsid w:val="006C1314"/>
    <w:rsid w:val="006C169C"/>
    <w:rsid w:val="006C2D61"/>
    <w:rsid w:val="006C4DB2"/>
    <w:rsid w:val="006D6C61"/>
    <w:rsid w:val="006E3FB8"/>
    <w:rsid w:val="006F01E8"/>
    <w:rsid w:val="006F2B49"/>
    <w:rsid w:val="00720447"/>
    <w:rsid w:val="00730F28"/>
    <w:rsid w:val="0073572E"/>
    <w:rsid w:val="00735B00"/>
    <w:rsid w:val="00737116"/>
    <w:rsid w:val="00740055"/>
    <w:rsid w:val="00741ED0"/>
    <w:rsid w:val="007459F3"/>
    <w:rsid w:val="00755DEF"/>
    <w:rsid w:val="007669EC"/>
    <w:rsid w:val="0076796E"/>
    <w:rsid w:val="00773028"/>
    <w:rsid w:val="007764C9"/>
    <w:rsid w:val="007849C8"/>
    <w:rsid w:val="00785683"/>
    <w:rsid w:val="00786EDC"/>
    <w:rsid w:val="00793A09"/>
    <w:rsid w:val="007A64E9"/>
    <w:rsid w:val="007B00DA"/>
    <w:rsid w:val="007B152A"/>
    <w:rsid w:val="007C2F0D"/>
    <w:rsid w:val="007C6187"/>
    <w:rsid w:val="007C702B"/>
    <w:rsid w:val="007D383E"/>
    <w:rsid w:val="007D46D5"/>
    <w:rsid w:val="007E6C6E"/>
    <w:rsid w:val="007F71DD"/>
    <w:rsid w:val="00800F40"/>
    <w:rsid w:val="00813955"/>
    <w:rsid w:val="00822154"/>
    <w:rsid w:val="0082412C"/>
    <w:rsid w:val="00825924"/>
    <w:rsid w:val="0083602F"/>
    <w:rsid w:val="008363C3"/>
    <w:rsid w:val="00840D53"/>
    <w:rsid w:val="008446CB"/>
    <w:rsid w:val="0085295C"/>
    <w:rsid w:val="008553B7"/>
    <w:rsid w:val="008563F1"/>
    <w:rsid w:val="00857974"/>
    <w:rsid w:val="00867B6C"/>
    <w:rsid w:val="00867BAE"/>
    <w:rsid w:val="008717B9"/>
    <w:rsid w:val="00877FA8"/>
    <w:rsid w:val="00893374"/>
    <w:rsid w:val="00894705"/>
    <w:rsid w:val="00896A29"/>
    <w:rsid w:val="008973B1"/>
    <w:rsid w:val="008A2254"/>
    <w:rsid w:val="008A3032"/>
    <w:rsid w:val="008A39EF"/>
    <w:rsid w:val="008B0831"/>
    <w:rsid w:val="008B13DB"/>
    <w:rsid w:val="008B1F43"/>
    <w:rsid w:val="008C4DEF"/>
    <w:rsid w:val="008C7FEE"/>
    <w:rsid w:val="008D5DD6"/>
    <w:rsid w:val="008D738B"/>
    <w:rsid w:val="008F2317"/>
    <w:rsid w:val="00902954"/>
    <w:rsid w:val="00904306"/>
    <w:rsid w:val="0091774B"/>
    <w:rsid w:val="00922547"/>
    <w:rsid w:val="009400DD"/>
    <w:rsid w:val="0095407F"/>
    <w:rsid w:val="00955D95"/>
    <w:rsid w:val="00960465"/>
    <w:rsid w:val="00966271"/>
    <w:rsid w:val="00966712"/>
    <w:rsid w:val="00980218"/>
    <w:rsid w:val="00980A55"/>
    <w:rsid w:val="00986FE4"/>
    <w:rsid w:val="00991222"/>
    <w:rsid w:val="00991B9D"/>
    <w:rsid w:val="00992B8A"/>
    <w:rsid w:val="009A0BBB"/>
    <w:rsid w:val="009A57A3"/>
    <w:rsid w:val="009A5DA1"/>
    <w:rsid w:val="009A634E"/>
    <w:rsid w:val="009B3D00"/>
    <w:rsid w:val="009B693F"/>
    <w:rsid w:val="009C492C"/>
    <w:rsid w:val="009C5079"/>
    <w:rsid w:val="009C65B5"/>
    <w:rsid w:val="009D21C9"/>
    <w:rsid w:val="009D6837"/>
    <w:rsid w:val="009D7569"/>
    <w:rsid w:val="009E6FC6"/>
    <w:rsid w:val="009E7A34"/>
    <w:rsid w:val="009F2D9D"/>
    <w:rsid w:val="00A01C51"/>
    <w:rsid w:val="00A04C81"/>
    <w:rsid w:val="00A05B57"/>
    <w:rsid w:val="00A13D36"/>
    <w:rsid w:val="00A1636C"/>
    <w:rsid w:val="00A16C96"/>
    <w:rsid w:val="00A17A6C"/>
    <w:rsid w:val="00A2166C"/>
    <w:rsid w:val="00A22D11"/>
    <w:rsid w:val="00A26FD5"/>
    <w:rsid w:val="00A3543B"/>
    <w:rsid w:val="00A373B5"/>
    <w:rsid w:val="00A44559"/>
    <w:rsid w:val="00A56091"/>
    <w:rsid w:val="00A56C08"/>
    <w:rsid w:val="00A74692"/>
    <w:rsid w:val="00A767AE"/>
    <w:rsid w:val="00A85F79"/>
    <w:rsid w:val="00A938FF"/>
    <w:rsid w:val="00AA6303"/>
    <w:rsid w:val="00AA7CCD"/>
    <w:rsid w:val="00AB4360"/>
    <w:rsid w:val="00AC01E0"/>
    <w:rsid w:val="00AC0B34"/>
    <w:rsid w:val="00AC739C"/>
    <w:rsid w:val="00AD5A34"/>
    <w:rsid w:val="00AE43FF"/>
    <w:rsid w:val="00AE5E98"/>
    <w:rsid w:val="00AF6644"/>
    <w:rsid w:val="00AF7E37"/>
    <w:rsid w:val="00B02638"/>
    <w:rsid w:val="00B05F39"/>
    <w:rsid w:val="00B149C9"/>
    <w:rsid w:val="00B24A80"/>
    <w:rsid w:val="00B4260F"/>
    <w:rsid w:val="00B54178"/>
    <w:rsid w:val="00B54B20"/>
    <w:rsid w:val="00B54D6F"/>
    <w:rsid w:val="00B57CE1"/>
    <w:rsid w:val="00B61C43"/>
    <w:rsid w:val="00B66CB6"/>
    <w:rsid w:val="00B73322"/>
    <w:rsid w:val="00B851B6"/>
    <w:rsid w:val="00BA2709"/>
    <w:rsid w:val="00BA34C1"/>
    <w:rsid w:val="00BA6630"/>
    <w:rsid w:val="00BB4693"/>
    <w:rsid w:val="00BC0169"/>
    <w:rsid w:val="00BC20E0"/>
    <w:rsid w:val="00BC76DD"/>
    <w:rsid w:val="00BD05E9"/>
    <w:rsid w:val="00BE1A9D"/>
    <w:rsid w:val="00BE58C7"/>
    <w:rsid w:val="00BF6603"/>
    <w:rsid w:val="00C00A71"/>
    <w:rsid w:val="00C07ADE"/>
    <w:rsid w:val="00C07DE9"/>
    <w:rsid w:val="00C104C3"/>
    <w:rsid w:val="00C22DE1"/>
    <w:rsid w:val="00C31C13"/>
    <w:rsid w:val="00C33FC8"/>
    <w:rsid w:val="00C406ED"/>
    <w:rsid w:val="00C41AB5"/>
    <w:rsid w:val="00C629C4"/>
    <w:rsid w:val="00C65655"/>
    <w:rsid w:val="00C66D8E"/>
    <w:rsid w:val="00C701E2"/>
    <w:rsid w:val="00C73597"/>
    <w:rsid w:val="00C736E8"/>
    <w:rsid w:val="00C80C24"/>
    <w:rsid w:val="00C94D61"/>
    <w:rsid w:val="00CA0DA3"/>
    <w:rsid w:val="00CA116B"/>
    <w:rsid w:val="00CA5780"/>
    <w:rsid w:val="00CB0D24"/>
    <w:rsid w:val="00CB2FCB"/>
    <w:rsid w:val="00CB596E"/>
    <w:rsid w:val="00CC7E49"/>
    <w:rsid w:val="00CD3A8C"/>
    <w:rsid w:val="00CE6BDB"/>
    <w:rsid w:val="00CE7E6E"/>
    <w:rsid w:val="00CF0E94"/>
    <w:rsid w:val="00CF1A25"/>
    <w:rsid w:val="00CF2867"/>
    <w:rsid w:val="00CF393C"/>
    <w:rsid w:val="00CF45D5"/>
    <w:rsid w:val="00CF653D"/>
    <w:rsid w:val="00D014A1"/>
    <w:rsid w:val="00D06B60"/>
    <w:rsid w:val="00D070D5"/>
    <w:rsid w:val="00D07C27"/>
    <w:rsid w:val="00D126DE"/>
    <w:rsid w:val="00D21A64"/>
    <w:rsid w:val="00D31C2E"/>
    <w:rsid w:val="00D3469D"/>
    <w:rsid w:val="00D46F4E"/>
    <w:rsid w:val="00D53D16"/>
    <w:rsid w:val="00D6753E"/>
    <w:rsid w:val="00D72D94"/>
    <w:rsid w:val="00D7330B"/>
    <w:rsid w:val="00D771C4"/>
    <w:rsid w:val="00D80BB3"/>
    <w:rsid w:val="00D81097"/>
    <w:rsid w:val="00D81BBC"/>
    <w:rsid w:val="00D82DC1"/>
    <w:rsid w:val="00D867F9"/>
    <w:rsid w:val="00D915D7"/>
    <w:rsid w:val="00DA25CD"/>
    <w:rsid w:val="00DA2FC4"/>
    <w:rsid w:val="00DB0F82"/>
    <w:rsid w:val="00DC0579"/>
    <w:rsid w:val="00DC5B5F"/>
    <w:rsid w:val="00DD086F"/>
    <w:rsid w:val="00DD0D17"/>
    <w:rsid w:val="00DD3751"/>
    <w:rsid w:val="00DE2942"/>
    <w:rsid w:val="00E02884"/>
    <w:rsid w:val="00E075FA"/>
    <w:rsid w:val="00E122F0"/>
    <w:rsid w:val="00E1306F"/>
    <w:rsid w:val="00E16296"/>
    <w:rsid w:val="00E170AE"/>
    <w:rsid w:val="00E40161"/>
    <w:rsid w:val="00E4401C"/>
    <w:rsid w:val="00E45491"/>
    <w:rsid w:val="00E53406"/>
    <w:rsid w:val="00E56FF6"/>
    <w:rsid w:val="00E610E7"/>
    <w:rsid w:val="00E6499D"/>
    <w:rsid w:val="00E73CCD"/>
    <w:rsid w:val="00E74783"/>
    <w:rsid w:val="00E94522"/>
    <w:rsid w:val="00EB797B"/>
    <w:rsid w:val="00EC2149"/>
    <w:rsid w:val="00EC4395"/>
    <w:rsid w:val="00EE3F1E"/>
    <w:rsid w:val="00EF1969"/>
    <w:rsid w:val="00F06C96"/>
    <w:rsid w:val="00F10D2C"/>
    <w:rsid w:val="00F42DDB"/>
    <w:rsid w:val="00F56B82"/>
    <w:rsid w:val="00F66894"/>
    <w:rsid w:val="00F67481"/>
    <w:rsid w:val="00F71EDF"/>
    <w:rsid w:val="00F828EC"/>
    <w:rsid w:val="00F84684"/>
    <w:rsid w:val="00F92B45"/>
    <w:rsid w:val="00F969D1"/>
    <w:rsid w:val="00FA012D"/>
    <w:rsid w:val="00FA64B2"/>
    <w:rsid w:val="00FB475A"/>
    <w:rsid w:val="00FC1C04"/>
    <w:rsid w:val="00FD0BFF"/>
    <w:rsid w:val="00FD5937"/>
    <w:rsid w:val="00FE03E8"/>
    <w:rsid w:val="00FE68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5079"/>
    <w:pPr>
      <w:jc w:val="both"/>
    </w:pPr>
    <w:rPr>
      <w:rFonts w:ascii="Arial" w:hAnsi="Arial"/>
      <w:sz w:val="22"/>
      <w:szCs w:val="24"/>
      <w:lang w:eastAsia="en-US"/>
    </w:rPr>
  </w:style>
  <w:style w:type="paragraph" w:styleId="Heading1">
    <w:name w:val="heading 1"/>
    <w:basedOn w:val="Normal"/>
    <w:next w:val="Normal"/>
    <w:qFormat/>
    <w:rsid w:val="005E1CB3"/>
    <w:pPr>
      <w:spacing w:before="240"/>
      <w:outlineLvl w:val="0"/>
    </w:pPr>
    <w:rPr>
      <w:rFonts w:cs="Arial"/>
      <w:b/>
      <w:bCs/>
      <w:kern w:val="32"/>
      <w:szCs w:val="32"/>
    </w:rPr>
  </w:style>
  <w:style w:type="paragraph" w:styleId="Heading2">
    <w:name w:val="heading 2"/>
    <w:basedOn w:val="Heading21"/>
    <w:next w:val="Normal"/>
    <w:qFormat/>
    <w:rsid w:val="00E4401C"/>
    <w:pPr>
      <w:outlineLvl w:val="1"/>
    </w:pPr>
  </w:style>
  <w:style w:type="paragraph" w:styleId="Heading3">
    <w:name w:val="heading 3"/>
    <w:basedOn w:val="Normal"/>
    <w:next w:val="Normal"/>
    <w:link w:val="Heading3Char"/>
    <w:qFormat/>
    <w:rsid w:val="00980218"/>
    <w:pPr>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PBaseStyle">
    <w:name w:val="BP Base Style"/>
    <w:rsid w:val="00025C45"/>
    <w:pPr>
      <w:jc w:val="both"/>
    </w:pPr>
    <w:rPr>
      <w:rFonts w:ascii="Arial" w:hAnsi="Arial"/>
      <w:sz w:val="22"/>
      <w:szCs w:val="24"/>
      <w:lang w:eastAsia="en-US"/>
    </w:rPr>
  </w:style>
  <w:style w:type="table" w:styleId="TableGrid">
    <w:name w:val="Table Grid"/>
    <w:basedOn w:val="TableNormal"/>
    <w:rsid w:val="009C507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Normal"/>
    <w:rsid w:val="00877FA8"/>
    <w:rPr>
      <w:b/>
    </w:rPr>
  </w:style>
  <w:style w:type="numbering" w:customStyle="1" w:styleId="Bullets">
    <w:name w:val="Bullets"/>
    <w:basedOn w:val="NoList"/>
    <w:rsid w:val="004455A3"/>
    <w:pPr>
      <w:numPr>
        <w:numId w:val="14"/>
      </w:numPr>
    </w:pPr>
  </w:style>
  <w:style w:type="paragraph" w:customStyle="1" w:styleId="Numbering">
    <w:name w:val="Numbering"/>
    <w:basedOn w:val="Normal"/>
    <w:rsid w:val="001A0F83"/>
    <w:pPr>
      <w:numPr>
        <w:numId w:val="12"/>
      </w:numPr>
      <w:spacing w:after="240"/>
      <w:ind w:left="357" w:hanging="357"/>
    </w:pPr>
  </w:style>
  <w:style w:type="paragraph" w:styleId="Header">
    <w:name w:val="header"/>
    <w:basedOn w:val="Normal"/>
    <w:rsid w:val="00332B37"/>
    <w:pPr>
      <w:tabs>
        <w:tab w:val="center" w:pos="4153"/>
        <w:tab w:val="right" w:pos="8306"/>
      </w:tabs>
    </w:pPr>
  </w:style>
  <w:style w:type="paragraph" w:styleId="Footer">
    <w:name w:val="footer"/>
    <w:basedOn w:val="Normal"/>
    <w:rsid w:val="00332B37"/>
    <w:pPr>
      <w:tabs>
        <w:tab w:val="center" w:pos="4153"/>
        <w:tab w:val="right" w:pos="8306"/>
      </w:tabs>
    </w:pPr>
  </w:style>
  <w:style w:type="paragraph" w:styleId="TOC1">
    <w:name w:val="toc 1"/>
    <w:basedOn w:val="Normal"/>
    <w:next w:val="Normal"/>
    <w:autoRedefine/>
    <w:semiHidden/>
    <w:rsid w:val="003C3661"/>
    <w:pPr>
      <w:spacing w:before="120" w:after="120"/>
      <w:jc w:val="left"/>
    </w:pPr>
    <w:rPr>
      <w:rFonts w:ascii="Times New Roman" w:hAnsi="Times New Roman"/>
      <w:b/>
      <w:bCs/>
      <w:caps/>
      <w:sz w:val="20"/>
      <w:szCs w:val="20"/>
    </w:rPr>
  </w:style>
  <w:style w:type="paragraph" w:styleId="TOC2">
    <w:name w:val="toc 2"/>
    <w:basedOn w:val="Normal"/>
    <w:next w:val="Normal"/>
    <w:autoRedefine/>
    <w:semiHidden/>
    <w:rsid w:val="00966712"/>
    <w:pPr>
      <w:ind w:left="220"/>
      <w:jc w:val="left"/>
    </w:pPr>
    <w:rPr>
      <w:rFonts w:ascii="Times New Roman" w:hAnsi="Times New Roman"/>
      <w:smallCaps/>
      <w:sz w:val="20"/>
      <w:szCs w:val="20"/>
    </w:rPr>
  </w:style>
  <w:style w:type="paragraph" w:styleId="TOC3">
    <w:name w:val="toc 3"/>
    <w:basedOn w:val="Normal"/>
    <w:next w:val="Normal"/>
    <w:autoRedefine/>
    <w:semiHidden/>
    <w:rsid w:val="00966712"/>
    <w:pPr>
      <w:ind w:left="440"/>
      <w:jc w:val="left"/>
    </w:pPr>
    <w:rPr>
      <w:rFonts w:ascii="Times New Roman" w:hAnsi="Times New Roman"/>
      <w:i/>
      <w:iCs/>
      <w:sz w:val="20"/>
      <w:szCs w:val="20"/>
    </w:rPr>
  </w:style>
  <w:style w:type="paragraph" w:styleId="TOC4">
    <w:name w:val="toc 4"/>
    <w:basedOn w:val="Normal"/>
    <w:next w:val="Normal"/>
    <w:autoRedefine/>
    <w:semiHidden/>
    <w:rsid w:val="00966712"/>
    <w:pPr>
      <w:ind w:left="660"/>
      <w:jc w:val="left"/>
    </w:pPr>
    <w:rPr>
      <w:rFonts w:ascii="Times New Roman" w:hAnsi="Times New Roman"/>
      <w:sz w:val="18"/>
      <w:szCs w:val="18"/>
    </w:rPr>
  </w:style>
  <w:style w:type="paragraph" w:styleId="TOC5">
    <w:name w:val="toc 5"/>
    <w:basedOn w:val="Normal"/>
    <w:next w:val="Normal"/>
    <w:autoRedefine/>
    <w:semiHidden/>
    <w:rsid w:val="00966712"/>
    <w:pPr>
      <w:ind w:left="880"/>
      <w:jc w:val="left"/>
    </w:pPr>
    <w:rPr>
      <w:rFonts w:ascii="Times New Roman" w:hAnsi="Times New Roman"/>
      <w:sz w:val="18"/>
      <w:szCs w:val="18"/>
    </w:rPr>
  </w:style>
  <w:style w:type="paragraph" w:styleId="TOC6">
    <w:name w:val="toc 6"/>
    <w:basedOn w:val="Normal"/>
    <w:next w:val="Normal"/>
    <w:autoRedefine/>
    <w:semiHidden/>
    <w:rsid w:val="00966712"/>
    <w:pPr>
      <w:ind w:left="1100"/>
      <w:jc w:val="left"/>
    </w:pPr>
    <w:rPr>
      <w:rFonts w:ascii="Times New Roman" w:hAnsi="Times New Roman"/>
      <w:sz w:val="18"/>
      <w:szCs w:val="18"/>
    </w:rPr>
  </w:style>
  <w:style w:type="paragraph" w:styleId="TOC7">
    <w:name w:val="toc 7"/>
    <w:basedOn w:val="Normal"/>
    <w:next w:val="Normal"/>
    <w:autoRedefine/>
    <w:semiHidden/>
    <w:rsid w:val="00966712"/>
    <w:pPr>
      <w:ind w:left="1320"/>
      <w:jc w:val="left"/>
    </w:pPr>
    <w:rPr>
      <w:rFonts w:ascii="Times New Roman" w:hAnsi="Times New Roman"/>
      <w:sz w:val="18"/>
      <w:szCs w:val="18"/>
    </w:rPr>
  </w:style>
  <w:style w:type="paragraph" w:styleId="TOC8">
    <w:name w:val="toc 8"/>
    <w:basedOn w:val="Normal"/>
    <w:next w:val="Normal"/>
    <w:autoRedefine/>
    <w:semiHidden/>
    <w:rsid w:val="00966712"/>
    <w:pPr>
      <w:ind w:left="1540"/>
      <w:jc w:val="left"/>
    </w:pPr>
    <w:rPr>
      <w:rFonts w:ascii="Times New Roman" w:hAnsi="Times New Roman"/>
      <w:sz w:val="18"/>
      <w:szCs w:val="18"/>
    </w:rPr>
  </w:style>
  <w:style w:type="paragraph" w:styleId="TOC9">
    <w:name w:val="toc 9"/>
    <w:basedOn w:val="Normal"/>
    <w:next w:val="Normal"/>
    <w:autoRedefine/>
    <w:semiHidden/>
    <w:rsid w:val="00966712"/>
    <w:pPr>
      <w:ind w:left="1760"/>
      <w:jc w:val="left"/>
    </w:pPr>
    <w:rPr>
      <w:rFonts w:ascii="Times New Roman" w:hAnsi="Times New Roman"/>
      <w:sz w:val="18"/>
      <w:szCs w:val="18"/>
    </w:rPr>
  </w:style>
  <w:style w:type="character" w:styleId="Hyperlink">
    <w:name w:val="Hyperlink"/>
    <w:rsid w:val="00966712"/>
    <w:rPr>
      <w:color w:val="0000FF"/>
      <w:u w:val="single"/>
    </w:rPr>
  </w:style>
  <w:style w:type="character" w:customStyle="1" w:styleId="Heading3Char">
    <w:name w:val="Heading 3 Char"/>
    <w:link w:val="Heading3"/>
    <w:locked/>
    <w:rsid w:val="0047739A"/>
    <w:rPr>
      <w:rFonts w:ascii="Arial" w:hAnsi="Arial" w:cs="Arial"/>
      <w:b/>
      <w:bCs/>
      <w:sz w:val="22"/>
      <w:szCs w:val="26"/>
      <w:lang w:val="en-AU" w:eastAsia="en-US" w:bidi="ar-SA"/>
    </w:rPr>
  </w:style>
  <w:style w:type="paragraph" w:styleId="BalloonText">
    <w:name w:val="Balloon Text"/>
    <w:basedOn w:val="Normal"/>
    <w:link w:val="BalloonTextChar"/>
    <w:rsid w:val="00B54B20"/>
    <w:rPr>
      <w:rFonts w:ascii="Tahoma" w:hAnsi="Tahoma" w:cs="Tahoma"/>
      <w:sz w:val="16"/>
      <w:szCs w:val="16"/>
    </w:rPr>
  </w:style>
  <w:style w:type="character" w:customStyle="1" w:styleId="BalloonTextChar">
    <w:name w:val="Balloon Text Char"/>
    <w:basedOn w:val="DefaultParagraphFont"/>
    <w:link w:val="BalloonText"/>
    <w:rsid w:val="00B54B20"/>
    <w:rPr>
      <w:rFonts w:ascii="Tahoma" w:hAnsi="Tahoma" w:cs="Tahoma"/>
      <w:sz w:val="16"/>
      <w:szCs w:val="16"/>
      <w:lang w:eastAsia="en-US"/>
    </w:rPr>
  </w:style>
  <w:style w:type="paragraph" w:styleId="ListParagraph">
    <w:name w:val="List Paragraph"/>
    <w:basedOn w:val="Normal"/>
    <w:uiPriority w:val="34"/>
    <w:qFormat/>
    <w:rsid w:val="00773028"/>
    <w:pPr>
      <w:ind w:left="720"/>
      <w:contextualSpacing/>
    </w:pPr>
  </w:style>
  <w:style w:type="table" w:customStyle="1" w:styleId="TableGrid2">
    <w:name w:val="Table Grid2"/>
    <w:basedOn w:val="TableNormal"/>
    <w:next w:val="TableGrid"/>
    <w:rsid w:val="002A72F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5079"/>
    <w:pPr>
      <w:jc w:val="both"/>
    </w:pPr>
    <w:rPr>
      <w:rFonts w:ascii="Arial" w:hAnsi="Arial"/>
      <w:sz w:val="22"/>
      <w:szCs w:val="24"/>
      <w:lang w:eastAsia="en-US"/>
    </w:rPr>
  </w:style>
  <w:style w:type="paragraph" w:styleId="Heading1">
    <w:name w:val="heading 1"/>
    <w:basedOn w:val="Normal"/>
    <w:next w:val="Normal"/>
    <w:qFormat/>
    <w:rsid w:val="005E1CB3"/>
    <w:pPr>
      <w:spacing w:before="240"/>
      <w:outlineLvl w:val="0"/>
    </w:pPr>
    <w:rPr>
      <w:rFonts w:cs="Arial"/>
      <w:b/>
      <w:bCs/>
      <w:kern w:val="32"/>
      <w:szCs w:val="32"/>
    </w:rPr>
  </w:style>
  <w:style w:type="paragraph" w:styleId="Heading2">
    <w:name w:val="heading 2"/>
    <w:basedOn w:val="Heading21"/>
    <w:next w:val="Normal"/>
    <w:qFormat/>
    <w:rsid w:val="00E4401C"/>
    <w:pPr>
      <w:outlineLvl w:val="1"/>
    </w:pPr>
  </w:style>
  <w:style w:type="paragraph" w:styleId="Heading3">
    <w:name w:val="heading 3"/>
    <w:basedOn w:val="Normal"/>
    <w:next w:val="Normal"/>
    <w:link w:val="Heading3Char"/>
    <w:qFormat/>
    <w:rsid w:val="00980218"/>
    <w:pPr>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PBaseStyle">
    <w:name w:val="BP Base Style"/>
    <w:rsid w:val="00025C45"/>
    <w:pPr>
      <w:jc w:val="both"/>
    </w:pPr>
    <w:rPr>
      <w:rFonts w:ascii="Arial" w:hAnsi="Arial"/>
      <w:sz w:val="22"/>
      <w:szCs w:val="24"/>
      <w:lang w:eastAsia="en-US"/>
    </w:rPr>
  </w:style>
  <w:style w:type="table" w:styleId="TableGrid">
    <w:name w:val="Table Grid"/>
    <w:basedOn w:val="TableNormal"/>
    <w:rsid w:val="009C507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Normal"/>
    <w:rsid w:val="00877FA8"/>
    <w:rPr>
      <w:b/>
    </w:rPr>
  </w:style>
  <w:style w:type="numbering" w:customStyle="1" w:styleId="Bullets">
    <w:name w:val="Bullets"/>
    <w:basedOn w:val="NoList"/>
    <w:rsid w:val="004455A3"/>
    <w:pPr>
      <w:numPr>
        <w:numId w:val="14"/>
      </w:numPr>
    </w:pPr>
  </w:style>
  <w:style w:type="paragraph" w:customStyle="1" w:styleId="Numbering">
    <w:name w:val="Numbering"/>
    <w:basedOn w:val="Normal"/>
    <w:rsid w:val="001A0F83"/>
    <w:pPr>
      <w:numPr>
        <w:numId w:val="12"/>
      </w:numPr>
      <w:spacing w:after="240"/>
      <w:ind w:left="357" w:hanging="357"/>
    </w:pPr>
  </w:style>
  <w:style w:type="paragraph" w:styleId="Header">
    <w:name w:val="header"/>
    <w:basedOn w:val="Normal"/>
    <w:rsid w:val="00332B37"/>
    <w:pPr>
      <w:tabs>
        <w:tab w:val="center" w:pos="4153"/>
        <w:tab w:val="right" w:pos="8306"/>
      </w:tabs>
    </w:pPr>
  </w:style>
  <w:style w:type="paragraph" w:styleId="Footer">
    <w:name w:val="footer"/>
    <w:basedOn w:val="Normal"/>
    <w:rsid w:val="00332B37"/>
    <w:pPr>
      <w:tabs>
        <w:tab w:val="center" w:pos="4153"/>
        <w:tab w:val="right" w:pos="8306"/>
      </w:tabs>
    </w:pPr>
  </w:style>
  <w:style w:type="paragraph" w:styleId="TOC1">
    <w:name w:val="toc 1"/>
    <w:basedOn w:val="Normal"/>
    <w:next w:val="Normal"/>
    <w:autoRedefine/>
    <w:semiHidden/>
    <w:rsid w:val="003C3661"/>
    <w:pPr>
      <w:spacing w:before="120" w:after="120"/>
      <w:jc w:val="left"/>
    </w:pPr>
    <w:rPr>
      <w:rFonts w:ascii="Times New Roman" w:hAnsi="Times New Roman"/>
      <w:b/>
      <w:bCs/>
      <w:caps/>
      <w:sz w:val="20"/>
      <w:szCs w:val="20"/>
    </w:rPr>
  </w:style>
  <w:style w:type="paragraph" w:styleId="TOC2">
    <w:name w:val="toc 2"/>
    <w:basedOn w:val="Normal"/>
    <w:next w:val="Normal"/>
    <w:autoRedefine/>
    <w:semiHidden/>
    <w:rsid w:val="00966712"/>
    <w:pPr>
      <w:ind w:left="220"/>
      <w:jc w:val="left"/>
    </w:pPr>
    <w:rPr>
      <w:rFonts w:ascii="Times New Roman" w:hAnsi="Times New Roman"/>
      <w:smallCaps/>
      <w:sz w:val="20"/>
      <w:szCs w:val="20"/>
    </w:rPr>
  </w:style>
  <w:style w:type="paragraph" w:styleId="TOC3">
    <w:name w:val="toc 3"/>
    <w:basedOn w:val="Normal"/>
    <w:next w:val="Normal"/>
    <w:autoRedefine/>
    <w:semiHidden/>
    <w:rsid w:val="00966712"/>
    <w:pPr>
      <w:ind w:left="440"/>
      <w:jc w:val="left"/>
    </w:pPr>
    <w:rPr>
      <w:rFonts w:ascii="Times New Roman" w:hAnsi="Times New Roman"/>
      <w:i/>
      <w:iCs/>
      <w:sz w:val="20"/>
      <w:szCs w:val="20"/>
    </w:rPr>
  </w:style>
  <w:style w:type="paragraph" w:styleId="TOC4">
    <w:name w:val="toc 4"/>
    <w:basedOn w:val="Normal"/>
    <w:next w:val="Normal"/>
    <w:autoRedefine/>
    <w:semiHidden/>
    <w:rsid w:val="00966712"/>
    <w:pPr>
      <w:ind w:left="660"/>
      <w:jc w:val="left"/>
    </w:pPr>
    <w:rPr>
      <w:rFonts w:ascii="Times New Roman" w:hAnsi="Times New Roman"/>
      <w:sz w:val="18"/>
      <w:szCs w:val="18"/>
    </w:rPr>
  </w:style>
  <w:style w:type="paragraph" w:styleId="TOC5">
    <w:name w:val="toc 5"/>
    <w:basedOn w:val="Normal"/>
    <w:next w:val="Normal"/>
    <w:autoRedefine/>
    <w:semiHidden/>
    <w:rsid w:val="00966712"/>
    <w:pPr>
      <w:ind w:left="880"/>
      <w:jc w:val="left"/>
    </w:pPr>
    <w:rPr>
      <w:rFonts w:ascii="Times New Roman" w:hAnsi="Times New Roman"/>
      <w:sz w:val="18"/>
      <w:szCs w:val="18"/>
    </w:rPr>
  </w:style>
  <w:style w:type="paragraph" w:styleId="TOC6">
    <w:name w:val="toc 6"/>
    <w:basedOn w:val="Normal"/>
    <w:next w:val="Normal"/>
    <w:autoRedefine/>
    <w:semiHidden/>
    <w:rsid w:val="00966712"/>
    <w:pPr>
      <w:ind w:left="1100"/>
      <w:jc w:val="left"/>
    </w:pPr>
    <w:rPr>
      <w:rFonts w:ascii="Times New Roman" w:hAnsi="Times New Roman"/>
      <w:sz w:val="18"/>
      <w:szCs w:val="18"/>
    </w:rPr>
  </w:style>
  <w:style w:type="paragraph" w:styleId="TOC7">
    <w:name w:val="toc 7"/>
    <w:basedOn w:val="Normal"/>
    <w:next w:val="Normal"/>
    <w:autoRedefine/>
    <w:semiHidden/>
    <w:rsid w:val="00966712"/>
    <w:pPr>
      <w:ind w:left="1320"/>
      <w:jc w:val="left"/>
    </w:pPr>
    <w:rPr>
      <w:rFonts w:ascii="Times New Roman" w:hAnsi="Times New Roman"/>
      <w:sz w:val="18"/>
      <w:szCs w:val="18"/>
    </w:rPr>
  </w:style>
  <w:style w:type="paragraph" w:styleId="TOC8">
    <w:name w:val="toc 8"/>
    <w:basedOn w:val="Normal"/>
    <w:next w:val="Normal"/>
    <w:autoRedefine/>
    <w:semiHidden/>
    <w:rsid w:val="00966712"/>
    <w:pPr>
      <w:ind w:left="1540"/>
      <w:jc w:val="left"/>
    </w:pPr>
    <w:rPr>
      <w:rFonts w:ascii="Times New Roman" w:hAnsi="Times New Roman"/>
      <w:sz w:val="18"/>
      <w:szCs w:val="18"/>
    </w:rPr>
  </w:style>
  <w:style w:type="paragraph" w:styleId="TOC9">
    <w:name w:val="toc 9"/>
    <w:basedOn w:val="Normal"/>
    <w:next w:val="Normal"/>
    <w:autoRedefine/>
    <w:semiHidden/>
    <w:rsid w:val="00966712"/>
    <w:pPr>
      <w:ind w:left="1760"/>
      <w:jc w:val="left"/>
    </w:pPr>
    <w:rPr>
      <w:rFonts w:ascii="Times New Roman" w:hAnsi="Times New Roman"/>
      <w:sz w:val="18"/>
      <w:szCs w:val="18"/>
    </w:rPr>
  </w:style>
  <w:style w:type="character" w:styleId="Hyperlink">
    <w:name w:val="Hyperlink"/>
    <w:rsid w:val="00966712"/>
    <w:rPr>
      <w:color w:val="0000FF"/>
      <w:u w:val="single"/>
    </w:rPr>
  </w:style>
  <w:style w:type="character" w:customStyle="1" w:styleId="Heading3Char">
    <w:name w:val="Heading 3 Char"/>
    <w:link w:val="Heading3"/>
    <w:locked/>
    <w:rsid w:val="0047739A"/>
    <w:rPr>
      <w:rFonts w:ascii="Arial" w:hAnsi="Arial" w:cs="Arial"/>
      <w:b/>
      <w:bCs/>
      <w:sz w:val="22"/>
      <w:szCs w:val="26"/>
      <w:lang w:val="en-AU" w:eastAsia="en-US" w:bidi="ar-SA"/>
    </w:rPr>
  </w:style>
  <w:style w:type="paragraph" w:styleId="BalloonText">
    <w:name w:val="Balloon Text"/>
    <w:basedOn w:val="Normal"/>
    <w:link w:val="BalloonTextChar"/>
    <w:rsid w:val="00B54B20"/>
    <w:rPr>
      <w:rFonts w:ascii="Tahoma" w:hAnsi="Tahoma" w:cs="Tahoma"/>
      <w:sz w:val="16"/>
      <w:szCs w:val="16"/>
    </w:rPr>
  </w:style>
  <w:style w:type="character" w:customStyle="1" w:styleId="BalloonTextChar">
    <w:name w:val="Balloon Text Char"/>
    <w:basedOn w:val="DefaultParagraphFont"/>
    <w:link w:val="BalloonText"/>
    <w:rsid w:val="00B54B20"/>
    <w:rPr>
      <w:rFonts w:ascii="Tahoma" w:hAnsi="Tahoma" w:cs="Tahoma"/>
      <w:sz w:val="16"/>
      <w:szCs w:val="16"/>
      <w:lang w:eastAsia="en-US"/>
    </w:rPr>
  </w:style>
  <w:style w:type="paragraph" w:styleId="ListParagraph">
    <w:name w:val="List Paragraph"/>
    <w:basedOn w:val="Normal"/>
    <w:uiPriority w:val="34"/>
    <w:qFormat/>
    <w:rsid w:val="00773028"/>
    <w:pPr>
      <w:ind w:left="720"/>
      <w:contextualSpacing/>
    </w:pPr>
  </w:style>
  <w:style w:type="table" w:customStyle="1" w:styleId="TableGrid2">
    <w:name w:val="Table Grid2"/>
    <w:basedOn w:val="TableNormal"/>
    <w:next w:val="TableGrid"/>
    <w:rsid w:val="002A72F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54382">
      <w:bodyDiv w:val="1"/>
      <w:marLeft w:val="0"/>
      <w:marRight w:val="0"/>
      <w:marTop w:val="0"/>
      <w:marBottom w:val="0"/>
      <w:divBdr>
        <w:top w:val="none" w:sz="0" w:space="0" w:color="auto"/>
        <w:left w:val="none" w:sz="0" w:space="0" w:color="auto"/>
        <w:bottom w:val="none" w:sz="0" w:space="0" w:color="auto"/>
        <w:right w:val="none" w:sz="0" w:space="0" w:color="auto"/>
      </w:divBdr>
    </w:div>
    <w:div w:id="1087650586">
      <w:bodyDiv w:val="1"/>
      <w:marLeft w:val="0"/>
      <w:marRight w:val="0"/>
      <w:marTop w:val="0"/>
      <w:marBottom w:val="0"/>
      <w:divBdr>
        <w:top w:val="none" w:sz="0" w:space="0" w:color="auto"/>
        <w:left w:val="none" w:sz="0" w:space="0" w:color="auto"/>
        <w:bottom w:val="none" w:sz="0" w:space="0" w:color="auto"/>
        <w:right w:val="none" w:sz="0" w:space="0" w:color="auto"/>
      </w:divBdr>
    </w:div>
    <w:div w:id="1320843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8FFED6C6</Template>
  <TotalTime>1</TotalTime>
  <Pages>13</Pages>
  <Words>1772</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Committee:</vt:lpstr>
    </vt:vector>
  </TitlesOfParts>
  <Company>Clarence Valley Council</Company>
  <LinksUpToDate>false</LinksUpToDate>
  <CharactersWithSpaces>11448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creator>Damien Connor</dc:creator>
  <cp:lastModifiedBy>DConnor.uralla</cp:lastModifiedBy>
  <cp:revision>2</cp:revision>
  <cp:lastPrinted>2015-02-17T06:39:00Z</cp:lastPrinted>
  <dcterms:created xsi:type="dcterms:W3CDTF">2015-06-12T05:24:00Z</dcterms:created>
  <dcterms:modified xsi:type="dcterms:W3CDTF">2015-06-12T05:24:00Z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