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C33584" w:rsidTr="00AA4A02">
        <w:trPr>
          <w:cantSplit/>
          <w:trHeight w:hRule="exact" w:val="6691"/>
        </w:trPr>
        <w:tc>
          <w:tcPr>
            <w:tcW w:w="7088" w:type="dxa"/>
            <w:tcMar>
              <w:left w:w="0" w:type="dxa"/>
              <w:right w:w="0" w:type="dxa"/>
            </w:tcMar>
          </w:tcPr>
          <w:p w:rsidR="00493377" w:rsidRPr="00C33584" w:rsidRDefault="000F359C" w:rsidP="00FE2F02">
            <w:pPr>
              <w:pStyle w:val="Title"/>
              <w:rPr>
                <w:rFonts w:asciiTheme="minorHAnsi" w:hAnsiTheme="minorHAnsi"/>
              </w:rPr>
            </w:pPr>
            <w:r w:rsidRPr="00C33584">
              <w:rPr>
                <w:rFonts w:asciiTheme="minorHAnsi" w:hAnsiTheme="minorHAnsi"/>
              </w:rPr>
              <w:t>Special Variation Application Form – Part B</w:t>
            </w:r>
          </w:p>
          <w:p w:rsidR="00493377" w:rsidRPr="00C33584" w:rsidRDefault="00E3295D" w:rsidP="00FE2F02">
            <w:pPr>
              <w:pStyle w:val="Subtitle"/>
              <w:rPr>
                <w:rFonts w:asciiTheme="minorHAnsi" w:hAnsiTheme="minorHAnsi"/>
                <w:b w:val="0"/>
              </w:rPr>
            </w:pPr>
            <w:r w:rsidRPr="00C33584">
              <w:rPr>
                <w:rFonts w:asciiTheme="minorHAnsi" w:hAnsiTheme="minorHAnsi"/>
              </w:rPr>
              <w:t>Council</w:t>
            </w:r>
            <w:r w:rsidR="000F359C" w:rsidRPr="00C33584">
              <w:rPr>
                <w:rFonts w:asciiTheme="minorHAnsi" w:hAnsiTheme="minorHAnsi"/>
              </w:rPr>
              <w:t xml:space="preserve"> application for 201</w:t>
            </w:r>
            <w:r w:rsidR="00466341" w:rsidRPr="00C33584">
              <w:rPr>
                <w:rFonts w:asciiTheme="minorHAnsi" w:hAnsiTheme="minorHAnsi"/>
              </w:rPr>
              <w:t>5</w:t>
            </w:r>
            <w:r w:rsidR="000F359C" w:rsidRPr="00C33584">
              <w:rPr>
                <w:rFonts w:asciiTheme="minorHAnsi" w:hAnsiTheme="minorHAnsi"/>
              </w:rPr>
              <w:t>/1</w:t>
            </w:r>
            <w:r w:rsidR="00466341" w:rsidRPr="00C33584">
              <w:rPr>
                <w:rFonts w:asciiTheme="minorHAnsi" w:hAnsiTheme="minorHAnsi"/>
              </w:rPr>
              <w:t>6</w:t>
            </w:r>
          </w:p>
        </w:tc>
      </w:tr>
      <w:tr w:rsidR="00493377" w:rsidRPr="00C33584" w:rsidTr="00AA4A02">
        <w:trPr>
          <w:cantSplit/>
          <w:trHeight w:val="5103"/>
        </w:trPr>
        <w:tc>
          <w:tcPr>
            <w:tcW w:w="7088" w:type="dxa"/>
            <w:tcMar>
              <w:left w:w="0" w:type="dxa"/>
              <w:right w:w="0" w:type="dxa"/>
            </w:tcMar>
          </w:tcPr>
          <w:p w:rsidR="000F359C" w:rsidRPr="00C33584" w:rsidRDefault="000F359C" w:rsidP="00FE2F02">
            <w:pPr>
              <w:pStyle w:val="Report"/>
              <w:rPr>
                <w:rFonts w:asciiTheme="minorHAnsi" w:hAnsiTheme="minorHAnsi"/>
              </w:rPr>
            </w:pPr>
            <w:r w:rsidRPr="00C33584">
              <w:rPr>
                <w:rFonts w:asciiTheme="minorHAnsi" w:hAnsiTheme="minorHAnsi"/>
              </w:rPr>
              <w:t>Name of Council:</w:t>
            </w:r>
            <w:r w:rsidR="00CB6257" w:rsidRPr="00C33584">
              <w:rPr>
                <w:rFonts w:asciiTheme="minorHAnsi" w:hAnsiTheme="minorHAnsi"/>
              </w:rPr>
              <w:t xml:space="preserve"> Eurobodalla Shire Council</w:t>
            </w:r>
          </w:p>
          <w:p w:rsidR="000F359C" w:rsidRPr="00C33584" w:rsidRDefault="000F359C" w:rsidP="00FE2F02">
            <w:pPr>
              <w:pStyle w:val="Report"/>
              <w:rPr>
                <w:rFonts w:asciiTheme="minorHAnsi" w:hAnsiTheme="minorHAnsi"/>
                <w:b w:val="0"/>
              </w:rPr>
            </w:pPr>
            <w:r w:rsidRPr="007A7D2D">
              <w:rPr>
                <w:rFonts w:asciiTheme="minorHAnsi" w:hAnsiTheme="minorHAnsi"/>
                <w:b w:val="0"/>
              </w:rPr>
              <w:t>Date Submitted to IPART:</w:t>
            </w:r>
            <w:r w:rsidR="007A7D2D">
              <w:rPr>
                <w:rFonts w:asciiTheme="minorHAnsi" w:hAnsiTheme="minorHAnsi"/>
                <w:b w:val="0"/>
              </w:rPr>
              <w:t xml:space="preserve"> 16 February 2015</w:t>
            </w:r>
          </w:p>
          <w:p w:rsidR="00493377" w:rsidRPr="00C33584" w:rsidRDefault="000F359C" w:rsidP="00FE2F02">
            <w:pPr>
              <w:pStyle w:val="Report"/>
              <w:rPr>
                <w:rFonts w:asciiTheme="minorHAnsi" w:hAnsiTheme="minorHAnsi"/>
                <w:b w:val="0"/>
              </w:rPr>
            </w:pPr>
            <w:r w:rsidRPr="00C33584">
              <w:rPr>
                <w:rFonts w:asciiTheme="minorHAnsi" w:hAnsiTheme="minorHAnsi"/>
                <w:b w:val="0"/>
              </w:rPr>
              <w:t>Council Contact Person:</w:t>
            </w:r>
            <w:r w:rsidR="00CB6257" w:rsidRPr="00C33584">
              <w:rPr>
                <w:rFonts w:asciiTheme="minorHAnsi" w:hAnsiTheme="minorHAnsi"/>
                <w:b w:val="0"/>
              </w:rPr>
              <w:t xml:space="preserve"> Dr Catherine Dale</w:t>
            </w:r>
          </w:p>
          <w:p w:rsidR="000F359C" w:rsidRPr="00C33584" w:rsidRDefault="000F359C" w:rsidP="00FE2F02">
            <w:pPr>
              <w:pStyle w:val="Report"/>
              <w:rPr>
                <w:rFonts w:asciiTheme="minorHAnsi" w:hAnsiTheme="minorHAnsi"/>
                <w:b w:val="0"/>
              </w:rPr>
            </w:pPr>
            <w:r w:rsidRPr="00EF48A8">
              <w:rPr>
                <w:rFonts w:asciiTheme="minorHAnsi" w:hAnsiTheme="minorHAnsi"/>
                <w:b w:val="0"/>
              </w:rPr>
              <w:t>Council Contact Phone:</w:t>
            </w:r>
            <w:r w:rsidR="00CB6257" w:rsidRPr="00EF48A8">
              <w:rPr>
                <w:rFonts w:asciiTheme="minorHAnsi" w:hAnsiTheme="minorHAnsi"/>
                <w:b w:val="0"/>
              </w:rPr>
              <w:t xml:space="preserve"> (02) 4474</w:t>
            </w:r>
            <w:r w:rsidR="00692967" w:rsidRPr="00692967">
              <w:rPr>
                <w:rFonts w:asciiTheme="minorHAnsi" w:hAnsiTheme="minorHAnsi"/>
                <w:b w:val="0"/>
              </w:rPr>
              <w:t xml:space="preserve"> 1308</w:t>
            </w:r>
          </w:p>
          <w:p w:rsidR="00493377" w:rsidRPr="00C33584" w:rsidRDefault="000F359C" w:rsidP="00FE2F02">
            <w:pPr>
              <w:pStyle w:val="Report"/>
              <w:rPr>
                <w:rFonts w:asciiTheme="minorHAnsi" w:hAnsiTheme="minorHAnsi"/>
                <w:b w:val="0"/>
              </w:rPr>
            </w:pPr>
            <w:r w:rsidRPr="00C33584">
              <w:rPr>
                <w:rFonts w:asciiTheme="minorHAnsi" w:hAnsiTheme="minorHAnsi"/>
                <w:b w:val="0"/>
              </w:rPr>
              <w:t>Council Contact Email:</w:t>
            </w:r>
            <w:r w:rsidR="00CB6257" w:rsidRPr="00C33584">
              <w:rPr>
                <w:rFonts w:asciiTheme="minorHAnsi" w:hAnsiTheme="minorHAnsi"/>
                <w:b w:val="0"/>
              </w:rPr>
              <w:t xml:space="preserve"> </w:t>
            </w:r>
            <w:hyperlink r:id="rId9" w:history="1">
              <w:r w:rsidR="00AA4A02" w:rsidRPr="00C33584">
                <w:rPr>
                  <w:rStyle w:val="Hyperlink"/>
                  <w:rFonts w:asciiTheme="minorHAnsi" w:hAnsiTheme="minorHAnsi"/>
                  <w:b w:val="0"/>
                </w:rPr>
                <w:t>catherine.dale@eurocoast.nsw.gov.au</w:t>
              </w:r>
            </w:hyperlink>
          </w:p>
        </w:tc>
      </w:tr>
    </w:tbl>
    <w:p w:rsidR="00493377" w:rsidRPr="00C33584" w:rsidRDefault="00493377" w:rsidP="00FE2F02">
      <w:pPr>
        <w:pStyle w:val="Heading6"/>
        <w:keepNext w:val="0"/>
        <w:pageBreakBefore w:val="0"/>
        <w:widowControl w:val="0"/>
        <w:numPr>
          <w:ilvl w:val="0"/>
          <w:numId w:val="0"/>
        </w:numPr>
        <w:spacing w:after="0" w:line="14" w:lineRule="exact"/>
        <w:ind w:left="-567"/>
        <w:rPr>
          <w:rFonts w:asciiTheme="minorHAnsi" w:hAnsiTheme="minorHAnsi"/>
          <w:b w:val="0"/>
          <w:color w:val="FFFFFF"/>
          <w:position w:val="6"/>
        </w:rPr>
      </w:pPr>
    </w:p>
    <w:p w:rsidR="00BD6C09" w:rsidRPr="00C33584" w:rsidRDefault="00BD6C09" w:rsidP="00FE2F02">
      <w:pPr>
        <w:rPr>
          <w:rFonts w:asciiTheme="minorHAnsi" w:hAnsiTheme="minorHAnsi"/>
        </w:rPr>
        <w:sectPr w:rsidR="00BD6C09" w:rsidRPr="00C33584" w:rsidSect="005E2D3A">
          <w:headerReference w:type="default" r:id="rId10"/>
          <w:pgSz w:w="11907" w:h="16840" w:code="9"/>
          <w:pgMar w:top="2268" w:right="1701" w:bottom="1418" w:left="1701" w:header="1134" w:footer="284" w:gutter="567"/>
          <w:pgNumType w:fmt="lowerRoman"/>
          <w:cols w:space="708"/>
          <w:docGrid w:linePitch="360"/>
        </w:sectPr>
      </w:pPr>
    </w:p>
    <w:p w:rsidR="00493377" w:rsidRPr="00C33584" w:rsidRDefault="00930361" w:rsidP="00FE2F02">
      <w:pPr>
        <w:pStyle w:val="Contents"/>
        <w:spacing w:before="0" w:after="2000"/>
        <w:rPr>
          <w:rFonts w:asciiTheme="minorHAnsi" w:hAnsiTheme="minorHAnsi"/>
        </w:rPr>
      </w:pPr>
      <w:r w:rsidRPr="00C33584">
        <w:rPr>
          <w:rFonts w:asciiTheme="minorHAnsi" w:hAnsiTheme="minorHAnsi"/>
          <w:noProof/>
          <w:lang w:eastAsia="en-AU"/>
        </w:rPr>
        <w:lastRenderedPageBreak/>
        <mc:AlternateContent>
          <mc:Choice Requires="wps">
            <w:drawing>
              <wp:anchor distT="0" distB="0" distL="114300" distR="114300" simplePos="0" relativeHeight="251658240" behindDoc="0" locked="0" layoutInCell="0" allowOverlap="1" wp14:anchorId="26D21CC2" wp14:editId="65A609D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917280"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C33584">
        <w:rPr>
          <w:rFonts w:asciiTheme="minorHAnsi" w:hAnsiTheme="minorHAnsi"/>
        </w:rPr>
        <w:t>Contents</w:t>
      </w:r>
    </w:p>
    <w:p w:rsidR="00F14EC5" w:rsidRPr="00F14EC5" w:rsidRDefault="00493377">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rPr>
        <w:fldChar w:fldCharType="begin"/>
      </w:r>
      <w:r w:rsidRPr="00F14EC5">
        <w:rPr>
          <w:rFonts w:asciiTheme="minorHAnsi" w:hAnsiTheme="minorHAnsi" w:cstheme="minorHAnsi"/>
        </w:rPr>
        <w:instrText xml:space="preserve"> TOC \o "2-2" \t "Heading 1,1,Heading 6,2,Heading 1 (no number),1,Part Subtitle,1"  \* MERGEFORMAT  \* MERGEFORMAT </w:instrText>
      </w:r>
      <w:r w:rsidRPr="00F14EC5">
        <w:rPr>
          <w:rFonts w:asciiTheme="minorHAnsi" w:hAnsiTheme="minorHAnsi" w:cstheme="minorHAnsi"/>
        </w:rPr>
        <w:fldChar w:fldCharType="separate"/>
      </w:r>
      <w:r w:rsidR="00F14EC5" w:rsidRPr="00F14EC5">
        <w:rPr>
          <w:rFonts w:asciiTheme="minorHAnsi" w:hAnsiTheme="minorHAnsi" w:cstheme="minorHAnsi"/>
          <w:noProof/>
        </w:rPr>
        <w:t>1</w:t>
      </w:r>
      <w:r w:rsidR="00F14EC5" w:rsidRPr="00F14EC5">
        <w:rPr>
          <w:rFonts w:asciiTheme="minorHAnsi" w:eastAsiaTheme="minorEastAsia" w:hAnsiTheme="minorHAnsi" w:cstheme="minorHAnsi"/>
          <w:b w:val="0"/>
          <w:noProof/>
          <w:color w:val="auto"/>
          <w:sz w:val="22"/>
          <w:szCs w:val="22"/>
        </w:rPr>
        <w:tab/>
      </w:r>
      <w:r w:rsidR="00F14EC5" w:rsidRPr="00F14EC5">
        <w:rPr>
          <w:rFonts w:asciiTheme="minorHAnsi" w:hAnsiTheme="minorHAnsi" w:cstheme="minorHAnsi"/>
          <w:noProof/>
        </w:rPr>
        <w:t>Introduction</w:t>
      </w:r>
      <w:r w:rsidR="00F14EC5" w:rsidRPr="00F14EC5">
        <w:rPr>
          <w:rFonts w:asciiTheme="minorHAnsi" w:hAnsiTheme="minorHAnsi" w:cstheme="minorHAnsi"/>
          <w:noProof/>
        </w:rPr>
        <w:tab/>
      </w:r>
      <w:r w:rsidR="00F14EC5" w:rsidRPr="00F14EC5">
        <w:rPr>
          <w:rFonts w:asciiTheme="minorHAnsi" w:hAnsiTheme="minorHAnsi" w:cstheme="minorHAnsi"/>
          <w:noProof/>
        </w:rPr>
        <w:fldChar w:fldCharType="begin"/>
      </w:r>
      <w:r w:rsidR="00F14EC5" w:rsidRPr="00F14EC5">
        <w:rPr>
          <w:rFonts w:asciiTheme="minorHAnsi" w:hAnsiTheme="minorHAnsi" w:cstheme="minorHAnsi"/>
          <w:noProof/>
        </w:rPr>
        <w:instrText xml:space="preserve"> PAGEREF _Toc411345838 \h </w:instrText>
      </w:r>
      <w:r w:rsidR="00F14EC5" w:rsidRPr="00F14EC5">
        <w:rPr>
          <w:rFonts w:asciiTheme="minorHAnsi" w:hAnsiTheme="minorHAnsi" w:cstheme="minorHAnsi"/>
          <w:noProof/>
        </w:rPr>
      </w:r>
      <w:r w:rsidR="00F14EC5" w:rsidRPr="00F14EC5">
        <w:rPr>
          <w:rFonts w:asciiTheme="minorHAnsi" w:hAnsiTheme="minorHAnsi" w:cstheme="minorHAnsi"/>
          <w:noProof/>
        </w:rPr>
        <w:fldChar w:fldCharType="separate"/>
      </w:r>
      <w:r w:rsidR="005D32B2">
        <w:rPr>
          <w:rFonts w:asciiTheme="minorHAnsi" w:hAnsiTheme="minorHAnsi" w:cstheme="minorHAnsi"/>
          <w:noProof/>
        </w:rPr>
        <w:t>1</w:t>
      </w:r>
      <w:r w:rsidR="00F14EC5"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2</w:t>
      </w:r>
      <w:r w:rsidRPr="00F14EC5">
        <w:rPr>
          <w:rFonts w:asciiTheme="minorHAnsi" w:eastAsiaTheme="minorEastAsia" w:hAnsiTheme="minorHAnsi" w:cstheme="minorHAnsi"/>
          <w:b w:val="0"/>
          <w:noProof/>
          <w:color w:val="auto"/>
          <w:sz w:val="22"/>
          <w:szCs w:val="22"/>
        </w:rPr>
        <w:tab/>
      </w:r>
      <w:r w:rsidRPr="00F14EC5">
        <w:rPr>
          <w:rFonts w:asciiTheme="minorHAnsi" w:hAnsiTheme="minorHAnsi" w:cstheme="minorHAnsi"/>
          <w:noProof/>
        </w:rPr>
        <w:t>Preliminaries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_Toc411345839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2.1</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Focus on Integrated Planning and Reporting</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_Toc411345840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2.2</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Key purpose of special variation</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_Toc411345841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2.3</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Capital expenditure review</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_Toc411345842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11</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3</w:t>
      </w:r>
      <w:r w:rsidRPr="00F14EC5">
        <w:rPr>
          <w:rFonts w:asciiTheme="minorHAnsi" w:eastAsiaTheme="minorEastAsia" w:hAnsiTheme="minorHAnsi" w:cstheme="minorHAnsi"/>
          <w:b w:val="0"/>
          <w:noProof/>
          <w:color w:val="auto"/>
          <w:sz w:val="22"/>
          <w:szCs w:val="22"/>
        </w:rPr>
        <w:tab/>
      </w:r>
      <w:r w:rsidRPr="00F14EC5">
        <w:rPr>
          <w:rFonts w:asciiTheme="minorHAnsi" w:hAnsiTheme="minorHAnsi" w:cstheme="minorHAnsi"/>
          <w:noProof/>
        </w:rPr>
        <w:t>Assessment Criterion 1: Need for the variation</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_Toc411345843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11</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3.1</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Case for special variation - community need</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_Toc411345844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11</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3.2</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Financial sustainability</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_Toc411345845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16</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BE176F">
        <w:rPr>
          <w:rFonts w:asciiTheme="minorHAnsi" w:hAnsiTheme="minorHAnsi" w:cstheme="minorHAnsi"/>
          <w:noProof/>
        </w:rPr>
        <w:t>3.3</w:t>
      </w:r>
      <w:r w:rsidRPr="00BE176F">
        <w:rPr>
          <w:rFonts w:asciiTheme="minorHAnsi" w:eastAsiaTheme="minorEastAsia" w:hAnsiTheme="minorHAnsi" w:cstheme="minorHAnsi"/>
          <w:noProof/>
          <w:sz w:val="22"/>
          <w:szCs w:val="22"/>
        </w:rPr>
        <w:tab/>
      </w:r>
      <w:r w:rsidRPr="00BE176F">
        <w:rPr>
          <w:rFonts w:asciiTheme="minorHAnsi" w:hAnsiTheme="minorHAnsi" w:cstheme="minorHAnsi"/>
          <w:noProof/>
        </w:rPr>
        <w:t>Financial indicators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_Toc411345846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20</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3.4</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Contribution plan costs above the cap</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_Toc411345847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22</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4</w:t>
      </w:r>
      <w:r w:rsidRPr="00F14EC5">
        <w:rPr>
          <w:rFonts w:asciiTheme="minorHAnsi" w:eastAsiaTheme="minorEastAsia" w:hAnsiTheme="minorHAnsi" w:cstheme="minorHAnsi"/>
          <w:b w:val="0"/>
          <w:noProof/>
          <w:color w:val="auto"/>
          <w:sz w:val="22"/>
          <w:szCs w:val="22"/>
        </w:rPr>
        <w:tab/>
      </w:r>
      <w:r w:rsidR="0073422B">
        <w:rPr>
          <w:rFonts w:asciiTheme="minorHAnsi" w:hAnsiTheme="minorHAnsi" w:cstheme="minorHAnsi"/>
          <w:noProof/>
        </w:rPr>
        <w:t>Assessment C</w:t>
      </w:r>
      <w:r w:rsidRPr="00F14EC5">
        <w:rPr>
          <w:rFonts w:asciiTheme="minorHAnsi" w:hAnsiTheme="minorHAnsi" w:cstheme="minorHAnsi"/>
          <w:noProof/>
        </w:rPr>
        <w:t>riterion 2: Community awareness and engagement</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_Toc411345848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23</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4.1</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The consultation strategy</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_Toc411345849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24</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4.2</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Feedback from the community consultations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_Toc411345850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30</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5</w:t>
      </w:r>
      <w:r w:rsidRPr="00F14EC5">
        <w:rPr>
          <w:rFonts w:asciiTheme="minorHAnsi" w:eastAsiaTheme="minorEastAsia" w:hAnsiTheme="minorHAnsi" w:cstheme="minorHAnsi"/>
          <w:b w:val="0"/>
          <w:noProof/>
          <w:color w:val="auto"/>
          <w:sz w:val="22"/>
          <w:szCs w:val="22"/>
        </w:rPr>
        <w:tab/>
      </w:r>
      <w:r w:rsidR="0073422B">
        <w:rPr>
          <w:rFonts w:asciiTheme="minorHAnsi" w:hAnsiTheme="minorHAnsi" w:cstheme="minorHAnsi"/>
          <w:noProof/>
        </w:rPr>
        <w:t>Assessment C</w:t>
      </w:r>
      <w:r w:rsidRPr="00F14EC5">
        <w:rPr>
          <w:rFonts w:asciiTheme="minorHAnsi" w:hAnsiTheme="minorHAnsi" w:cstheme="minorHAnsi"/>
          <w:noProof/>
        </w:rPr>
        <w:t>riterion 3: Impact on ratepayers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_Toc411345851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40</w:t>
      </w:r>
      <w:r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BE176F">
        <w:rPr>
          <w:rFonts w:asciiTheme="minorHAnsi" w:hAnsiTheme="minorHAnsi" w:cstheme="minorHAnsi"/>
          <w:noProof/>
        </w:rPr>
        <w:t>5.1</w:t>
      </w:r>
      <w:r w:rsidRPr="00BE176F">
        <w:rPr>
          <w:rFonts w:asciiTheme="minorHAnsi" w:eastAsiaTheme="minorEastAsia" w:hAnsiTheme="minorHAnsi" w:cstheme="minorHAnsi"/>
          <w:noProof/>
          <w:sz w:val="22"/>
          <w:szCs w:val="22"/>
        </w:rPr>
        <w:tab/>
      </w:r>
      <w:r w:rsidRPr="00BE176F">
        <w:rPr>
          <w:rFonts w:asciiTheme="minorHAnsi" w:hAnsiTheme="minorHAnsi" w:cstheme="minorHAnsi"/>
          <w:noProof/>
        </w:rPr>
        <w:t>Impact on rates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_Toc411345852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40</w:t>
      </w:r>
      <w:r w:rsidRPr="00F14EC5">
        <w:rPr>
          <w:rFonts w:asciiTheme="minorHAnsi" w:hAnsiTheme="minorHAnsi" w:cstheme="minorHAnsi"/>
          <w:noProof/>
        </w:rPr>
        <w:fldChar w:fldCharType="end"/>
      </w:r>
    </w:p>
    <w:p w:rsidR="0073422B" w:rsidRDefault="00F14EC5">
      <w:pPr>
        <w:pStyle w:val="TOC2"/>
        <w:rPr>
          <w:rFonts w:asciiTheme="minorHAnsi" w:hAnsiTheme="minorHAnsi" w:cstheme="minorHAnsi"/>
          <w:noProof/>
        </w:rPr>
      </w:pPr>
      <w:r w:rsidRPr="00F14EC5">
        <w:rPr>
          <w:rFonts w:asciiTheme="minorHAnsi" w:hAnsiTheme="minorHAnsi" w:cstheme="minorHAnsi"/>
          <w:noProof/>
        </w:rPr>
        <w:t>5.2</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 xml:space="preserve">Consideration of affordability and the community’s capacity and </w:t>
      </w:r>
    </w:p>
    <w:p w:rsidR="00F14EC5" w:rsidRPr="00F14EC5" w:rsidRDefault="0073422B">
      <w:pPr>
        <w:pStyle w:val="TOC2"/>
        <w:rPr>
          <w:rFonts w:asciiTheme="minorHAnsi" w:eastAsiaTheme="minorEastAsia" w:hAnsiTheme="minorHAnsi" w:cstheme="minorHAnsi"/>
          <w:noProof/>
          <w:sz w:val="22"/>
          <w:szCs w:val="22"/>
        </w:rPr>
      </w:pPr>
      <w:r>
        <w:rPr>
          <w:rFonts w:asciiTheme="minorHAnsi" w:hAnsiTheme="minorHAnsi" w:cstheme="minorHAnsi"/>
          <w:noProof/>
        </w:rPr>
        <w:tab/>
      </w:r>
      <w:r w:rsidR="00F14EC5" w:rsidRPr="00F14EC5">
        <w:rPr>
          <w:rFonts w:asciiTheme="minorHAnsi" w:hAnsiTheme="minorHAnsi" w:cstheme="minorHAnsi"/>
          <w:noProof/>
        </w:rPr>
        <w:t>willingness to pay</w:t>
      </w:r>
      <w:r w:rsidR="00F14EC5" w:rsidRPr="00F14EC5">
        <w:rPr>
          <w:rFonts w:asciiTheme="minorHAnsi" w:hAnsiTheme="minorHAnsi" w:cstheme="minorHAnsi"/>
          <w:noProof/>
        </w:rPr>
        <w:tab/>
      </w:r>
      <w:r w:rsidR="00F14EC5" w:rsidRPr="00F14EC5">
        <w:rPr>
          <w:rFonts w:asciiTheme="minorHAnsi" w:hAnsiTheme="minorHAnsi" w:cstheme="minorHAnsi"/>
          <w:noProof/>
        </w:rPr>
        <w:fldChar w:fldCharType="begin"/>
      </w:r>
      <w:r w:rsidR="00F14EC5" w:rsidRPr="00F14EC5">
        <w:rPr>
          <w:rFonts w:asciiTheme="minorHAnsi" w:hAnsiTheme="minorHAnsi" w:cstheme="minorHAnsi"/>
          <w:noProof/>
        </w:rPr>
        <w:instrText xml:space="preserve"> PAGEREF _Toc411345853 \h </w:instrText>
      </w:r>
      <w:r w:rsidR="00F14EC5" w:rsidRPr="00F14EC5">
        <w:rPr>
          <w:rFonts w:asciiTheme="minorHAnsi" w:hAnsiTheme="minorHAnsi" w:cstheme="minorHAnsi"/>
          <w:noProof/>
        </w:rPr>
      </w:r>
      <w:r w:rsidR="00F14EC5" w:rsidRPr="00F14EC5">
        <w:rPr>
          <w:rFonts w:asciiTheme="minorHAnsi" w:hAnsiTheme="minorHAnsi" w:cstheme="minorHAnsi"/>
          <w:noProof/>
        </w:rPr>
        <w:fldChar w:fldCharType="separate"/>
      </w:r>
      <w:r w:rsidR="005D32B2">
        <w:rPr>
          <w:rFonts w:asciiTheme="minorHAnsi" w:hAnsiTheme="minorHAnsi" w:cstheme="minorHAnsi"/>
          <w:noProof/>
        </w:rPr>
        <w:t>42</w:t>
      </w:r>
      <w:r w:rsidR="00F14EC5" w:rsidRPr="00F14EC5">
        <w:rPr>
          <w:rFonts w:asciiTheme="minorHAnsi" w:hAnsiTheme="minorHAnsi" w:cstheme="minorHAnsi"/>
          <w:noProof/>
        </w:rPr>
        <w:fldChar w:fldCharType="end"/>
      </w:r>
    </w:p>
    <w:p w:rsidR="00F14EC5" w:rsidRPr="00F14EC5" w:rsidRDefault="00F14EC5">
      <w:pPr>
        <w:pStyle w:val="TOC2"/>
        <w:rPr>
          <w:rFonts w:asciiTheme="minorHAnsi" w:eastAsiaTheme="minorEastAsia" w:hAnsiTheme="minorHAnsi" w:cstheme="minorHAnsi"/>
          <w:noProof/>
          <w:sz w:val="22"/>
          <w:szCs w:val="22"/>
        </w:rPr>
      </w:pPr>
      <w:r w:rsidRPr="00F14EC5">
        <w:rPr>
          <w:rFonts w:asciiTheme="minorHAnsi" w:hAnsiTheme="minorHAnsi" w:cstheme="minorHAnsi"/>
          <w:noProof/>
        </w:rPr>
        <w:t>5.3</w:t>
      </w:r>
      <w:r w:rsidRPr="00F14EC5">
        <w:rPr>
          <w:rFonts w:asciiTheme="minorHAnsi" w:eastAsiaTheme="minorEastAsia" w:hAnsiTheme="minorHAnsi" w:cstheme="minorHAnsi"/>
          <w:noProof/>
          <w:sz w:val="22"/>
          <w:szCs w:val="22"/>
        </w:rPr>
        <w:tab/>
      </w:r>
      <w:r w:rsidRPr="00F14EC5">
        <w:rPr>
          <w:rFonts w:asciiTheme="minorHAnsi" w:hAnsiTheme="minorHAnsi" w:cstheme="minorHAnsi"/>
          <w:noProof/>
        </w:rPr>
        <w:t>Addressing hardship</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_Toc411345854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46</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6</w:t>
      </w:r>
      <w:r w:rsidRPr="00F14EC5">
        <w:rPr>
          <w:rFonts w:asciiTheme="minorHAnsi" w:eastAsiaTheme="minorEastAsia" w:hAnsiTheme="minorHAnsi" w:cstheme="minorHAnsi"/>
          <w:b w:val="0"/>
          <w:noProof/>
          <w:color w:val="auto"/>
          <w:sz w:val="22"/>
          <w:szCs w:val="22"/>
        </w:rPr>
        <w:tab/>
      </w:r>
      <w:r w:rsidR="0073422B">
        <w:rPr>
          <w:rFonts w:asciiTheme="minorHAnsi" w:hAnsiTheme="minorHAnsi" w:cstheme="minorHAnsi"/>
          <w:noProof/>
        </w:rPr>
        <w:t>Assessment C</w:t>
      </w:r>
      <w:r w:rsidRPr="00F14EC5">
        <w:rPr>
          <w:rFonts w:asciiTheme="minorHAnsi" w:hAnsiTheme="minorHAnsi" w:cstheme="minorHAnsi"/>
          <w:noProof/>
        </w:rPr>
        <w:t>riterion 4: Public exhibition of relevant IP&amp;R documents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_Toc411345855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47</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7</w:t>
      </w:r>
      <w:r w:rsidRPr="00F14EC5">
        <w:rPr>
          <w:rFonts w:asciiTheme="minorHAnsi" w:eastAsiaTheme="minorEastAsia" w:hAnsiTheme="minorHAnsi" w:cstheme="minorHAnsi"/>
          <w:b w:val="0"/>
          <w:noProof/>
          <w:color w:val="auto"/>
          <w:sz w:val="22"/>
          <w:szCs w:val="22"/>
        </w:rPr>
        <w:tab/>
      </w:r>
      <w:r w:rsidR="0073422B">
        <w:rPr>
          <w:rFonts w:asciiTheme="minorHAnsi" w:hAnsiTheme="minorHAnsi" w:cstheme="minorHAnsi"/>
          <w:noProof/>
        </w:rPr>
        <w:t>Assessment C</w:t>
      </w:r>
      <w:r w:rsidRPr="00F14EC5">
        <w:rPr>
          <w:rFonts w:asciiTheme="minorHAnsi" w:hAnsiTheme="minorHAnsi" w:cstheme="minorHAnsi"/>
          <w:noProof/>
        </w:rPr>
        <w:t>riterion 5: Productivity improvements and cost containment strategies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_Toc411345856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48</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8</w:t>
      </w:r>
      <w:r w:rsidRPr="00F14EC5">
        <w:rPr>
          <w:rFonts w:asciiTheme="minorHAnsi" w:eastAsiaTheme="minorEastAsia" w:hAnsiTheme="minorHAnsi" w:cstheme="minorHAnsi"/>
          <w:b w:val="0"/>
          <w:noProof/>
          <w:color w:val="auto"/>
          <w:sz w:val="22"/>
          <w:szCs w:val="22"/>
        </w:rPr>
        <w:tab/>
      </w:r>
      <w:r w:rsidRPr="00F14EC5">
        <w:rPr>
          <w:rFonts w:asciiTheme="minorHAnsi" w:hAnsiTheme="minorHAnsi" w:cstheme="minorHAnsi"/>
          <w:noProof/>
        </w:rPr>
        <w:t>List of attachments</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_Toc411345857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55</w:t>
      </w:r>
      <w:r w:rsidRPr="00F14EC5">
        <w:rPr>
          <w:rFonts w:asciiTheme="minorHAnsi" w:hAnsiTheme="minorHAnsi" w:cstheme="minorHAnsi"/>
          <w:noProof/>
        </w:rPr>
        <w:fldChar w:fldCharType="end"/>
      </w:r>
    </w:p>
    <w:p w:rsidR="00F14EC5" w:rsidRPr="00F14EC5" w:rsidRDefault="00F14EC5">
      <w:pPr>
        <w:pStyle w:val="TOC1"/>
        <w:rPr>
          <w:rFonts w:asciiTheme="minorHAnsi" w:eastAsiaTheme="minorEastAsia" w:hAnsiTheme="minorHAnsi" w:cstheme="minorHAnsi"/>
          <w:b w:val="0"/>
          <w:noProof/>
          <w:color w:val="auto"/>
          <w:sz w:val="22"/>
          <w:szCs w:val="22"/>
        </w:rPr>
      </w:pPr>
      <w:r w:rsidRPr="00F14EC5">
        <w:rPr>
          <w:rFonts w:asciiTheme="minorHAnsi" w:hAnsiTheme="minorHAnsi" w:cstheme="minorHAnsi"/>
          <w:noProof/>
        </w:rPr>
        <w:t>9</w:t>
      </w:r>
      <w:r w:rsidRPr="00F14EC5">
        <w:rPr>
          <w:rFonts w:asciiTheme="minorHAnsi" w:eastAsiaTheme="minorEastAsia" w:hAnsiTheme="minorHAnsi" w:cstheme="minorHAnsi"/>
          <w:b w:val="0"/>
          <w:noProof/>
          <w:color w:val="auto"/>
          <w:sz w:val="22"/>
          <w:szCs w:val="22"/>
        </w:rPr>
        <w:tab/>
      </w:r>
      <w:r w:rsidRPr="00F14EC5">
        <w:rPr>
          <w:rFonts w:asciiTheme="minorHAnsi" w:hAnsiTheme="minorHAnsi" w:cstheme="minorHAnsi"/>
          <w:noProof/>
        </w:rPr>
        <w:t>Certification</w:t>
      </w:r>
      <w:r w:rsidRPr="00F14EC5">
        <w:rPr>
          <w:rFonts w:asciiTheme="minorHAnsi" w:hAnsiTheme="minorHAnsi" w:cstheme="minorHAnsi"/>
          <w:noProof/>
        </w:rPr>
        <w:tab/>
      </w:r>
      <w:r w:rsidRPr="00F14EC5">
        <w:rPr>
          <w:rFonts w:asciiTheme="minorHAnsi" w:hAnsiTheme="minorHAnsi" w:cstheme="minorHAnsi"/>
          <w:noProof/>
        </w:rPr>
        <w:fldChar w:fldCharType="begin"/>
      </w:r>
      <w:r w:rsidRPr="00F14EC5">
        <w:rPr>
          <w:rFonts w:asciiTheme="minorHAnsi" w:hAnsiTheme="minorHAnsi" w:cstheme="minorHAnsi"/>
          <w:noProof/>
        </w:rPr>
        <w:instrText xml:space="preserve"> PAGEREF _Toc411345858 \h </w:instrText>
      </w:r>
      <w:r w:rsidRPr="00F14EC5">
        <w:rPr>
          <w:rFonts w:asciiTheme="minorHAnsi" w:hAnsiTheme="minorHAnsi" w:cstheme="minorHAnsi"/>
          <w:noProof/>
        </w:rPr>
      </w:r>
      <w:r w:rsidRPr="00F14EC5">
        <w:rPr>
          <w:rFonts w:asciiTheme="minorHAnsi" w:hAnsiTheme="minorHAnsi" w:cstheme="minorHAnsi"/>
          <w:noProof/>
        </w:rPr>
        <w:fldChar w:fldCharType="separate"/>
      </w:r>
      <w:r w:rsidR="005D32B2">
        <w:rPr>
          <w:rFonts w:asciiTheme="minorHAnsi" w:hAnsiTheme="minorHAnsi" w:cstheme="minorHAnsi"/>
          <w:noProof/>
        </w:rPr>
        <w:t>56</w:t>
      </w:r>
      <w:r w:rsidRPr="00F14EC5">
        <w:rPr>
          <w:rFonts w:asciiTheme="minorHAnsi" w:hAnsiTheme="minorHAnsi" w:cstheme="minorHAnsi"/>
          <w:noProof/>
        </w:rPr>
        <w:fldChar w:fldCharType="end"/>
      </w:r>
    </w:p>
    <w:p w:rsidR="002F428B" w:rsidRPr="00F14EC5" w:rsidRDefault="00493377" w:rsidP="00FE2F02">
      <w:pPr>
        <w:rPr>
          <w:rFonts w:asciiTheme="minorHAnsi" w:hAnsiTheme="minorHAnsi" w:cstheme="minorHAnsi"/>
        </w:rPr>
        <w:sectPr w:rsidR="002F428B" w:rsidRPr="00F14EC5">
          <w:headerReference w:type="even" r:id="rId11"/>
          <w:headerReference w:type="default" r:id="rId12"/>
          <w:headerReference w:type="first" r:id="rId13"/>
          <w:footerReference w:type="first" r:id="rId14"/>
          <w:type w:val="oddPage"/>
          <w:pgSz w:w="11907" w:h="16840" w:code="9"/>
          <w:pgMar w:top="2268" w:right="1701" w:bottom="1418" w:left="1701" w:header="1134" w:footer="284" w:gutter="567"/>
          <w:pgNumType w:fmt="lowerRoman"/>
          <w:cols w:space="708"/>
          <w:docGrid w:linePitch="360"/>
        </w:sectPr>
      </w:pPr>
      <w:r w:rsidRPr="00F14EC5">
        <w:rPr>
          <w:rFonts w:asciiTheme="minorHAnsi" w:hAnsiTheme="minorHAnsi" w:cstheme="minorHAnsi"/>
        </w:rPr>
        <w:fldChar w:fldCharType="end"/>
      </w:r>
    </w:p>
    <w:p w:rsidR="00342A57" w:rsidRPr="00C33584" w:rsidRDefault="000F359C" w:rsidP="00FE2F02">
      <w:pPr>
        <w:pStyle w:val="Heading1"/>
        <w:spacing w:before="0"/>
        <w:rPr>
          <w:rFonts w:asciiTheme="minorHAnsi" w:hAnsiTheme="minorHAnsi"/>
        </w:rPr>
      </w:pPr>
      <w:bookmarkStart w:id="0" w:name="_Toc411345838"/>
      <w:r w:rsidRPr="00C33584">
        <w:rPr>
          <w:rFonts w:asciiTheme="minorHAnsi" w:hAnsiTheme="minorHAnsi"/>
        </w:rPr>
        <w:lastRenderedPageBreak/>
        <w:t>Introduction</w:t>
      </w:r>
      <w:bookmarkEnd w:id="0"/>
    </w:p>
    <w:p w:rsidR="008726D0" w:rsidRDefault="008726D0" w:rsidP="00FE2F02">
      <w:pPr>
        <w:autoSpaceDE w:val="0"/>
        <w:autoSpaceDN w:val="0"/>
        <w:adjustRightInd w:val="0"/>
        <w:rPr>
          <w:rFonts w:asciiTheme="minorHAnsi" w:hAnsiTheme="minorHAnsi" w:cs="Calibri"/>
          <w:sz w:val="24"/>
        </w:rPr>
      </w:pPr>
    </w:p>
    <w:p w:rsidR="00295531" w:rsidRDefault="00295531" w:rsidP="00FE2F02">
      <w:pPr>
        <w:autoSpaceDE w:val="0"/>
        <w:autoSpaceDN w:val="0"/>
        <w:adjustRightInd w:val="0"/>
        <w:rPr>
          <w:rFonts w:asciiTheme="minorHAnsi" w:hAnsiTheme="minorHAnsi" w:cs="Calibri"/>
        </w:rPr>
      </w:pPr>
      <w:r>
        <w:rPr>
          <w:rFonts w:asciiTheme="minorHAnsi" w:hAnsiTheme="minorHAnsi" w:cs="Calibri"/>
        </w:rPr>
        <w:t>The management of</w:t>
      </w:r>
      <w:r w:rsidR="00744CCC">
        <w:rPr>
          <w:rFonts w:asciiTheme="minorHAnsi" w:hAnsiTheme="minorHAnsi" w:cs="Calibri"/>
        </w:rPr>
        <w:t xml:space="preserve"> community and transport</w:t>
      </w:r>
      <w:r>
        <w:rPr>
          <w:rFonts w:asciiTheme="minorHAnsi" w:hAnsiTheme="minorHAnsi" w:cs="Calibri"/>
        </w:rPr>
        <w:t xml:space="preserve"> infrastructure assets is a key issue facing </w:t>
      </w:r>
      <w:r w:rsidR="000B2795">
        <w:rPr>
          <w:rFonts w:asciiTheme="minorHAnsi" w:hAnsiTheme="minorHAnsi" w:cs="Calibri"/>
        </w:rPr>
        <w:t>Eurobodalla Shire Council</w:t>
      </w:r>
      <w:r>
        <w:rPr>
          <w:rFonts w:asciiTheme="minorHAnsi" w:hAnsiTheme="minorHAnsi" w:cs="Calibri"/>
        </w:rPr>
        <w:t xml:space="preserve">. </w:t>
      </w:r>
      <w:r w:rsidR="00DC6923" w:rsidRPr="00AD294E">
        <w:rPr>
          <w:rFonts w:asciiTheme="minorHAnsi" w:hAnsiTheme="minorHAnsi" w:cs="Calibri"/>
        </w:rPr>
        <w:t xml:space="preserve">Like many NSW </w:t>
      </w:r>
      <w:r w:rsidR="000B2795">
        <w:rPr>
          <w:rFonts w:asciiTheme="minorHAnsi" w:hAnsiTheme="minorHAnsi" w:cs="Calibri"/>
        </w:rPr>
        <w:t>c</w:t>
      </w:r>
      <w:r w:rsidR="00DC6923" w:rsidRPr="00AD294E">
        <w:rPr>
          <w:rFonts w:asciiTheme="minorHAnsi" w:hAnsiTheme="minorHAnsi" w:cs="Calibri"/>
        </w:rPr>
        <w:t>ouncils, Eurobodalla has a shortfall in the funds required to provide and maintain its existing facilities and assets</w:t>
      </w:r>
      <w:r>
        <w:rPr>
          <w:rFonts w:asciiTheme="minorHAnsi" w:hAnsiTheme="minorHAnsi" w:cs="Calibri"/>
        </w:rPr>
        <w:t xml:space="preserve"> as well as meet</w:t>
      </w:r>
      <w:r w:rsidR="00E62AB2">
        <w:rPr>
          <w:rFonts w:asciiTheme="minorHAnsi" w:hAnsiTheme="minorHAnsi" w:cs="Calibri"/>
        </w:rPr>
        <w:t xml:space="preserve"> current and emerging</w:t>
      </w:r>
      <w:r>
        <w:rPr>
          <w:rFonts w:asciiTheme="minorHAnsi" w:hAnsiTheme="minorHAnsi" w:cs="Calibri"/>
        </w:rPr>
        <w:t xml:space="preserve"> community needs.</w:t>
      </w:r>
      <w:r w:rsidR="00DC6923" w:rsidRPr="00AD294E">
        <w:rPr>
          <w:rFonts w:asciiTheme="minorHAnsi" w:hAnsiTheme="minorHAnsi" w:cs="Calibri"/>
        </w:rPr>
        <w:t xml:space="preserve"> </w:t>
      </w:r>
    </w:p>
    <w:p w:rsidR="00BB2BCB" w:rsidRDefault="00BB2BCB" w:rsidP="00FE2F02">
      <w:pPr>
        <w:autoSpaceDE w:val="0"/>
        <w:autoSpaceDN w:val="0"/>
        <w:adjustRightInd w:val="0"/>
        <w:rPr>
          <w:rFonts w:asciiTheme="minorHAnsi" w:hAnsiTheme="minorHAnsi" w:cs="Calibri"/>
        </w:rPr>
      </w:pPr>
    </w:p>
    <w:p w:rsidR="000044E9" w:rsidRDefault="00DC6923" w:rsidP="000044E9">
      <w:pPr>
        <w:autoSpaceDE w:val="0"/>
        <w:autoSpaceDN w:val="0"/>
        <w:adjustRightInd w:val="0"/>
        <w:rPr>
          <w:rFonts w:asciiTheme="minorHAnsi" w:hAnsiTheme="minorHAnsi" w:cs="Calibri"/>
        </w:rPr>
      </w:pPr>
      <w:r w:rsidRPr="00AD294E">
        <w:rPr>
          <w:rFonts w:asciiTheme="minorHAnsi" w:hAnsiTheme="minorHAnsi" w:cs="Calibri"/>
        </w:rPr>
        <w:t>Eurobodalla's general rate has not increased more than the rate peg since 2006</w:t>
      </w:r>
      <w:r w:rsidR="00295531">
        <w:rPr>
          <w:rFonts w:asciiTheme="minorHAnsi" w:hAnsiTheme="minorHAnsi" w:cs="Calibri"/>
        </w:rPr>
        <w:t xml:space="preserve"> and</w:t>
      </w:r>
      <w:r w:rsidRPr="00AD294E">
        <w:rPr>
          <w:rFonts w:asciiTheme="minorHAnsi" w:hAnsiTheme="minorHAnsi" w:cs="Calibri"/>
        </w:rPr>
        <w:t xml:space="preserve"> Council currently has a rates income which is 20% below the average rates of comparable Group 4 councils</w:t>
      </w:r>
      <w:r w:rsidR="00B61C22">
        <w:rPr>
          <w:rFonts w:asciiTheme="minorHAnsi" w:hAnsiTheme="minorHAnsi" w:cs="Calibri"/>
        </w:rPr>
        <w:t xml:space="preserve"> with residential and farmland rates being the fifth lowest of the group</w:t>
      </w:r>
      <w:r w:rsidR="00B61C22" w:rsidRPr="00B61C22">
        <w:rPr>
          <w:rStyle w:val="FootnoteReference"/>
          <w:rFonts w:asciiTheme="minorHAnsi" w:hAnsiTheme="minorHAnsi" w:cstheme="minorHAnsi"/>
        </w:rPr>
        <w:footnoteReference w:id="1"/>
      </w:r>
      <w:r w:rsidR="008726D0" w:rsidRPr="00AD294E">
        <w:rPr>
          <w:rFonts w:asciiTheme="minorHAnsi" w:hAnsiTheme="minorHAnsi" w:cs="Calibri"/>
        </w:rPr>
        <w:t>.</w:t>
      </w:r>
      <w:r w:rsidR="00295531">
        <w:rPr>
          <w:rFonts w:asciiTheme="minorHAnsi" w:hAnsiTheme="minorHAnsi" w:cs="Calibri"/>
        </w:rPr>
        <w:t xml:space="preserve"> This</w:t>
      </w:r>
      <w:r w:rsidR="000A3CE3">
        <w:rPr>
          <w:rFonts w:asciiTheme="minorHAnsi" w:hAnsiTheme="minorHAnsi" w:cs="Calibri"/>
        </w:rPr>
        <w:t xml:space="preserve"> situation</w:t>
      </w:r>
      <w:r w:rsidR="00295531">
        <w:rPr>
          <w:rFonts w:asciiTheme="minorHAnsi" w:hAnsiTheme="minorHAnsi" w:cs="Calibri"/>
        </w:rPr>
        <w:t xml:space="preserve"> presents challenges, identified in Council’s</w:t>
      </w:r>
      <w:r w:rsidR="00744CCC">
        <w:rPr>
          <w:rFonts w:asciiTheme="minorHAnsi" w:hAnsiTheme="minorHAnsi" w:cs="Calibri"/>
        </w:rPr>
        <w:t xml:space="preserve"> Integrated Planning and R</w:t>
      </w:r>
      <w:r w:rsidR="00E62AB2">
        <w:rPr>
          <w:rFonts w:asciiTheme="minorHAnsi" w:hAnsiTheme="minorHAnsi" w:cs="Calibri"/>
        </w:rPr>
        <w:t>eporting documents including the</w:t>
      </w:r>
      <w:r w:rsidR="00295531">
        <w:rPr>
          <w:rFonts w:asciiTheme="minorHAnsi" w:hAnsiTheme="minorHAnsi" w:cs="Calibri"/>
        </w:rPr>
        <w:t xml:space="preserve"> Long Term Financial Plan and Asset </w:t>
      </w:r>
      <w:r w:rsidR="00295531" w:rsidRPr="00B83944">
        <w:rPr>
          <w:rFonts w:asciiTheme="minorHAnsi" w:hAnsiTheme="minorHAnsi" w:cs="Calibri"/>
        </w:rPr>
        <w:t>Management Plans</w:t>
      </w:r>
      <w:r w:rsidR="00BB2BCB" w:rsidRPr="00B83944">
        <w:rPr>
          <w:rFonts w:asciiTheme="minorHAnsi" w:hAnsiTheme="minorHAnsi" w:cs="Calibri"/>
        </w:rPr>
        <w:t xml:space="preserve">, </w:t>
      </w:r>
      <w:r w:rsidR="008A7B91" w:rsidRPr="00B83944">
        <w:rPr>
          <w:rFonts w:asciiTheme="minorHAnsi" w:hAnsiTheme="minorHAnsi" w:cs="Calibri"/>
        </w:rPr>
        <w:t xml:space="preserve">the </w:t>
      </w:r>
      <w:r w:rsidR="00BB2BCB" w:rsidRPr="00B83944">
        <w:rPr>
          <w:rFonts w:asciiTheme="minorHAnsi" w:hAnsiTheme="minorHAnsi" w:cs="Calibri"/>
        </w:rPr>
        <w:t>principle of which is</w:t>
      </w:r>
      <w:r w:rsidR="00295531" w:rsidRPr="00B83944">
        <w:rPr>
          <w:rFonts w:asciiTheme="minorHAnsi" w:hAnsiTheme="minorHAnsi" w:cs="Calibri"/>
        </w:rPr>
        <w:t xml:space="preserve"> </w:t>
      </w:r>
      <w:r w:rsidR="000044E9" w:rsidRPr="00B83944">
        <w:rPr>
          <w:rFonts w:asciiTheme="minorHAnsi" w:hAnsiTheme="minorHAnsi" w:cs="Calibri"/>
        </w:rPr>
        <w:t>a substantial annual infrastructure renewal funding gap (identified at $4m in 2013/14 and growing over the ten year period of the long term financial plan).</w:t>
      </w:r>
      <w:r w:rsidR="000044E9">
        <w:rPr>
          <w:rFonts w:asciiTheme="minorHAnsi" w:hAnsiTheme="minorHAnsi" w:cs="Calibri"/>
        </w:rPr>
        <w:t xml:space="preserve"> </w:t>
      </w:r>
    </w:p>
    <w:p w:rsidR="00DC6923" w:rsidRDefault="00DC6923" w:rsidP="00FE2F02">
      <w:pPr>
        <w:autoSpaceDE w:val="0"/>
        <w:autoSpaceDN w:val="0"/>
        <w:adjustRightInd w:val="0"/>
        <w:rPr>
          <w:rFonts w:asciiTheme="minorHAnsi" w:hAnsiTheme="minorHAnsi" w:cs="Calibri"/>
        </w:rPr>
      </w:pPr>
    </w:p>
    <w:p w:rsidR="00295531" w:rsidRDefault="00295531" w:rsidP="00FE2F02">
      <w:pPr>
        <w:autoSpaceDE w:val="0"/>
        <w:autoSpaceDN w:val="0"/>
        <w:adjustRightInd w:val="0"/>
        <w:rPr>
          <w:rFonts w:asciiTheme="minorHAnsi" w:hAnsiTheme="minorHAnsi" w:cs="Calibri"/>
        </w:rPr>
      </w:pPr>
      <w:r>
        <w:rPr>
          <w:rFonts w:asciiTheme="minorHAnsi" w:hAnsiTheme="minorHAnsi" w:cs="Calibri"/>
        </w:rPr>
        <w:t>To meet the needs of our community and address the challenge</w:t>
      </w:r>
      <w:r w:rsidR="000044E9">
        <w:rPr>
          <w:rFonts w:asciiTheme="minorHAnsi" w:hAnsiTheme="minorHAnsi" w:cs="Calibri"/>
        </w:rPr>
        <w:t>s</w:t>
      </w:r>
      <w:r>
        <w:rPr>
          <w:rFonts w:asciiTheme="minorHAnsi" w:hAnsiTheme="minorHAnsi" w:cs="Calibri"/>
        </w:rPr>
        <w:t xml:space="preserve"> identified, Council has </w:t>
      </w:r>
      <w:r w:rsidR="003B6086">
        <w:rPr>
          <w:rFonts w:asciiTheme="minorHAnsi" w:hAnsiTheme="minorHAnsi" w:cs="Calibri"/>
        </w:rPr>
        <w:t>facilitated community participation</w:t>
      </w:r>
      <w:r w:rsidR="003D01E7">
        <w:rPr>
          <w:rFonts w:asciiTheme="minorHAnsi" w:hAnsiTheme="minorHAnsi" w:cs="Calibri"/>
        </w:rPr>
        <w:t xml:space="preserve"> through a range of consultations, </w:t>
      </w:r>
      <w:r>
        <w:rPr>
          <w:rFonts w:asciiTheme="minorHAnsi" w:hAnsiTheme="minorHAnsi" w:cs="Calibri"/>
        </w:rPr>
        <w:t xml:space="preserve">assessed financial and infrastructure </w:t>
      </w:r>
      <w:r w:rsidR="003D01E7">
        <w:rPr>
          <w:rFonts w:asciiTheme="minorHAnsi" w:hAnsiTheme="minorHAnsi" w:cs="Calibri"/>
        </w:rPr>
        <w:t>requirements</w:t>
      </w:r>
      <w:r w:rsidR="005E1FDD">
        <w:rPr>
          <w:rFonts w:asciiTheme="minorHAnsi" w:hAnsiTheme="minorHAnsi" w:cs="Calibri"/>
        </w:rPr>
        <w:t>, undertaken significant cost containment</w:t>
      </w:r>
      <w:r w:rsidR="008A7B91">
        <w:rPr>
          <w:rFonts w:asciiTheme="minorHAnsi" w:hAnsiTheme="minorHAnsi" w:cs="Calibri"/>
        </w:rPr>
        <w:t xml:space="preserve"> activities and service reviews. I</w:t>
      </w:r>
      <w:r w:rsidR="005E1FDD">
        <w:rPr>
          <w:rFonts w:asciiTheme="minorHAnsi" w:hAnsiTheme="minorHAnsi" w:cs="Calibri"/>
        </w:rPr>
        <w:t>n response</w:t>
      </w:r>
      <w:r w:rsidR="008A7B91">
        <w:rPr>
          <w:rFonts w:asciiTheme="minorHAnsi" w:hAnsiTheme="minorHAnsi" w:cs="Calibri"/>
        </w:rPr>
        <w:t xml:space="preserve"> to these actions Council has</w:t>
      </w:r>
      <w:r w:rsidR="005E1FDD">
        <w:rPr>
          <w:rFonts w:asciiTheme="minorHAnsi" w:hAnsiTheme="minorHAnsi" w:cs="Calibri"/>
        </w:rPr>
        <w:t xml:space="preserve"> </w:t>
      </w:r>
      <w:r w:rsidR="003D01E7">
        <w:rPr>
          <w:rFonts w:asciiTheme="minorHAnsi" w:hAnsiTheme="minorHAnsi" w:cs="Calibri"/>
        </w:rPr>
        <w:t>developed a</w:t>
      </w:r>
      <w:r w:rsidR="00BB2BCB">
        <w:rPr>
          <w:rFonts w:asciiTheme="minorHAnsi" w:hAnsiTheme="minorHAnsi" w:cs="Calibri"/>
        </w:rPr>
        <w:t xml:space="preserve"> S</w:t>
      </w:r>
      <w:r w:rsidR="000B2795">
        <w:rPr>
          <w:rFonts w:asciiTheme="minorHAnsi" w:hAnsiTheme="minorHAnsi" w:cs="Calibri"/>
        </w:rPr>
        <w:t xml:space="preserve">pecial </w:t>
      </w:r>
      <w:r w:rsidR="00BB2BCB">
        <w:rPr>
          <w:rFonts w:asciiTheme="minorHAnsi" w:hAnsiTheme="minorHAnsi" w:cs="Calibri"/>
        </w:rPr>
        <w:t>R</w:t>
      </w:r>
      <w:r w:rsidR="000B2795">
        <w:rPr>
          <w:rFonts w:asciiTheme="minorHAnsi" w:hAnsiTheme="minorHAnsi" w:cs="Calibri"/>
        </w:rPr>
        <w:t xml:space="preserve">ate </w:t>
      </w:r>
      <w:r w:rsidR="00BB2BCB">
        <w:rPr>
          <w:rFonts w:asciiTheme="minorHAnsi" w:hAnsiTheme="minorHAnsi" w:cs="Calibri"/>
        </w:rPr>
        <w:t>V</w:t>
      </w:r>
      <w:r w:rsidR="000B2795">
        <w:rPr>
          <w:rFonts w:asciiTheme="minorHAnsi" w:hAnsiTheme="minorHAnsi" w:cs="Calibri"/>
        </w:rPr>
        <w:t>ariation (SRV)</w:t>
      </w:r>
      <w:r w:rsidR="003D01E7">
        <w:rPr>
          <w:rFonts w:asciiTheme="minorHAnsi" w:hAnsiTheme="minorHAnsi" w:cs="Calibri"/>
        </w:rPr>
        <w:t xml:space="preserve"> proposal that is </w:t>
      </w:r>
      <w:r w:rsidR="003D01E7" w:rsidRPr="00F83CE8">
        <w:rPr>
          <w:rFonts w:asciiTheme="minorHAnsi" w:hAnsiTheme="minorHAnsi" w:cs="Calibri"/>
        </w:rPr>
        <w:t>balanced</w:t>
      </w:r>
      <w:r w:rsidR="00BB2BCB">
        <w:rPr>
          <w:rFonts w:asciiTheme="minorHAnsi" w:hAnsiTheme="minorHAnsi" w:cs="Calibri"/>
        </w:rPr>
        <w:t>, moderate and</w:t>
      </w:r>
      <w:r w:rsidR="003D01E7">
        <w:rPr>
          <w:rFonts w:asciiTheme="minorHAnsi" w:hAnsiTheme="minorHAnsi" w:cs="Calibri"/>
        </w:rPr>
        <w:t xml:space="preserve"> strengthens Council’s long term position</w:t>
      </w:r>
      <w:r w:rsidR="005E1FDD">
        <w:rPr>
          <w:rFonts w:asciiTheme="minorHAnsi" w:hAnsiTheme="minorHAnsi" w:cs="Calibri"/>
        </w:rPr>
        <w:t xml:space="preserve"> on behalf of the community</w:t>
      </w:r>
      <w:r w:rsidR="003D01E7">
        <w:rPr>
          <w:rFonts w:asciiTheme="minorHAnsi" w:hAnsiTheme="minorHAnsi" w:cs="Calibri"/>
        </w:rPr>
        <w:t>.</w:t>
      </w:r>
    </w:p>
    <w:p w:rsidR="00B00972" w:rsidRDefault="00B00972" w:rsidP="00FE2F02">
      <w:pPr>
        <w:autoSpaceDE w:val="0"/>
        <w:autoSpaceDN w:val="0"/>
        <w:adjustRightInd w:val="0"/>
        <w:rPr>
          <w:rFonts w:asciiTheme="minorHAnsi" w:hAnsiTheme="minorHAnsi" w:cs="Calibri"/>
        </w:rPr>
      </w:pPr>
    </w:p>
    <w:p w:rsidR="008A7B91" w:rsidRDefault="00B83944" w:rsidP="00714693">
      <w:pPr>
        <w:autoSpaceDE w:val="0"/>
        <w:autoSpaceDN w:val="0"/>
        <w:adjustRightInd w:val="0"/>
        <w:rPr>
          <w:rFonts w:asciiTheme="minorHAnsi" w:hAnsiTheme="minorHAnsi" w:cs="Calibri"/>
        </w:rPr>
      </w:pPr>
      <w:r>
        <w:rPr>
          <w:rFonts w:asciiTheme="minorHAnsi" w:hAnsiTheme="minorHAnsi" w:cs="Calibri"/>
        </w:rPr>
        <w:t xml:space="preserve">Council consulted and engaged the community on an 8% </w:t>
      </w:r>
      <w:r w:rsidR="00714693">
        <w:rPr>
          <w:rFonts w:asciiTheme="minorHAnsi" w:hAnsiTheme="minorHAnsi" w:cs="Calibri"/>
        </w:rPr>
        <w:t xml:space="preserve">(including rate peg) </w:t>
      </w:r>
      <w:r>
        <w:rPr>
          <w:rFonts w:asciiTheme="minorHAnsi" w:hAnsiTheme="minorHAnsi" w:cs="Calibri"/>
        </w:rPr>
        <w:t xml:space="preserve">special rate variation proposal. </w:t>
      </w:r>
      <w:r w:rsidR="00714693">
        <w:rPr>
          <w:rFonts w:asciiTheme="minorHAnsi" w:hAnsiTheme="minorHAnsi" w:cs="Calibri"/>
        </w:rPr>
        <w:t>However, in response to the feedback received from the community via the various methods of consultation, Council resolved to apply to IPART for a 6.5% (including rate peg) special</w:t>
      </w:r>
      <w:r w:rsidR="007669E4">
        <w:rPr>
          <w:rFonts w:asciiTheme="minorHAnsi" w:hAnsiTheme="minorHAnsi" w:cs="Calibri"/>
        </w:rPr>
        <w:t xml:space="preserve"> rate variation</w:t>
      </w:r>
      <w:r w:rsidR="006E1A71">
        <w:rPr>
          <w:rFonts w:asciiTheme="minorHAnsi" w:hAnsiTheme="minorHAnsi" w:cs="Calibri"/>
        </w:rPr>
        <w:t xml:space="preserve"> under section 508A of the Local Government Act over a 3 year period commencing 2015/16</w:t>
      </w:r>
      <w:r w:rsidR="007669E4">
        <w:rPr>
          <w:rFonts w:asciiTheme="minorHAnsi" w:hAnsiTheme="minorHAnsi" w:cs="Calibri"/>
        </w:rPr>
        <w:t>, to balance current requirements with intergenerational equity considerations.</w:t>
      </w:r>
    </w:p>
    <w:p w:rsidR="00EE475B" w:rsidRDefault="00EE475B" w:rsidP="00FE2F02">
      <w:pPr>
        <w:autoSpaceDE w:val="0"/>
        <w:autoSpaceDN w:val="0"/>
        <w:adjustRightInd w:val="0"/>
        <w:rPr>
          <w:rFonts w:asciiTheme="minorHAnsi" w:hAnsiTheme="minorHAnsi" w:cs="Calibri"/>
        </w:rPr>
      </w:pPr>
    </w:p>
    <w:p w:rsidR="000F359C" w:rsidRPr="00C33584" w:rsidRDefault="00BF33A9" w:rsidP="00FE2F02">
      <w:pPr>
        <w:pStyle w:val="Heading1"/>
        <w:spacing w:before="0"/>
        <w:rPr>
          <w:rFonts w:asciiTheme="minorHAnsi" w:hAnsiTheme="minorHAnsi"/>
        </w:rPr>
      </w:pPr>
      <w:bookmarkStart w:id="1" w:name="_Toc411345839"/>
      <w:r w:rsidRPr="00C33584">
        <w:rPr>
          <w:rFonts w:asciiTheme="minorHAnsi" w:hAnsiTheme="minorHAnsi"/>
        </w:rPr>
        <w:t>P</w:t>
      </w:r>
      <w:r w:rsidR="0020452B" w:rsidRPr="00C33584">
        <w:rPr>
          <w:rFonts w:asciiTheme="minorHAnsi" w:hAnsiTheme="minorHAnsi"/>
        </w:rPr>
        <w:t>reliminaries</w:t>
      </w:r>
      <w:bookmarkEnd w:id="1"/>
    </w:p>
    <w:p w:rsidR="0020452B" w:rsidRPr="00C33584" w:rsidRDefault="0020452B" w:rsidP="00FE2F02">
      <w:pPr>
        <w:pStyle w:val="Heading2"/>
        <w:rPr>
          <w:rFonts w:asciiTheme="minorHAnsi" w:hAnsiTheme="minorHAnsi"/>
        </w:rPr>
      </w:pPr>
      <w:bookmarkStart w:id="2" w:name="_Toc411345840"/>
      <w:r w:rsidRPr="00C33584">
        <w:rPr>
          <w:rFonts w:asciiTheme="minorHAnsi" w:hAnsiTheme="minorHAnsi"/>
        </w:rPr>
        <w:t>Focus on Integrated Planning and Reporting</w:t>
      </w:r>
      <w:bookmarkEnd w:id="2"/>
    </w:p>
    <w:p w:rsidR="00C25F73" w:rsidRDefault="00C25F73" w:rsidP="00FE2F02">
      <w:pPr>
        <w:pStyle w:val="BodyText"/>
        <w:jc w:val="left"/>
        <w:rPr>
          <w:rFonts w:asciiTheme="minorHAnsi" w:hAnsiTheme="minorHAnsi"/>
          <w:szCs w:val="22"/>
        </w:rPr>
      </w:pPr>
      <w:r w:rsidRPr="00843918">
        <w:rPr>
          <w:rFonts w:asciiTheme="minorHAnsi" w:hAnsiTheme="minorHAnsi"/>
          <w:szCs w:val="22"/>
        </w:rPr>
        <w:t xml:space="preserve">Council’s </w:t>
      </w:r>
      <w:r>
        <w:rPr>
          <w:rFonts w:asciiTheme="minorHAnsi" w:hAnsiTheme="minorHAnsi"/>
          <w:szCs w:val="22"/>
        </w:rPr>
        <w:t>financial sustainability</w:t>
      </w:r>
      <w:r w:rsidRPr="00843918">
        <w:rPr>
          <w:rFonts w:asciiTheme="minorHAnsi" w:hAnsiTheme="minorHAnsi"/>
          <w:szCs w:val="22"/>
        </w:rPr>
        <w:t xml:space="preserve"> challenge has been clearly highlighted during I</w:t>
      </w:r>
      <w:r w:rsidR="00C06018">
        <w:rPr>
          <w:rFonts w:asciiTheme="minorHAnsi" w:hAnsiTheme="minorHAnsi"/>
          <w:szCs w:val="22"/>
        </w:rPr>
        <w:t xml:space="preserve">ntegrate </w:t>
      </w:r>
      <w:r w:rsidRPr="00843918">
        <w:rPr>
          <w:rFonts w:asciiTheme="minorHAnsi" w:hAnsiTheme="minorHAnsi"/>
          <w:szCs w:val="22"/>
        </w:rPr>
        <w:t>P</w:t>
      </w:r>
      <w:r w:rsidR="00C06018">
        <w:rPr>
          <w:rFonts w:asciiTheme="minorHAnsi" w:hAnsiTheme="minorHAnsi"/>
          <w:szCs w:val="22"/>
        </w:rPr>
        <w:t xml:space="preserve">lanning </w:t>
      </w:r>
      <w:r w:rsidRPr="00843918">
        <w:rPr>
          <w:rFonts w:asciiTheme="minorHAnsi" w:hAnsiTheme="minorHAnsi"/>
          <w:szCs w:val="22"/>
        </w:rPr>
        <w:t>&amp;</w:t>
      </w:r>
      <w:r w:rsidR="00C06018">
        <w:rPr>
          <w:rFonts w:asciiTheme="minorHAnsi" w:hAnsiTheme="minorHAnsi"/>
          <w:szCs w:val="22"/>
        </w:rPr>
        <w:t xml:space="preserve"> </w:t>
      </w:r>
      <w:r w:rsidRPr="00843918">
        <w:rPr>
          <w:rFonts w:asciiTheme="minorHAnsi" w:hAnsiTheme="minorHAnsi"/>
          <w:szCs w:val="22"/>
        </w:rPr>
        <w:t>R</w:t>
      </w:r>
      <w:r w:rsidR="00C06018">
        <w:rPr>
          <w:rFonts w:asciiTheme="minorHAnsi" w:hAnsiTheme="minorHAnsi"/>
          <w:szCs w:val="22"/>
        </w:rPr>
        <w:t>eporting (IP&amp;R)</w:t>
      </w:r>
      <w:r w:rsidRPr="00843918">
        <w:rPr>
          <w:rFonts w:asciiTheme="minorHAnsi" w:hAnsiTheme="minorHAnsi"/>
          <w:szCs w:val="22"/>
        </w:rPr>
        <w:t xml:space="preserve"> processes, initially commencing in 2010 </w:t>
      </w:r>
      <w:r>
        <w:rPr>
          <w:rFonts w:asciiTheme="minorHAnsi" w:hAnsiTheme="minorHAnsi"/>
          <w:szCs w:val="22"/>
        </w:rPr>
        <w:t>duri</w:t>
      </w:r>
      <w:r w:rsidR="008A7B91">
        <w:rPr>
          <w:rFonts w:asciiTheme="minorHAnsi" w:hAnsiTheme="minorHAnsi"/>
          <w:szCs w:val="22"/>
        </w:rPr>
        <w:t>ng the development of our comprehensive</w:t>
      </w:r>
      <w:r w:rsidR="00744CCC">
        <w:rPr>
          <w:rFonts w:asciiTheme="minorHAnsi" w:hAnsiTheme="minorHAnsi"/>
          <w:szCs w:val="22"/>
        </w:rPr>
        <w:t xml:space="preserve"> </w:t>
      </w:r>
      <w:r>
        <w:rPr>
          <w:rFonts w:asciiTheme="minorHAnsi" w:hAnsiTheme="minorHAnsi"/>
          <w:szCs w:val="22"/>
        </w:rPr>
        <w:t>Community Strategic Plan</w:t>
      </w:r>
      <w:r w:rsidRPr="00843918">
        <w:rPr>
          <w:rFonts w:asciiTheme="minorHAnsi" w:hAnsiTheme="minorHAnsi"/>
          <w:szCs w:val="22"/>
        </w:rPr>
        <w:t xml:space="preserve">, and more recently following the election of a new Council </w:t>
      </w:r>
      <w:r w:rsidR="008A7B91">
        <w:rPr>
          <w:rFonts w:asciiTheme="minorHAnsi" w:hAnsiTheme="minorHAnsi"/>
          <w:szCs w:val="22"/>
        </w:rPr>
        <w:t>in 2012 and the mandated review</w:t>
      </w:r>
      <w:r w:rsidRPr="00843918">
        <w:rPr>
          <w:rFonts w:asciiTheme="minorHAnsi" w:hAnsiTheme="minorHAnsi"/>
          <w:szCs w:val="22"/>
        </w:rPr>
        <w:t xml:space="preserve"> of the suite</w:t>
      </w:r>
      <w:r w:rsidR="00744CCC">
        <w:rPr>
          <w:rFonts w:asciiTheme="minorHAnsi" w:hAnsiTheme="minorHAnsi"/>
          <w:szCs w:val="22"/>
        </w:rPr>
        <w:t xml:space="preserve"> of planning documents</w:t>
      </w:r>
      <w:r>
        <w:rPr>
          <w:rFonts w:asciiTheme="minorHAnsi" w:hAnsiTheme="minorHAnsi"/>
          <w:szCs w:val="22"/>
        </w:rPr>
        <w:t xml:space="preserve">. </w:t>
      </w:r>
    </w:p>
    <w:p w:rsidR="00C25F73" w:rsidRDefault="00C25F73" w:rsidP="00FE2F02">
      <w:pPr>
        <w:pStyle w:val="BodyText"/>
        <w:jc w:val="left"/>
        <w:rPr>
          <w:rFonts w:asciiTheme="minorHAnsi" w:hAnsiTheme="minorHAnsi"/>
        </w:rPr>
      </w:pPr>
      <w:r>
        <w:rPr>
          <w:rFonts w:asciiTheme="minorHAnsi" w:hAnsiTheme="minorHAnsi"/>
        </w:rPr>
        <w:t>D</w:t>
      </w:r>
      <w:r w:rsidRPr="00C33584">
        <w:rPr>
          <w:rFonts w:asciiTheme="minorHAnsi" w:hAnsiTheme="minorHAnsi"/>
        </w:rPr>
        <w:t xml:space="preserve">uring the extensive community consultation that took place </w:t>
      </w:r>
      <w:r>
        <w:rPr>
          <w:rFonts w:asciiTheme="minorHAnsi" w:hAnsiTheme="minorHAnsi"/>
        </w:rPr>
        <w:t>to inform the development of IP&amp;R documents, o</w:t>
      </w:r>
      <w:r w:rsidRPr="00C33584">
        <w:rPr>
          <w:rFonts w:asciiTheme="minorHAnsi" w:hAnsiTheme="minorHAnsi"/>
        </w:rPr>
        <w:t xml:space="preserve">ur community </w:t>
      </w:r>
      <w:r w:rsidR="005E1FDD">
        <w:rPr>
          <w:rFonts w:asciiTheme="minorHAnsi" w:hAnsiTheme="minorHAnsi"/>
        </w:rPr>
        <w:t>ha</w:t>
      </w:r>
      <w:r w:rsidR="00744CCC">
        <w:rPr>
          <w:rFonts w:asciiTheme="minorHAnsi" w:hAnsiTheme="minorHAnsi"/>
        </w:rPr>
        <w:t>s</w:t>
      </w:r>
      <w:r w:rsidR="005E1FDD">
        <w:rPr>
          <w:rFonts w:asciiTheme="minorHAnsi" w:hAnsiTheme="minorHAnsi"/>
        </w:rPr>
        <w:t xml:space="preserve"> </w:t>
      </w:r>
      <w:r>
        <w:rPr>
          <w:rFonts w:asciiTheme="minorHAnsi" w:hAnsiTheme="minorHAnsi"/>
        </w:rPr>
        <w:t xml:space="preserve">indicated that they recognise the financial sustainability challenge we face; and clearly </w:t>
      </w:r>
      <w:r w:rsidRPr="00C33584">
        <w:rPr>
          <w:rFonts w:asciiTheme="minorHAnsi" w:hAnsiTheme="minorHAnsi"/>
        </w:rPr>
        <w:t>identified the services and infrastruct</w:t>
      </w:r>
      <w:r>
        <w:rPr>
          <w:rFonts w:asciiTheme="minorHAnsi" w:hAnsiTheme="minorHAnsi"/>
        </w:rPr>
        <w:t>ure they need and expect both now, and in the future.</w:t>
      </w:r>
    </w:p>
    <w:p w:rsidR="00F74A9E" w:rsidRDefault="00F74A9E">
      <w:pPr>
        <w:rPr>
          <w:rFonts w:asciiTheme="minorHAnsi" w:hAnsiTheme="minorHAnsi"/>
          <w:szCs w:val="21"/>
        </w:rPr>
      </w:pPr>
      <w:r>
        <w:rPr>
          <w:rFonts w:asciiTheme="minorHAnsi" w:hAnsiTheme="minorHAnsi"/>
        </w:rPr>
        <w:br w:type="page"/>
      </w:r>
    </w:p>
    <w:p w:rsidR="00C25F73" w:rsidRDefault="00C25F73" w:rsidP="00FE2F02">
      <w:pPr>
        <w:pStyle w:val="BodyText"/>
        <w:jc w:val="left"/>
        <w:rPr>
          <w:rFonts w:cs="Arial"/>
          <w:b/>
          <w:bCs/>
        </w:rPr>
      </w:pPr>
      <w:r>
        <w:rPr>
          <w:rFonts w:asciiTheme="minorHAnsi" w:hAnsiTheme="minorHAnsi"/>
        </w:rPr>
        <w:lastRenderedPageBreak/>
        <w:t xml:space="preserve">Development </w:t>
      </w:r>
      <w:r w:rsidR="00C06018">
        <w:rPr>
          <w:rFonts w:asciiTheme="minorHAnsi" w:hAnsiTheme="minorHAnsi"/>
        </w:rPr>
        <w:t>of the Community Strategic Plan</w:t>
      </w:r>
      <w:r>
        <w:rPr>
          <w:rFonts w:asciiTheme="minorHAnsi" w:hAnsiTheme="minorHAnsi"/>
        </w:rPr>
        <w:t xml:space="preserve">, </w:t>
      </w:r>
      <w:r w:rsidR="00C06018">
        <w:rPr>
          <w:rFonts w:asciiTheme="minorHAnsi" w:hAnsiTheme="minorHAnsi"/>
        </w:rPr>
        <w:t>Delivery Program</w:t>
      </w:r>
      <w:r>
        <w:rPr>
          <w:rFonts w:asciiTheme="minorHAnsi" w:hAnsiTheme="minorHAnsi"/>
        </w:rPr>
        <w:t xml:space="preserve"> and Operational Plan has been informed and supported by the Resourcing Strategy (Long Term Financial Plan, Workforce Management Plan and Asset Management </w:t>
      </w:r>
      <w:r w:rsidR="005E1FDD">
        <w:rPr>
          <w:rFonts w:asciiTheme="minorHAnsi" w:hAnsiTheme="minorHAnsi"/>
        </w:rPr>
        <w:t>Strategy</w:t>
      </w:r>
      <w:r>
        <w:rPr>
          <w:rFonts w:asciiTheme="minorHAnsi" w:hAnsiTheme="minorHAnsi"/>
        </w:rPr>
        <w:t xml:space="preserve">), as well as supporting strategies, such as the Recreation and Open Space Strategy, </w:t>
      </w:r>
      <w:r w:rsidR="00013683">
        <w:rPr>
          <w:rFonts w:asciiTheme="minorHAnsi" w:hAnsiTheme="minorHAnsi"/>
        </w:rPr>
        <w:t>Pathways Strategy</w:t>
      </w:r>
      <w:r>
        <w:rPr>
          <w:rFonts w:asciiTheme="minorHAnsi" w:hAnsiTheme="minorHAnsi"/>
        </w:rPr>
        <w:t xml:space="preserve"> and the Disability Action Plan, all of which included consultation processes foc</w:t>
      </w:r>
      <w:r w:rsidR="005E1FDD">
        <w:rPr>
          <w:rFonts w:asciiTheme="minorHAnsi" w:hAnsiTheme="minorHAnsi"/>
        </w:rPr>
        <w:t>used on infrastructure planning and rationalisation with a focus on improved service delivery and</w:t>
      </w:r>
      <w:r w:rsidR="00744CCC">
        <w:rPr>
          <w:rFonts w:asciiTheme="minorHAnsi" w:hAnsiTheme="minorHAnsi"/>
        </w:rPr>
        <w:t xml:space="preserve"> efficiency savings</w:t>
      </w:r>
      <w:r w:rsidR="005E1FDD">
        <w:rPr>
          <w:rFonts w:asciiTheme="minorHAnsi" w:hAnsiTheme="minorHAnsi"/>
        </w:rPr>
        <w:t xml:space="preserve">. </w:t>
      </w:r>
      <w:r>
        <w:rPr>
          <w:rFonts w:asciiTheme="minorHAnsi" w:hAnsiTheme="minorHAnsi"/>
        </w:rPr>
        <w:t xml:space="preserve"> </w:t>
      </w:r>
    </w:p>
    <w:p w:rsidR="00C25F73" w:rsidRDefault="00C25F73" w:rsidP="00FE2F02">
      <w:pPr>
        <w:pStyle w:val="BodyText"/>
        <w:jc w:val="left"/>
        <w:rPr>
          <w:rFonts w:asciiTheme="minorHAnsi" w:hAnsiTheme="minorHAnsi"/>
          <w:szCs w:val="22"/>
        </w:rPr>
      </w:pPr>
      <w:r w:rsidRPr="00843918">
        <w:rPr>
          <w:rFonts w:asciiTheme="minorHAnsi" w:hAnsiTheme="minorHAnsi"/>
          <w:szCs w:val="22"/>
        </w:rPr>
        <w:t xml:space="preserve">Council has embraced the opportunities offered by IP&amp;R to </w:t>
      </w:r>
      <w:r w:rsidR="00744CCC">
        <w:rPr>
          <w:rFonts w:asciiTheme="minorHAnsi" w:hAnsiTheme="minorHAnsi"/>
          <w:szCs w:val="22"/>
        </w:rPr>
        <w:t xml:space="preserve">genuinely </w:t>
      </w:r>
      <w:r w:rsidRPr="00843918">
        <w:rPr>
          <w:rFonts w:asciiTheme="minorHAnsi" w:hAnsiTheme="minorHAnsi"/>
          <w:szCs w:val="22"/>
        </w:rPr>
        <w:t xml:space="preserve">engage the community in a vision for the </w:t>
      </w:r>
      <w:r>
        <w:rPr>
          <w:rFonts w:asciiTheme="minorHAnsi" w:hAnsiTheme="minorHAnsi"/>
          <w:szCs w:val="22"/>
        </w:rPr>
        <w:t>future</w:t>
      </w:r>
      <w:r w:rsidRPr="00843918">
        <w:rPr>
          <w:rFonts w:asciiTheme="minorHAnsi" w:hAnsiTheme="minorHAnsi"/>
          <w:szCs w:val="22"/>
        </w:rPr>
        <w:t>, foster greater awareness of Council’s services, ensure alignment of service planning and delivery w</w:t>
      </w:r>
      <w:r>
        <w:rPr>
          <w:rFonts w:asciiTheme="minorHAnsi" w:hAnsiTheme="minorHAnsi"/>
          <w:szCs w:val="22"/>
        </w:rPr>
        <w:t>ith community needs and expectations</w:t>
      </w:r>
      <w:r w:rsidRPr="00843918">
        <w:rPr>
          <w:rFonts w:asciiTheme="minorHAnsi" w:hAnsiTheme="minorHAnsi"/>
          <w:szCs w:val="22"/>
        </w:rPr>
        <w:t xml:space="preserve">, highlight the very real financial and </w:t>
      </w:r>
      <w:r>
        <w:rPr>
          <w:rFonts w:asciiTheme="minorHAnsi" w:hAnsiTheme="minorHAnsi"/>
          <w:szCs w:val="22"/>
        </w:rPr>
        <w:t>asset</w:t>
      </w:r>
      <w:r w:rsidRPr="00843918">
        <w:rPr>
          <w:rFonts w:asciiTheme="minorHAnsi" w:hAnsiTheme="minorHAnsi"/>
          <w:szCs w:val="22"/>
        </w:rPr>
        <w:t xml:space="preserve"> challenges facing the organisation and finally, develop a solution </w:t>
      </w:r>
      <w:r>
        <w:rPr>
          <w:rFonts w:asciiTheme="minorHAnsi" w:hAnsiTheme="minorHAnsi"/>
          <w:szCs w:val="22"/>
        </w:rPr>
        <w:t xml:space="preserve">to meet community expectations and move towards financial sustainability in the future.  </w:t>
      </w:r>
    </w:p>
    <w:p w:rsidR="00B157B7" w:rsidRPr="00C33584" w:rsidRDefault="00C25F73" w:rsidP="00CC6814">
      <w:pPr>
        <w:pStyle w:val="BodyText"/>
        <w:jc w:val="left"/>
        <w:rPr>
          <w:rFonts w:asciiTheme="minorHAnsi" w:hAnsiTheme="minorHAnsi"/>
        </w:rPr>
      </w:pPr>
      <w:r w:rsidRPr="00843918">
        <w:rPr>
          <w:rFonts w:asciiTheme="minorHAnsi" w:hAnsiTheme="minorHAnsi"/>
          <w:szCs w:val="22"/>
        </w:rPr>
        <w:t xml:space="preserve">A </w:t>
      </w:r>
      <w:r>
        <w:rPr>
          <w:rFonts w:asciiTheme="minorHAnsi" w:hAnsiTheme="minorHAnsi"/>
          <w:szCs w:val="22"/>
        </w:rPr>
        <w:t xml:space="preserve">detailed </w:t>
      </w:r>
      <w:r w:rsidRPr="00843918">
        <w:rPr>
          <w:rFonts w:asciiTheme="minorHAnsi" w:hAnsiTheme="minorHAnsi"/>
          <w:szCs w:val="22"/>
        </w:rPr>
        <w:t xml:space="preserve">summary of IP&amp;R processes, engagement and key points is </w:t>
      </w:r>
      <w:r>
        <w:rPr>
          <w:rFonts w:asciiTheme="minorHAnsi" w:hAnsiTheme="minorHAnsi"/>
          <w:szCs w:val="22"/>
        </w:rPr>
        <w:t>provided in Sections 4 and 6 of this application.</w:t>
      </w:r>
    </w:p>
    <w:p w:rsidR="00FE2F02" w:rsidRDefault="00FE2F02" w:rsidP="00FE2F02">
      <w:pPr>
        <w:pStyle w:val="ListBullet"/>
        <w:numPr>
          <w:ilvl w:val="0"/>
          <w:numId w:val="0"/>
        </w:numPr>
        <w:spacing w:before="0"/>
        <w:jc w:val="left"/>
        <w:rPr>
          <w:rFonts w:asciiTheme="minorHAnsi" w:hAnsiTheme="minorHAnsi" w:cstheme="minorHAnsi"/>
          <w:b/>
          <w:sz w:val="24"/>
        </w:rPr>
      </w:pPr>
    </w:p>
    <w:p w:rsidR="00FE2F02" w:rsidRDefault="00FE2F02" w:rsidP="00FE2F02">
      <w:pPr>
        <w:pStyle w:val="ICHd2"/>
        <w:pBdr>
          <w:top w:val="single" w:sz="4" w:space="1" w:color="auto"/>
          <w:left w:val="single" w:sz="4" w:space="4" w:color="auto"/>
          <w:bottom w:val="single" w:sz="4" w:space="1" w:color="auto"/>
          <w:right w:val="single" w:sz="4" w:space="4" w:color="auto"/>
        </w:pBdr>
        <w:shd w:val="clear" w:color="auto" w:fill="DBE5F1" w:themeFill="accent1" w:themeFillTint="33"/>
      </w:pPr>
      <w:r>
        <w:t xml:space="preserve">Eurobodalla’s SRV proposal </w:t>
      </w:r>
    </w:p>
    <w:p w:rsidR="00FE2F02" w:rsidRPr="004223A6" w:rsidRDefault="006E1A71"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rPr>
      </w:pPr>
      <w:r>
        <w:rPr>
          <w:rFonts w:asciiTheme="minorHAnsi" w:eastAsiaTheme="minorEastAsia" w:hAnsiTheme="minorHAnsi"/>
        </w:rPr>
        <w:t xml:space="preserve">Under section 508A of the Local Government Act, Council is </w:t>
      </w:r>
      <w:r w:rsidR="00E64507">
        <w:rPr>
          <w:rFonts w:asciiTheme="minorHAnsi" w:eastAsiaTheme="minorEastAsia" w:hAnsiTheme="minorHAnsi"/>
        </w:rPr>
        <w:t>proposing</w:t>
      </w:r>
      <w:r>
        <w:rPr>
          <w:rFonts w:asciiTheme="minorHAnsi" w:eastAsiaTheme="minorEastAsia" w:hAnsiTheme="minorHAnsi"/>
        </w:rPr>
        <w:t xml:space="preserve"> </w:t>
      </w:r>
      <w:r w:rsidR="004864ED" w:rsidRPr="004223A6">
        <w:rPr>
          <w:rFonts w:asciiTheme="minorHAnsi" w:eastAsiaTheme="minorEastAsia" w:hAnsiTheme="minorHAnsi"/>
        </w:rPr>
        <w:t>a</w:t>
      </w:r>
      <w:r w:rsidR="00FE2F02" w:rsidRPr="004223A6">
        <w:rPr>
          <w:rFonts w:asciiTheme="minorHAnsi" w:eastAsiaTheme="minorEastAsia" w:hAnsiTheme="minorHAnsi"/>
        </w:rPr>
        <w:t xml:space="preserve"> </w:t>
      </w:r>
      <w:r w:rsidR="004864ED" w:rsidRPr="004223A6">
        <w:rPr>
          <w:rFonts w:asciiTheme="minorHAnsi" w:eastAsiaTheme="minorEastAsia" w:hAnsiTheme="minorHAnsi"/>
        </w:rPr>
        <w:t>6.5</w:t>
      </w:r>
      <w:r w:rsidR="00FE2F02" w:rsidRPr="004223A6">
        <w:rPr>
          <w:rFonts w:asciiTheme="minorHAnsi" w:eastAsiaTheme="minorEastAsia" w:hAnsiTheme="minorHAnsi"/>
        </w:rPr>
        <w:t xml:space="preserve">% </w:t>
      </w:r>
      <w:r w:rsidR="00E64507">
        <w:rPr>
          <w:rFonts w:asciiTheme="minorHAnsi" w:eastAsiaTheme="minorEastAsia" w:hAnsiTheme="minorHAnsi"/>
        </w:rPr>
        <w:t>special rate variation</w:t>
      </w:r>
      <w:r w:rsidR="00FE2F02" w:rsidRPr="004223A6">
        <w:rPr>
          <w:rFonts w:asciiTheme="minorHAnsi" w:eastAsiaTheme="minorEastAsia" w:hAnsiTheme="minorHAnsi"/>
        </w:rPr>
        <w:t xml:space="preserve"> each year for three years including the IPART rate peg amount, which is assumed at 3%. After year three rates would increase by the IPART rate peg amount only. </w:t>
      </w:r>
    </w:p>
    <w:p w:rsidR="00FE2F02" w:rsidRPr="004223A6"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rPr>
      </w:pPr>
      <w:r w:rsidRPr="004223A6">
        <w:rPr>
          <w:rFonts w:asciiTheme="minorHAnsi" w:eastAsiaTheme="minorEastAsia" w:hAnsiTheme="minorHAnsi"/>
        </w:rPr>
        <w:t>The cumulative increase over the three years is 2</w:t>
      </w:r>
      <w:r w:rsidR="004864ED" w:rsidRPr="004223A6">
        <w:rPr>
          <w:rFonts w:asciiTheme="minorHAnsi" w:eastAsiaTheme="minorEastAsia" w:hAnsiTheme="minorHAnsi"/>
        </w:rPr>
        <w:t>0</w:t>
      </w:r>
      <w:r w:rsidRPr="004223A6">
        <w:rPr>
          <w:rFonts w:asciiTheme="minorHAnsi" w:eastAsiaTheme="minorEastAsia" w:hAnsiTheme="minorHAnsi"/>
        </w:rPr>
        <w:t>.</w:t>
      </w:r>
      <w:r w:rsidR="004864ED" w:rsidRPr="004223A6">
        <w:rPr>
          <w:rFonts w:asciiTheme="minorHAnsi" w:eastAsiaTheme="minorEastAsia" w:hAnsiTheme="minorHAnsi"/>
        </w:rPr>
        <w:t>78</w:t>
      </w:r>
      <w:r w:rsidRPr="004223A6">
        <w:rPr>
          <w:rFonts w:asciiTheme="minorHAnsi" w:eastAsiaTheme="minorEastAsia" w:hAnsiTheme="minorHAnsi"/>
        </w:rPr>
        <w:t xml:space="preserve">% compared to 9.27% without the SRV. The SRV becomes a permanent part of the rate base after year three. </w:t>
      </w:r>
    </w:p>
    <w:p w:rsidR="00FE2F02" w:rsidRPr="004223A6"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rPr>
      </w:pPr>
      <w:r w:rsidRPr="004223A6">
        <w:rPr>
          <w:rFonts w:asciiTheme="minorHAnsi" w:eastAsiaTheme="minorEastAsia" w:hAnsiTheme="minorHAnsi"/>
        </w:rPr>
        <w:t>The estimated income generated from this increase is approximately $</w:t>
      </w:r>
      <w:r w:rsidR="004864ED" w:rsidRPr="004223A6">
        <w:rPr>
          <w:rFonts w:asciiTheme="minorHAnsi" w:eastAsiaTheme="minorEastAsia" w:hAnsiTheme="minorHAnsi"/>
        </w:rPr>
        <w:t>0.8</w:t>
      </w:r>
      <w:r w:rsidRPr="004223A6">
        <w:rPr>
          <w:rFonts w:asciiTheme="minorHAnsi" w:eastAsiaTheme="minorEastAsia" w:hAnsiTheme="minorHAnsi"/>
        </w:rPr>
        <w:t xml:space="preserve"> </w:t>
      </w:r>
      <w:r w:rsidR="00C418AD" w:rsidRPr="004223A6">
        <w:rPr>
          <w:rFonts w:asciiTheme="minorHAnsi" w:eastAsiaTheme="minorEastAsia" w:hAnsiTheme="minorHAnsi"/>
        </w:rPr>
        <w:t>million, $</w:t>
      </w:r>
      <w:r w:rsidR="001C5731" w:rsidRPr="004223A6">
        <w:rPr>
          <w:rFonts w:asciiTheme="minorHAnsi" w:eastAsiaTheme="minorEastAsia" w:hAnsiTheme="minorHAnsi"/>
        </w:rPr>
        <w:t>1.7</w:t>
      </w:r>
      <w:r w:rsidRPr="004223A6">
        <w:rPr>
          <w:rFonts w:asciiTheme="minorHAnsi" w:eastAsiaTheme="minorEastAsia" w:hAnsiTheme="minorHAnsi"/>
        </w:rPr>
        <w:t xml:space="preserve"> million and $</w:t>
      </w:r>
      <w:r w:rsidR="001C5731" w:rsidRPr="004223A6">
        <w:rPr>
          <w:rFonts w:asciiTheme="minorHAnsi" w:eastAsiaTheme="minorEastAsia" w:hAnsiTheme="minorHAnsi"/>
        </w:rPr>
        <w:t>2.6</w:t>
      </w:r>
      <w:r w:rsidRPr="004223A6">
        <w:rPr>
          <w:rFonts w:asciiTheme="minorHAnsi" w:eastAsiaTheme="minorEastAsia" w:hAnsiTheme="minorHAnsi"/>
        </w:rPr>
        <w:t xml:space="preserve"> million at years one, two and three respectively.</w:t>
      </w:r>
    </w:p>
    <w:p w:rsidR="00FE2F02"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rPr>
      </w:pPr>
      <w:r w:rsidRPr="004223A6">
        <w:rPr>
          <w:rFonts w:asciiTheme="minorHAnsi" w:eastAsiaTheme="minorEastAsia" w:hAnsiTheme="minorHAnsi"/>
        </w:rPr>
        <w:t>The additional revenue will fund a community and transport infrastructure</w:t>
      </w:r>
      <w:r w:rsidRPr="009905D3">
        <w:rPr>
          <w:rFonts w:asciiTheme="minorHAnsi" w:eastAsiaTheme="minorEastAsia" w:hAnsiTheme="minorHAnsi"/>
        </w:rPr>
        <w:t xml:space="preserve"> p</w:t>
      </w:r>
      <w:r w:rsidR="00660F89">
        <w:rPr>
          <w:rFonts w:asciiTheme="minorHAnsi" w:eastAsiaTheme="minorEastAsia" w:hAnsiTheme="minorHAnsi"/>
        </w:rPr>
        <w:t>rogram to be delivered over four</w:t>
      </w:r>
      <w:r w:rsidRPr="009905D3">
        <w:rPr>
          <w:rFonts w:asciiTheme="minorHAnsi" w:eastAsiaTheme="minorEastAsia" w:hAnsiTheme="minorHAnsi"/>
        </w:rPr>
        <w:t xml:space="preserve"> years costing $</w:t>
      </w:r>
      <w:r w:rsidR="00660F89">
        <w:rPr>
          <w:rFonts w:asciiTheme="minorHAnsi" w:eastAsiaTheme="minorEastAsia" w:hAnsiTheme="minorHAnsi"/>
        </w:rPr>
        <w:t>17.5</w:t>
      </w:r>
      <w:r w:rsidRPr="009905D3">
        <w:rPr>
          <w:rFonts w:asciiTheme="minorHAnsi" w:eastAsiaTheme="minorEastAsia" w:hAnsiTheme="minorHAnsi"/>
        </w:rPr>
        <w:t xml:space="preserve"> mil</w:t>
      </w:r>
      <w:r w:rsidR="00660F89">
        <w:rPr>
          <w:rFonts w:asciiTheme="minorHAnsi" w:eastAsiaTheme="minorEastAsia" w:hAnsiTheme="minorHAnsi"/>
        </w:rPr>
        <w:t>lion, including approximately $0</w:t>
      </w:r>
      <w:r w:rsidRPr="009905D3">
        <w:rPr>
          <w:rFonts w:asciiTheme="minorHAnsi" w:eastAsiaTheme="minorEastAsia" w:hAnsiTheme="minorHAnsi"/>
        </w:rPr>
        <w:t>.</w:t>
      </w:r>
      <w:r w:rsidR="00660F89">
        <w:rPr>
          <w:rFonts w:asciiTheme="minorHAnsi" w:eastAsiaTheme="minorEastAsia" w:hAnsiTheme="minorHAnsi"/>
        </w:rPr>
        <w:t>9</w:t>
      </w:r>
      <w:r w:rsidRPr="009905D3">
        <w:rPr>
          <w:rFonts w:asciiTheme="minorHAnsi" w:eastAsiaTheme="minorEastAsia" w:hAnsiTheme="minorHAnsi"/>
        </w:rPr>
        <w:t xml:space="preserve"> million annually for ongoing renewals. The program will deliver:</w:t>
      </w:r>
    </w:p>
    <w:p w:rsidR="00FE2F02" w:rsidRDefault="007F7478" w:rsidP="00DA1C46">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eastAsiaTheme="minorEastAsia"/>
        </w:rPr>
      </w:pPr>
      <w:r>
        <w:rPr>
          <w:rFonts w:eastAsiaTheme="minorEastAsia"/>
        </w:rPr>
        <w:t>i</w:t>
      </w:r>
      <w:r w:rsidR="00FE2F02" w:rsidRPr="00E42305">
        <w:rPr>
          <w:rFonts w:eastAsiaTheme="minorEastAsia"/>
        </w:rPr>
        <w:t xml:space="preserve">ncreased annual funding to help address the gap in funding for infrastructure renewal, particularly for short lived assets </w:t>
      </w:r>
    </w:p>
    <w:p w:rsidR="00FE2F02" w:rsidRDefault="007F7478" w:rsidP="00DA1C46">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eastAsiaTheme="minorEastAsia"/>
        </w:rPr>
      </w:pPr>
      <w:r>
        <w:rPr>
          <w:rFonts w:eastAsiaTheme="minorEastAsia"/>
        </w:rPr>
        <w:t>a</w:t>
      </w:r>
      <w:r w:rsidR="00FE2F02" w:rsidRPr="009905D3">
        <w:rPr>
          <w:rFonts w:eastAsiaTheme="minorEastAsia"/>
        </w:rPr>
        <w:t>n enhanced capital works program that will stimulate economic and employment growth and development</w:t>
      </w:r>
    </w:p>
    <w:p w:rsidR="00FE2F02" w:rsidRDefault="007F7478" w:rsidP="00DA1C46">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eastAsiaTheme="minorEastAsia"/>
        </w:rPr>
      </w:pPr>
      <w:r>
        <w:rPr>
          <w:rFonts w:eastAsiaTheme="minorEastAsia"/>
        </w:rPr>
        <w:t>a</w:t>
      </w:r>
      <w:r w:rsidR="00FE2F02" w:rsidRPr="009905D3">
        <w:rPr>
          <w:rFonts w:eastAsiaTheme="minorEastAsia"/>
        </w:rPr>
        <w:t xml:space="preserve"> capital renewal program for existing infrastructure in poor condition </w:t>
      </w:r>
    </w:p>
    <w:p w:rsidR="00FE2F02" w:rsidRPr="009905D3" w:rsidRDefault="007F7478" w:rsidP="00DA1C46">
      <w:pPr>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rPr>
      </w:pPr>
      <w:r>
        <w:rPr>
          <w:rFonts w:asciiTheme="minorHAnsi" w:eastAsiaTheme="minorEastAsia" w:hAnsiTheme="minorHAnsi"/>
        </w:rPr>
        <w:t>a</w:t>
      </w:r>
      <w:r w:rsidR="00FE2F02" w:rsidRPr="009905D3">
        <w:rPr>
          <w:rFonts w:asciiTheme="minorHAnsi" w:eastAsiaTheme="minorEastAsia" w:hAnsiTheme="minorHAnsi"/>
        </w:rPr>
        <w:t xml:space="preserve"> capital program to upgrade existing infrastructure including funding for on-going ‘whole of life costs’</w:t>
      </w:r>
    </w:p>
    <w:p w:rsidR="00FE2F02" w:rsidRPr="00E42305" w:rsidRDefault="007F7478" w:rsidP="00DA1C46">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eastAsiaTheme="minorEastAsia"/>
        </w:rPr>
      </w:pPr>
      <w:r>
        <w:rPr>
          <w:rFonts w:eastAsiaTheme="minorEastAsia"/>
        </w:rPr>
        <w:t>i</w:t>
      </w:r>
      <w:r w:rsidR="00FE2F02" w:rsidRPr="009905D3">
        <w:rPr>
          <w:rFonts w:eastAsiaTheme="minorEastAsia"/>
        </w:rPr>
        <w:t>n addition, the SRV will replace funds as a result of the flat lining of Federal Assistance Grants, a decision of the Federal Government June 2014</w:t>
      </w:r>
      <w:r w:rsidR="00FE2F02">
        <w:rPr>
          <w:rFonts w:eastAsiaTheme="minorEastAsia"/>
        </w:rPr>
        <w:t>.</w:t>
      </w:r>
    </w:p>
    <w:p w:rsidR="007F7478" w:rsidRDefault="007F7478">
      <w:pPr>
        <w:rPr>
          <w:rFonts w:asciiTheme="minorHAnsi" w:eastAsiaTheme="minorEastAsia" w:hAnsiTheme="minorHAnsi"/>
          <w:spacing w:val="-4"/>
        </w:rPr>
      </w:pPr>
      <w:r>
        <w:rPr>
          <w:rFonts w:asciiTheme="minorHAnsi" w:eastAsiaTheme="minorEastAsia" w:hAnsiTheme="minorHAnsi"/>
          <w:spacing w:val="-4"/>
        </w:rPr>
        <w:br w:type="page"/>
      </w:r>
    </w:p>
    <w:p w:rsidR="00FE2F02" w:rsidRPr="009905D3"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120" w:line="200" w:lineRule="atLeast"/>
        <w:rPr>
          <w:rFonts w:asciiTheme="minorHAnsi" w:eastAsiaTheme="minorEastAsia" w:hAnsiTheme="minorHAnsi"/>
          <w:spacing w:val="-4"/>
        </w:rPr>
      </w:pPr>
      <w:r w:rsidRPr="009905D3">
        <w:rPr>
          <w:rFonts w:asciiTheme="minorHAnsi" w:eastAsiaTheme="minorEastAsia" w:hAnsiTheme="minorHAnsi"/>
          <w:spacing w:val="-4"/>
        </w:rPr>
        <w:lastRenderedPageBreak/>
        <w:t>To leverage the benefit for the community and minimise the impact on ratepayers, the financing strategy for the SRV includes:</w:t>
      </w:r>
    </w:p>
    <w:p w:rsidR="00FE2F02" w:rsidRPr="005D32B2" w:rsidRDefault="00FE2F02" w:rsidP="005D32B2">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5D32B2">
        <w:rPr>
          <w:rFonts w:asciiTheme="minorHAnsi" w:eastAsiaTheme="minorEastAsia" w:hAnsiTheme="minorHAnsi"/>
        </w:rPr>
        <w:t>cash funding renewal of short lived infrastructure to address the annual infrastructure funding gap</w:t>
      </w:r>
    </w:p>
    <w:p w:rsidR="00660F89" w:rsidRPr="005D32B2" w:rsidRDefault="00FE2F02" w:rsidP="005D32B2">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5D32B2">
        <w:rPr>
          <w:rFonts w:asciiTheme="minorHAnsi" w:eastAsiaTheme="minorEastAsia" w:hAnsiTheme="minorHAnsi"/>
        </w:rPr>
        <w:t>borrowings of $1</w:t>
      </w:r>
      <w:r w:rsidR="00660F89" w:rsidRPr="005D32B2">
        <w:rPr>
          <w:rFonts w:asciiTheme="minorHAnsi" w:eastAsiaTheme="minorEastAsia" w:hAnsiTheme="minorHAnsi"/>
        </w:rPr>
        <w:t>1</w:t>
      </w:r>
      <w:r w:rsidRPr="005D32B2">
        <w:rPr>
          <w:rFonts w:asciiTheme="minorHAnsi" w:eastAsiaTheme="minorEastAsia" w:hAnsiTheme="minorHAnsi"/>
        </w:rPr>
        <w:t>.</w:t>
      </w:r>
      <w:r w:rsidR="00660F89" w:rsidRPr="005D32B2">
        <w:rPr>
          <w:rFonts w:asciiTheme="minorHAnsi" w:eastAsiaTheme="minorEastAsia" w:hAnsiTheme="minorHAnsi"/>
        </w:rPr>
        <w:t>1</w:t>
      </w:r>
      <w:r w:rsidRPr="005D32B2">
        <w:rPr>
          <w:rFonts w:asciiTheme="minorHAnsi" w:eastAsiaTheme="minorEastAsia" w:hAnsiTheme="minorHAnsi"/>
        </w:rPr>
        <w:t xml:space="preserve"> million to be repaid over 20 years to match the benefits and costs of long lived infrastructure to ratepayers </w:t>
      </w:r>
    </w:p>
    <w:p w:rsidR="00FE2F02" w:rsidRPr="005D32B2" w:rsidRDefault="00E34184" w:rsidP="005D32B2">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5D32B2">
        <w:rPr>
          <w:rFonts w:asciiTheme="minorHAnsi" w:eastAsiaTheme="minorEastAsia" w:hAnsiTheme="minorHAnsi"/>
        </w:rPr>
        <w:t>utilise $2 million</w:t>
      </w:r>
      <w:r w:rsidR="00660F89" w:rsidRPr="005D32B2">
        <w:rPr>
          <w:rFonts w:asciiTheme="minorHAnsi" w:eastAsiaTheme="minorEastAsia" w:hAnsiTheme="minorHAnsi"/>
        </w:rPr>
        <w:t xml:space="preserve"> of Council’s cash reserves </w:t>
      </w:r>
    </w:p>
    <w:p w:rsidR="00FE2F02" w:rsidRPr="009905D3" w:rsidRDefault="00FE2F02" w:rsidP="005D32B2">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spacing w:val="-4"/>
        </w:rPr>
      </w:pPr>
      <w:r w:rsidRPr="005D32B2">
        <w:rPr>
          <w:rFonts w:asciiTheme="minorHAnsi" w:eastAsiaTheme="minorEastAsia" w:hAnsiTheme="minorHAnsi"/>
        </w:rPr>
        <w:t>ensuring that the ‘whole of life costs’ of any new or upgraded assets are covered including maintenance</w:t>
      </w:r>
      <w:r w:rsidRPr="009905D3">
        <w:rPr>
          <w:rFonts w:asciiTheme="minorHAnsi" w:eastAsiaTheme="minorEastAsia" w:hAnsiTheme="minorHAnsi"/>
          <w:spacing w:val="-4"/>
        </w:rPr>
        <w:t>, operations and depreciation costs</w:t>
      </w:r>
      <w:r w:rsidR="003275C2">
        <w:rPr>
          <w:rFonts w:asciiTheme="minorHAnsi" w:eastAsiaTheme="minorEastAsia" w:hAnsiTheme="minorHAnsi"/>
          <w:spacing w:val="-4"/>
        </w:rPr>
        <w:t>.</w:t>
      </w:r>
    </w:p>
    <w:p w:rsidR="00FE2F02" w:rsidRDefault="00FE2F02" w:rsidP="003275C2">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eastAsiaTheme="minorEastAsia" w:hAnsiTheme="minorHAnsi"/>
        </w:rPr>
      </w:pPr>
    </w:p>
    <w:p w:rsidR="00FE2F02" w:rsidRPr="009905D3" w:rsidRDefault="00FE2F02" w:rsidP="003275C2">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eastAsiaTheme="minorEastAsia" w:hAnsiTheme="minorHAnsi"/>
        </w:rPr>
      </w:pPr>
      <w:r w:rsidRPr="00600A68">
        <w:rPr>
          <w:rFonts w:asciiTheme="minorHAnsi" w:eastAsiaTheme="minorEastAsia" w:hAnsiTheme="minorHAnsi"/>
        </w:rPr>
        <w:t>The community and transport infrastructure package will provide:</w:t>
      </w:r>
    </w:p>
    <w:p w:rsidR="00744CCC" w:rsidRPr="003275C2" w:rsidRDefault="00744CCC" w:rsidP="00FE2F02">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eastAsiaTheme="minorEastAsia" w:hAnsiTheme="minorHAnsi"/>
          <w:u w:val="single"/>
        </w:rPr>
      </w:pPr>
    </w:p>
    <w:p w:rsidR="004223A6" w:rsidRPr="00E42305" w:rsidRDefault="004223A6" w:rsidP="004223A6">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i/>
          <w:u w:val="single"/>
        </w:rPr>
      </w:pPr>
      <w:r w:rsidRPr="00E42305">
        <w:rPr>
          <w:rFonts w:asciiTheme="minorHAnsi" w:eastAsiaTheme="minorEastAsia" w:hAnsiTheme="minorHAnsi"/>
          <w:i/>
          <w:u w:val="single"/>
        </w:rPr>
        <w:t>Tran</w:t>
      </w:r>
      <w:r w:rsidR="0008109C">
        <w:rPr>
          <w:rFonts w:asciiTheme="minorHAnsi" w:eastAsiaTheme="minorEastAsia" w:hAnsiTheme="minorHAnsi"/>
          <w:i/>
          <w:u w:val="single"/>
        </w:rPr>
        <w:t>sport infrastructure including</w:t>
      </w:r>
    </w:p>
    <w:p w:rsidR="004223A6" w:rsidRPr="009905D3" w:rsidRDefault="004223A6" w:rsidP="004223A6">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$1.0</w:t>
      </w:r>
      <w:r>
        <w:rPr>
          <w:rFonts w:asciiTheme="minorHAnsi" w:eastAsiaTheme="minorEastAsia" w:hAnsiTheme="minorHAnsi"/>
        </w:rPr>
        <w:t xml:space="preserve"> </w:t>
      </w:r>
      <w:r w:rsidRPr="009905D3">
        <w:rPr>
          <w:rFonts w:asciiTheme="minorHAnsi" w:eastAsiaTheme="minorEastAsia" w:hAnsiTheme="minorHAnsi"/>
        </w:rPr>
        <w:t>million for Casey</w:t>
      </w:r>
      <w:r w:rsidR="003275C2">
        <w:rPr>
          <w:rFonts w:asciiTheme="minorHAnsi" w:eastAsiaTheme="minorEastAsia" w:hAnsiTheme="minorHAnsi"/>
        </w:rPr>
        <w:t>’</w:t>
      </w:r>
      <w:r w:rsidRPr="009905D3">
        <w:rPr>
          <w:rFonts w:asciiTheme="minorHAnsi" w:eastAsiaTheme="minorEastAsia" w:hAnsiTheme="minorHAnsi"/>
        </w:rPr>
        <w:t>s Beach Rock wall renewal</w:t>
      </w:r>
      <w:r w:rsidR="0008109C">
        <w:rPr>
          <w:rFonts w:asciiTheme="minorHAnsi" w:eastAsiaTheme="minorEastAsia" w:hAnsiTheme="minorHAnsi"/>
        </w:rPr>
        <w:t>.</w:t>
      </w:r>
    </w:p>
    <w:p w:rsidR="004223A6" w:rsidRDefault="004223A6" w:rsidP="004223A6">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Approximately $5.9</w:t>
      </w:r>
      <w:r>
        <w:rPr>
          <w:rFonts w:asciiTheme="minorHAnsi" w:eastAsiaTheme="minorEastAsia" w:hAnsiTheme="minorHAnsi"/>
        </w:rPr>
        <w:t xml:space="preserve"> </w:t>
      </w:r>
      <w:r w:rsidRPr="009905D3">
        <w:rPr>
          <w:rFonts w:asciiTheme="minorHAnsi" w:eastAsiaTheme="minorEastAsia" w:hAnsiTheme="minorHAnsi"/>
        </w:rPr>
        <w:t xml:space="preserve">million for reconstruction and sealing of a number of higher </w:t>
      </w:r>
      <w:r>
        <w:rPr>
          <w:rFonts w:asciiTheme="minorHAnsi" w:eastAsiaTheme="minorEastAsia" w:hAnsiTheme="minorHAnsi"/>
        </w:rPr>
        <w:t>use</w:t>
      </w:r>
      <w:r w:rsidRPr="009905D3">
        <w:rPr>
          <w:rFonts w:asciiTheme="minorHAnsi" w:eastAsiaTheme="minorEastAsia" w:hAnsiTheme="minorHAnsi"/>
        </w:rPr>
        <w:t xml:space="preserve"> gravel roads and </w:t>
      </w:r>
      <w:r>
        <w:rPr>
          <w:rFonts w:asciiTheme="minorHAnsi" w:eastAsiaTheme="minorEastAsia" w:hAnsiTheme="minorHAnsi"/>
        </w:rPr>
        <w:t xml:space="preserve">renewal and </w:t>
      </w:r>
      <w:r w:rsidRPr="009905D3">
        <w:rPr>
          <w:rFonts w:asciiTheme="minorHAnsi" w:eastAsiaTheme="minorEastAsia" w:hAnsiTheme="minorHAnsi"/>
        </w:rPr>
        <w:t>u</w:t>
      </w:r>
      <w:r>
        <w:rPr>
          <w:rFonts w:asciiTheme="minorHAnsi" w:eastAsiaTheme="minorEastAsia" w:hAnsiTheme="minorHAnsi"/>
        </w:rPr>
        <w:t>pgrading of bridges and culverts</w:t>
      </w:r>
      <w:r w:rsidR="003275C2">
        <w:rPr>
          <w:rFonts w:asciiTheme="minorHAnsi" w:eastAsiaTheme="minorEastAsia" w:hAnsiTheme="minorHAnsi"/>
        </w:rPr>
        <w:t>.</w:t>
      </w:r>
    </w:p>
    <w:p w:rsidR="004223A6" w:rsidRDefault="004223A6" w:rsidP="00FE2F02">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eastAsiaTheme="minorEastAsia" w:hAnsiTheme="minorHAnsi"/>
          <w:i/>
          <w:u w:val="single"/>
        </w:rPr>
      </w:pPr>
    </w:p>
    <w:p w:rsidR="00FE2F02" w:rsidRPr="009905D3"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rPr>
          <w:rFonts w:asciiTheme="minorHAnsi" w:eastAsiaTheme="minorEastAsia" w:hAnsiTheme="minorHAnsi"/>
          <w:u w:val="single"/>
        </w:rPr>
      </w:pPr>
      <w:r>
        <w:rPr>
          <w:rFonts w:asciiTheme="minorHAnsi" w:eastAsiaTheme="minorEastAsia" w:hAnsiTheme="minorHAnsi"/>
          <w:i/>
          <w:u w:val="single"/>
        </w:rPr>
        <w:t>Community infrastructure</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4223A6">
        <w:rPr>
          <w:rFonts w:asciiTheme="minorHAnsi" w:eastAsiaTheme="minorEastAsia" w:hAnsiTheme="minorHAnsi"/>
        </w:rPr>
        <w:t>Approximately $3.</w:t>
      </w:r>
      <w:r w:rsidR="00660F89" w:rsidRPr="004223A6">
        <w:rPr>
          <w:rFonts w:asciiTheme="minorHAnsi" w:eastAsiaTheme="minorEastAsia" w:hAnsiTheme="minorHAnsi"/>
        </w:rPr>
        <w:t>1</w:t>
      </w:r>
      <w:r w:rsidRPr="004223A6">
        <w:rPr>
          <w:rFonts w:asciiTheme="minorHAnsi" w:eastAsiaTheme="minorEastAsia" w:hAnsiTheme="minorHAnsi"/>
        </w:rPr>
        <w:t xml:space="preserve"> million</w:t>
      </w:r>
      <w:r w:rsidRPr="009905D3">
        <w:rPr>
          <w:rFonts w:asciiTheme="minorHAnsi" w:eastAsiaTheme="minorEastAsia" w:hAnsiTheme="minorHAnsi"/>
        </w:rPr>
        <w:t xml:space="preserve"> for </w:t>
      </w:r>
      <w:r w:rsidRPr="004864ED">
        <w:rPr>
          <w:rFonts w:asciiTheme="minorHAnsi" w:eastAsiaTheme="minorEastAsia" w:hAnsiTheme="minorHAnsi"/>
        </w:rPr>
        <w:t>upgrades and new infrastructure to sportsgrounds</w:t>
      </w:r>
      <w:r w:rsidRPr="009905D3">
        <w:rPr>
          <w:rFonts w:asciiTheme="minorHAnsi" w:eastAsiaTheme="minorEastAsia" w:hAnsiTheme="minorHAnsi"/>
        </w:rPr>
        <w:t>, local reserves</w:t>
      </w:r>
      <w:r>
        <w:rPr>
          <w:rFonts w:asciiTheme="minorHAnsi" w:eastAsiaTheme="minorEastAsia" w:hAnsiTheme="minorHAnsi"/>
        </w:rPr>
        <w:t>,</w:t>
      </w:r>
      <w:r w:rsidRPr="009905D3">
        <w:rPr>
          <w:rFonts w:asciiTheme="minorHAnsi" w:eastAsiaTheme="minorEastAsia" w:hAnsiTheme="minorHAnsi"/>
        </w:rPr>
        <w:t xml:space="preserve"> parks </w:t>
      </w:r>
      <w:r>
        <w:rPr>
          <w:rFonts w:asciiTheme="minorHAnsi" w:eastAsiaTheme="minorEastAsia" w:hAnsiTheme="minorHAnsi"/>
        </w:rPr>
        <w:t>and associated</w:t>
      </w:r>
      <w:r w:rsidRPr="009905D3">
        <w:rPr>
          <w:rFonts w:asciiTheme="minorHAnsi" w:eastAsiaTheme="minorEastAsia" w:hAnsiTheme="minorHAnsi"/>
        </w:rPr>
        <w:t xml:space="preserve"> amenities </w:t>
      </w:r>
      <w:r>
        <w:rPr>
          <w:rFonts w:asciiTheme="minorHAnsi" w:eastAsiaTheme="minorEastAsia" w:hAnsiTheme="minorHAnsi"/>
        </w:rPr>
        <w:t>to</w:t>
      </w:r>
      <w:r w:rsidRPr="009905D3">
        <w:rPr>
          <w:rFonts w:asciiTheme="minorHAnsi" w:eastAsiaTheme="minorEastAsia" w:hAnsiTheme="minorHAnsi"/>
        </w:rPr>
        <w:t xml:space="preserve"> increase year round use and capacity</w:t>
      </w:r>
      <w:r w:rsidR="0008109C">
        <w:rPr>
          <w:rFonts w:asciiTheme="minorHAnsi" w:eastAsiaTheme="minorEastAsia" w:hAnsiTheme="minorHAnsi"/>
        </w:rPr>
        <w:t>.</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$560,000 t</w:t>
      </w:r>
      <w:r>
        <w:rPr>
          <w:rFonts w:asciiTheme="minorHAnsi" w:eastAsiaTheme="minorEastAsia" w:hAnsiTheme="minorHAnsi"/>
        </w:rPr>
        <w:t xml:space="preserve">o improve local community halls and associated </w:t>
      </w:r>
      <w:r w:rsidRPr="009905D3">
        <w:rPr>
          <w:rFonts w:asciiTheme="minorHAnsi" w:eastAsiaTheme="minorEastAsia" w:hAnsiTheme="minorHAnsi"/>
        </w:rPr>
        <w:t>amenities to increase year round use</w:t>
      </w:r>
      <w:r w:rsidR="0008109C">
        <w:rPr>
          <w:rFonts w:asciiTheme="minorHAnsi" w:eastAsiaTheme="minorEastAsia" w:hAnsiTheme="minorHAnsi"/>
        </w:rPr>
        <w:t>.</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$50,000 additional recurrent funding for new pathways</w:t>
      </w:r>
      <w:r w:rsidR="0008109C">
        <w:rPr>
          <w:rFonts w:asciiTheme="minorHAnsi" w:eastAsiaTheme="minorEastAsia" w:hAnsiTheme="minorHAnsi"/>
        </w:rPr>
        <w:t>.</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$300,000 upgrade to Corrigan’s Beach Reserve Batehaven, Gundary Oval Moruya and Rotary Park Narooma to include playgrounds with special accessibility elements</w:t>
      </w:r>
      <w:r w:rsidR="0008109C">
        <w:rPr>
          <w:rFonts w:asciiTheme="minorHAnsi" w:eastAsiaTheme="minorEastAsia" w:hAnsiTheme="minorHAnsi"/>
        </w:rPr>
        <w:t>.</w:t>
      </w:r>
    </w:p>
    <w:p w:rsidR="00FE2F02" w:rsidRPr="009905D3"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p>
    <w:p w:rsidR="00FE2F02" w:rsidRPr="009905D3"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i/>
          <w:u w:val="single"/>
        </w:rPr>
      </w:pPr>
      <w:r w:rsidRPr="009905D3">
        <w:rPr>
          <w:rFonts w:asciiTheme="minorHAnsi" w:eastAsiaTheme="minorEastAsia" w:hAnsiTheme="minorHAnsi"/>
          <w:i/>
          <w:u w:val="single"/>
        </w:rPr>
        <w:t>Econ</w:t>
      </w:r>
      <w:r w:rsidR="0008109C">
        <w:rPr>
          <w:rFonts w:asciiTheme="minorHAnsi" w:eastAsiaTheme="minorEastAsia" w:hAnsiTheme="minorHAnsi"/>
          <w:i/>
          <w:u w:val="single"/>
        </w:rPr>
        <w:t>omic and tourism infrastructure</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$1.25</w:t>
      </w:r>
      <w:r>
        <w:rPr>
          <w:rFonts w:asciiTheme="minorHAnsi" w:eastAsiaTheme="minorEastAsia" w:hAnsiTheme="minorHAnsi"/>
        </w:rPr>
        <w:t xml:space="preserve"> </w:t>
      </w:r>
      <w:r w:rsidRPr="009905D3">
        <w:rPr>
          <w:rFonts w:asciiTheme="minorHAnsi" w:eastAsiaTheme="minorEastAsia" w:hAnsiTheme="minorHAnsi"/>
        </w:rPr>
        <w:t>million to upgrade Batemans Bay CBD to increase town centre vitality</w:t>
      </w:r>
      <w:r w:rsidR="0008109C">
        <w:rPr>
          <w:rFonts w:asciiTheme="minorHAnsi" w:eastAsiaTheme="minorEastAsia" w:hAnsiTheme="minorHAnsi"/>
        </w:rPr>
        <w:t>.</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 xml:space="preserve">$270,000 to upgrade Moruya Airport terminal building, car park and plane holding area to improve </w:t>
      </w:r>
      <w:r>
        <w:rPr>
          <w:rFonts w:asciiTheme="minorHAnsi" w:eastAsiaTheme="minorEastAsia" w:hAnsiTheme="minorHAnsi"/>
        </w:rPr>
        <w:t>accessibility and user amenity</w:t>
      </w:r>
      <w:r w:rsidR="0008109C">
        <w:rPr>
          <w:rFonts w:asciiTheme="minorHAnsi" w:eastAsiaTheme="minorEastAsia" w:hAnsiTheme="minorHAnsi"/>
        </w:rPr>
        <w:t>.</w:t>
      </w:r>
    </w:p>
    <w:p w:rsidR="00FE2F02" w:rsidRPr="009905D3"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$350,000 for the provision of accessible toile</w:t>
      </w:r>
      <w:r w:rsidR="0008109C">
        <w:rPr>
          <w:rFonts w:asciiTheme="minorHAnsi" w:eastAsiaTheme="minorEastAsia" w:hAnsiTheme="minorHAnsi"/>
        </w:rPr>
        <w:t>ts at high profile public sites.</w:t>
      </w:r>
    </w:p>
    <w:p w:rsidR="00FE2F02" w:rsidRDefault="00FE2F02" w:rsidP="00A67E00">
      <w:pPr>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sidRPr="009905D3">
        <w:rPr>
          <w:rFonts w:asciiTheme="minorHAnsi" w:eastAsiaTheme="minorEastAsia" w:hAnsiTheme="minorHAnsi"/>
        </w:rPr>
        <w:t>$300,000 for the provision of accessible viewing platforms and walks at high profile sites to improve visitor experiences and beach access</w:t>
      </w:r>
      <w:r w:rsidR="0008109C">
        <w:rPr>
          <w:rFonts w:asciiTheme="minorHAnsi" w:eastAsiaTheme="minorEastAsia" w:hAnsiTheme="minorHAnsi"/>
        </w:rPr>
        <w:t>.</w:t>
      </w:r>
    </w:p>
    <w:p w:rsidR="00FE2F02"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p>
    <w:p w:rsidR="008123DF"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r>
        <w:rPr>
          <w:rFonts w:asciiTheme="minorHAnsi" w:eastAsiaTheme="minorEastAsia" w:hAnsiTheme="minorHAnsi"/>
        </w:rPr>
        <w:t>The SRV would also fund p</w:t>
      </w:r>
      <w:r w:rsidRPr="009905D3">
        <w:rPr>
          <w:rFonts w:asciiTheme="minorHAnsi" w:eastAsiaTheme="minorEastAsia" w:hAnsiTheme="minorHAnsi"/>
        </w:rPr>
        <w:t xml:space="preserve">roject management costs of $750,000 to deliver the </w:t>
      </w:r>
      <w:r>
        <w:rPr>
          <w:rFonts w:asciiTheme="minorHAnsi" w:eastAsiaTheme="minorEastAsia" w:hAnsiTheme="minorHAnsi"/>
        </w:rPr>
        <w:t>community and transport infrastructure package, and a</w:t>
      </w:r>
      <w:r w:rsidRPr="009905D3">
        <w:rPr>
          <w:rFonts w:asciiTheme="minorHAnsi" w:eastAsiaTheme="minorEastAsia" w:hAnsiTheme="minorHAnsi"/>
        </w:rPr>
        <w:t>pproximately $</w:t>
      </w:r>
      <w:r w:rsidR="00660F89">
        <w:rPr>
          <w:rFonts w:asciiTheme="minorHAnsi" w:eastAsiaTheme="minorEastAsia" w:hAnsiTheme="minorHAnsi"/>
        </w:rPr>
        <w:t>0.9</w:t>
      </w:r>
      <w:r>
        <w:rPr>
          <w:rFonts w:asciiTheme="minorHAnsi" w:eastAsiaTheme="minorEastAsia" w:hAnsiTheme="minorHAnsi"/>
        </w:rPr>
        <w:t xml:space="preserve"> </w:t>
      </w:r>
      <w:r w:rsidRPr="009905D3">
        <w:rPr>
          <w:rFonts w:asciiTheme="minorHAnsi" w:eastAsiaTheme="minorEastAsia" w:hAnsiTheme="minorHAnsi"/>
        </w:rPr>
        <w:t>million of annual renewal funding to further address the infrastructure backlog</w:t>
      </w:r>
      <w:r>
        <w:rPr>
          <w:rFonts w:asciiTheme="minorHAnsi" w:eastAsiaTheme="minorEastAsia" w:hAnsiTheme="minorHAnsi"/>
        </w:rPr>
        <w:t>.</w:t>
      </w:r>
      <w:r w:rsidR="008123DF">
        <w:rPr>
          <w:rFonts w:asciiTheme="minorHAnsi" w:eastAsiaTheme="minorEastAsia" w:hAnsiTheme="minorHAnsi"/>
        </w:rPr>
        <w:t xml:space="preserve"> </w:t>
      </w:r>
    </w:p>
    <w:p w:rsidR="00FE2F02"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contextualSpacing/>
        <w:rPr>
          <w:rFonts w:asciiTheme="minorHAnsi" w:eastAsiaTheme="minorEastAsia" w:hAnsiTheme="minorHAnsi"/>
        </w:rPr>
      </w:pPr>
    </w:p>
    <w:p w:rsidR="00D715FF" w:rsidRDefault="00D715FF">
      <w:pPr>
        <w:rPr>
          <w:rFonts w:asciiTheme="minorHAnsi" w:eastAsiaTheme="minorEastAsia" w:hAnsiTheme="minorHAnsi"/>
          <w:b/>
        </w:rPr>
      </w:pPr>
      <w:r>
        <w:rPr>
          <w:rFonts w:asciiTheme="minorHAnsi" w:eastAsiaTheme="minorEastAsia" w:hAnsiTheme="minorHAnsi"/>
          <w:b/>
        </w:rPr>
        <w:br w:type="page"/>
      </w:r>
    </w:p>
    <w:p w:rsidR="00FE2F02"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after="240"/>
        <w:contextualSpacing/>
        <w:rPr>
          <w:rFonts w:asciiTheme="minorHAnsi" w:eastAsiaTheme="minorEastAsia" w:hAnsiTheme="minorHAnsi"/>
          <w:b/>
        </w:rPr>
      </w:pPr>
      <w:r w:rsidRPr="00EF2AE6">
        <w:rPr>
          <w:rFonts w:asciiTheme="minorHAnsi" w:eastAsiaTheme="minorEastAsia" w:hAnsiTheme="minorHAnsi"/>
          <w:b/>
        </w:rPr>
        <w:lastRenderedPageBreak/>
        <w:t>Initiatives supporting a SRV proposal</w:t>
      </w:r>
    </w:p>
    <w:p w:rsidR="00D715FF" w:rsidRDefault="00D715FF"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before="240" w:after="240"/>
        <w:contextualSpacing/>
        <w:rPr>
          <w:rFonts w:asciiTheme="minorHAnsi" w:eastAsiaTheme="minorEastAsia" w:hAnsiTheme="minorHAnsi"/>
        </w:rPr>
      </w:pPr>
    </w:p>
    <w:p w:rsidR="00FE2F02" w:rsidRDefault="00FE2F02" w:rsidP="00FE2F02">
      <w:pPr>
        <w:pBdr>
          <w:top w:val="single" w:sz="4" w:space="1" w:color="auto"/>
          <w:left w:val="single" w:sz="4" w:space="4" w:color="auto"/>
          <w:bottom w:val="single" w:sz="4" w:space="1" w:color="auto"/>
          <w:right w:val="single" w:sz="4" w:space="4" w:color="auto"/>
        </w:pBdr>
        <w:shd w:val="clear" w:color="auto" w:fill="DBE5F1" w:themeFill="accent1" w:themeFillTint="33"/>
        <w:spacing w:before="240" w:after="240"/>
        <w:contextualSpacing/>
        <w:rPr>
          <w:rFonts w:asciiTheme="minorHAnsi" w:eastAsiaTheme="minorEastAsia" w:hAnsiTheme="minorHAnsi"/>
        </w:rPr>
      </w:pPr>
      <w:r w:rsidRPr="00EF2AE6">
        <w:rPr>
          <w:rFonts w:asciiTheme="minorHAnsi" w:eastAsiaTheme="minorEastAsia" w:hAnsiTheme="minorHAnsi"/>
        </w:rPr>
        <w:t xml:space="preserve">The SRV </w:t>
      </w:r>
      <w:r>
        <w:rPr>
          <w:rFonts w:asciiTheme="minorHAnsi" w:eastAsiaTheme="minorEastAsia" w:hAnsiTheme="minorHAnsi"/>
        </w:rPr>
        <w:t>is</w:t>
      </w:r>
      <w:r w:rsidRPr="00EF2AE6">
        <w:rPr>
          <w:rFonts w:asciiTheme="minorHAnsi" w:eastAsiaTheme="minorEastAsia" w:hAnsiTheme="minorHAnsi"/>
        </w:rPr>
        <w:t xml:space="preserve"> supported by a range of measures including:</w:t>
      </w:r>
    </w:p>
    <w:p w:rsidR="00FE2F02"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c</w:t>
      </w:r>
      <w:r w:rsidR="004864ED">
        <w:rPr>
          <w:rFonts w:eastAsiaTheme="minorEastAsia"/>
        </w:rPr>
        <w:t>ontinuing</w:t>
      </w:r>
      <w:r w:rsidR="00FE2F02" w:rsidRPr="00EF2AE6">
        <w:rPr>
          <w:rFonts w:eastAsiaTheme="minorEastAsia"/>
        </w:rPr>
        <w:t xml:space="preserve"> </w:t>
      </w:r>
      <w:r w:rsidR="00774FB5">
        <w:rPr>
          <w:rFonts w:eastAsiaTheme="minorEastAsia"/>
        </w:rPr>
        <w:t xml:space="preserve">the </w:t>
      </w:r>
      <w:r w:rsidR="00FE2F02" w:rsidRPr="00EF2AE6">
        <w:rPr>
          <w:rFonts w:eastAsiaTheme="minorEastAsia"/>
        </w:rPr>
        <w:t>organisation service review program</w:t>
      </w:r>
    </w:p>
    <w:p w:rsidR="006E3009" w:rsidRDefault="006E3009"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strategic land and asset sales</w:t>
      </w:r>
    </w:p>
    <w:p w:rsidR="00FE2F02"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t</w:t>
      </w:r>
      <w:r w:rsidR="004864ED">
        <w:rPr>
          <w:rFonts w:eastAsiaTheme="minorEastAsia"/>
        </w:rPr>
        <w:t>he</w:t>
      </w:r>
      <w:r w:rsidR="00FE2F02" w:rsidRPr="00EF2AE6">
        <w:rPr>
          <w:rFonts w:eastAsiaTheme="minorEastAsia"/>
        </w:rPr>
        <w:t xml:space="preserve"> SRV implementation </w:t>
      </w:r>
      <w:r w:rsidR="00774FB5">
        <w:rPr>
          <w:rFonts w:eastAsiaTheme="minorEastAsia"/>
        </w:rPr>
        <w:t>to be</w:t>
      </w:r>
      <w:r w:rsidR="004864ED">
        <w:rPr>
          <w:rFonts w:eastAsiaTheme="minorEastAsia"/>
        </w:rPr>
        <w:t xml:space="preserve"> overseen </w:t>
      </w:r>
      <w:r>
        <w:rPr>
          <w:rFonts w:eastAsiaTheme="minorEastAsia"/>
        </w:rPr>
        <w:t>by Council’s Audit C</w:t>
      </w:r>
      <w:r w:rsidR="00FE2F02" w:rsidRPr="00EF2AE6">
        <w:rPr>
          <w:rFonts w:eastAsiaTheme="minorEastAsia"/>
        </w:rPr>
        <w:t>ommittee</w:t>
      </w:r>
    </w:p>
    <w:p w:rsidR="00FE2F02"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c</w:t>
      </w:r>
      <w:r w:rsidR="00774FB5">
        <w:rPr>
          <w:rFonts w:eastAsiaTheme="minorEastAsia"/>
        </w:rPr>
        <w:t>ontinuing</w:t>
      </w:r>
      <w:r w:rsidR="00FE2F02" w:rsidRPr="00EF2AE6">
        <w:rPr>
          <w:rFonts w:eastAsiaTheme="minorEastAsia"/>
        </w:rPr>
        <w:t xml:space="preserve"> to strive for improved efficiency and effectiveness </w:t>
      </w:r>
    </w:p>
    <w:p w:rsidR="00FE2F02"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o</w:t>
      </w:r>
      <w:r w:rsidR="00FE2F02" w:rsidRPr="00EF2AE6">
        <w:rPr>
          <w:rFonts w:eastAsiaTheme="minorEastAsia"/>
        </w:rPr>
        <w:t xml:space="preserve">ptimising infrastructure provision and location through review and implementation of existing strategies </w:t>
      </w:r>
    </w:p>
    <w:p w:rsidR="00FE2F02"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rPr>
      </w:pPr>
      <w:r>
        <w:rPr>
          <w:rFonts w:eastAsiaTheme="minorEastAsia"/>
        </w:rPr>
        <w:t>i</w:t>
      </w:r>
      <w:r w:rsidR="00FE2F02" w:rsidRPr="00EF2AE6">
        <w:rPr>
          <w:rFonts w:eastAsiaTheme="minorEastAsia"/>
        </w:rPr>
        <w:t>n the medium term, after our legal commitments are met, transferring fun</w:t>
      </w:r>
      <w:r w:rsidR="00F224FD">
        <w:rPr>
          <w:rFonts w:eastAsiaTheme="minorEastAsia"/>
        </w:rPr>
        <w:t>ds from capital works to renewals</w:t>
      </w:r>
      <w:r w:rsidR="00FE2F02" w:rsidRPr="00EF2AE6">
        <w:rPr>
          <w:rFonts w:eastAsiaTheme="minorEastAsia"/>
        </w:rPr>
        <w:t xml:space="preserve"> as loans for the proposed SRV works are paid down, ensuring all residual funding from the SRV is </w:t>
      </w:r>
      <w:r w:rsidR="00744CCC">
        <w:rPr>
          <w:rFonts w:eastAsiaTheme="minorEastAsia"/>
        </w:rPr>
        <w:t>restricted</w:t>
      </w:r>
      <w:r w:rsidR="00FE2F02" w:rsidRPr="00EF2AE6">
        <w:rPr>
          <w:rFonts w:eastAsiaTheme="minorEastAsia"/>
        </w:rPr>
        <w:t xml:space="preserve"> and set aside for infrastructure renewal</w:t>
      </w:r>
    </w:p>
    <w:p w:rsidR="00FE2F02" w:rsidRPr="00D715FF"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u w:val="single"/>
        </w:rPr>
      </w:pPr>
      <w:r>
        <w:rPr>
          <w:rFonts w:eastAsiaTheme="minorEastAsia"/>
        </w:rPr>
        <w:t>a</w:t>
      </w:r>
      <w:r w:rsidR="00FE2F02" w:rsidRPr="00EF2AE6">
        <w:rPr>
          <w:rFonts w:eastAsiaTheme="minorEastAsia"/>
        </w:rPr>
        <w:t>ctively pursuing grants</w:t>
      </w:r>
    </w:p>
    <w:p w:rsidR="00744CCC" w:rsidRPr="00D715FF" w:rsidRDefault="00D715FF" w:rsidP="00A67E0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themeFill="accent1" w:themeFillTint="33"/>
        <w:rPr>
          <w:rFonts w:eastAsiaTheme="minorEastAsia"/>
          <w:u w:val="single"/>
        </w:rPr>
      </w:pPr>
      <w:r>
        <w:rPr>
          <w:rFonts w:eastAsiaTheme="minorEastAsia"/>
        </w:rPr>
        <w:t>w</w:t>
      </w:r>
      <w:r w:rsidR="00744CCC">
        <w:rPr>
          <w:rFonts w:eastAsiaTheme="minorEastAsia"/>
        </w:rPr>
        <w:t>orking within a regional context to facilitate shared services and procurement efficiencies</w:t>
      </w:r>
      <w:r>
        <w:rPr>
          <w:rFonts w:eastAsiaTheme="minorEastAsia"/>
        </w:rPr>
        <w:t>.</w:t>
      </w:r>
    </w:p>
    <w:p w:rsidR="00CC6814" w:rsidRPr="00C33584" w:rsidRDefault="00CC6814" w:rsidP="00CC6814">
      <w:pPr>
        <w:pStyle w:val="Heading2"/>
        <w:rPr>
          <w:rFonts w:asciiTheme="minorHAnsi" w:hAnsiTheme="minorHAnsi"/>
        </w:rPr>
      </w:pPr>
      <w:bookmarkStart w:id="3" w:name="_Toc411345841"/>
      <w:r w:rsidRPr="00C33584">
        <w:rPr>
          <w:rFonts w:asciiTheme="minorHAnsi" w:hAnsiTheme="minorHAnsi"/>
        </w:rPr>
        <w:t xml:space="preserve">Key purpose of special </w:t>
      </w:r>
      <w:r w:rsidR="00D715FF">
        <w:rPr>
          <w:rFonts w:asciiTheme="minorHAnsi" w:hAnsiTheme="minorHAnsi"/>
        </w:rPr>
        <w:t xml:space="preserve">rate </w:t>
      </w:r>
      <w:r w:rsidRPr="00C33584">
        <w:rPr>
          <w:rFonts w:asciiTheme="minorHAnsi" w:hAnsiTheme="minorHAnsi"/>
        </w:rPr>
        <w:t>variation</w:t>
      </w:r>
      <w:bookmarkEnd w:id="3"/>
    </w:p>
    <w:p w:rsidR="00B157B7" w:rsidRDefault="00B157B7" w:rsidP="00FE2F02">
      <w:pPr>
        <w:pStyle w:val="BodyText"/>
        <w:jc w:val="left"/>
        <w:rPr>
          <w:rFonts w:asciiTheme="minorHAnsi" w:hAnsiTheme="minorHAnsi"/>
        </w:rPr>
      </w:pPr>
      <w:r w:rsidRPr="00C33584">
        <w:rPr>
          <w:rFonts w:asciiTheme="minorHAnsi" w:hAnsiTheme="minorHAnsi"/>
        </w:rPr>
        <w:t xml:space="preserve">At the highest level, the key purpose of the </w:t>
      </w:r>
      <w:r w:rsidR="009905D3">
        <w:rPr>
          <w:rFonts w:asciiTheme="minorHAnsi" w:hAnsiTheme="minorHAnsi"/>
        </w:rPr>
        <w:t>SRV proposal</w:t>
      </w:r>
      <w:r w:rsidRPr="00C33584">
        <w:rPr>
          <w:rFonts w:asciiTheme="minorHAnsi" w:hAnsiTheme="minorHAnsi"/>
        </w:rPr>
        <w:t xml:space="preserve"> </w:t>
      </w:r>
      <w:r w:rsidR="00CC6814">
        <w:rPr>
          <w:rFonts w:asciiTheme="minorHAnsi" w:hAnsiTheme="minorHAnsi"/>
        </w:rPr>
        <w:t>is</w:t>
      </w:r>
      <w:r w:rsidR="00060756" w:rsidRPr="00C33584">
        <w:rPr>
          <w:rFonts w:asciiTheme="minorHAnsi" w:hAnsiTheme="minorHAnsi"/>
        </w:rPr>
        <w:t xml:space="preserve"> </w:t>
      </w:r>
      <w:r w:rsidR="00354D4A">
        <w:rPr>
          <w:rFonts w:asciiTheme="minorHAnsi" w:hAnsiTheme="minorHAnsi"/>
        </w:rPr>
        <w:t>to:</w:t>
      </w:r>
    </w:p>
    <w:p w:rsidR="00354D4A" w:rsidRDefault="00354D4A" w:rsidP="00FE2F02">
      <w:pPr>
        <w:pStyle w:val="BodyText"/>
        <w:spacing w:before="0"/>
        <w:jc w:val="left"/>
        <w:rPr>
          <w:rFonts w:asciiTheme="minorHAnsi" w:hAnsiTheme="minorHAnsi"/>
        </w:rPr>
      </w:pPr>
    </w:p>
    <w:p w:rsidR="00354D4A" w:rsidRDefault="00211859" w:rsidP="00DA1C46">
      <w:pPr>
        <w:pStyle w:val="BodyText"/>
        <w:numPr>
          <w:ilvl w:val="0"/>
          <w:numId w:val="50"/>
        </w:numPr>
        <w:spacing w:before="0"/>
        <w:ind w:left="426" w:hanging="426"/>
        <w:jc w:val="left"/>
        <w:rPr>
          <w:rFonts w:asciiTheme="minorHAnsi" w:hAnsiTheme="minorHAnsi"/>
        </w:rPr>
      </w:pPr>
      <w:r>
        <w:rPr>
          <w:rFonts w:asciiTheme="minorHAnsi" w:hAnsiTheme="minorHAnsi"/>
        </w:rPr>
        <w:t>m</w:t>
      </w:r>
      <w:r w:rsidR="00354D4A">
        <w:rPr>
          <w:rFonts w:asciiTheme="minorHAnsi" w:hAnsiTheme="minorHAnsi"/>
        </w:rPr>
        <w:t>aintain existing services</w:t>
      </w:r>
    </w:p>
    <w:p w:rsidR="00354D4A" w:rsidRDefault="00211859" w:rsidP="00DA1C46">
      <w:pPr>
        <w:pStyle w:val="BodyText"/>
        <w:numPr>
          <w:ilvl w:val="0"/>
          <w:numId w:val="50"/>
        </w:numPr>
        <w:spacing w:before="0"/>
        <w:ind w:left="426" w:hanging="426"/>
        <w:jc w:val="left"/>
        <w:rPr>
          <w:rFonts w:asciiTheme="minorHAnsi" w:hAnsiTheme="minorHAnsi"/>
        </w:rPr>
      </w:pPr>
      <w:r>
        <w:rPr>
          <w:rFonts w:asciiTheme="minorHAnsi" w:hAnsiTheme="minorHAnsi"/>
        </w:rPr>
        <w:t>e</w:t>
      </w:r>
      <w:r w:rsidR="00354D4A">
        <w:rPr>
          <w:rFonts w:asciiTheme="minorHAnsi" w:hAnsiTheme="minorHAnsi"/>
        </w:rPr>
        <w:t>nhance financial sustainability</w:t>
      </w:r>
    </w:p>
    <w:p w:rsidR="00354D4A" w:rsidRDefault="00211859" w:rsidP="00DA1C46">
      <w:pPr>
        <w:pStyle w:val="BodyText"/>
        <w:numPr>
          <w:ilvl w:val="0"/>
          <w:numId w:val="50"/>
        </w:numPr>
        <w:spacing w:before="0"/>
        <w:ind w:left="426" w:hanging="426"/>
        <w:jc w:val="left"/>
        <w:rPr>
          <w:rFonts w:asciiTheme="minorHAnsi" w:hAnsiTheme="minorHAnsi"/>
        </w:rPr>
      </w:pPr>
      <w:r>
        <w:rPr>
          <w:rFonts w:asciiTheme="minorHAnsi" w:hAnsiTheme="minorHAnsi"/>
        </w:rPr>
        <w:t>i</w:t>
      </w:r>
      <w:r w:rsidR="00354D4A">
        <w:rPr>
          <w:rFonts w:asciiTheme="minorHAnsi" w:hAnsiTheme="minorHAnsi"/>
        </w:rPr>
        <w:t xml:space="preserve">nfrastructure maintenance /renewal </w:t>
      </w:r>
    </w:p>
    <w:p w:rsidR="00354D4A" w:rsidRDefault="00211859" w:rsidP="00DA1C46">
      <w:pPr>
        <w:pStyle w:val="BodyText"/>
        <w:numPr>
          <w:ilvl w:val="0"/>
          <w:numId w:val="50"/>
        </w:numPr>
        <w:spacing w:before="0"/>
        <w:ind w:left="426" w:hanging="426"/>
        <w:jc w:val="left"/>
        <w:rPr>
          <w:rFonts w:asciiTheme="minorHAnsi" w:hAnsiTheme="minorHAnsi"/>
        </w:rPr>
      </w:pPr>
      <w:r>
        <w:rPr>
          <w:rFonts w:asciiTheme="minorHAnsi" w:hAnsiTheme="minorHAnsi"/>
        </w:rPr>
        <w:t>r</w:t>
      </w:r>
      <w:r w:rsidR="00354D4A">
        <w:rPr>
          <w:rFonts w:asciiTheme="minorHAnsi" w:hAnsiTheme="minorHAnsi"/>
        </w:rPr>
        <w:t>educe infrastructure backlogs</w:t>
      </w:r>
    </w:p>
    <w:p w:rsidR="00354D4A" w:rsidRPr="00C33584" w:rsidRDefault="00211859" w:rsidP="00DA1C46">
      <w:pPr>
        <w:pStyle w:val="BodyText"/>
        <w:numPr>
          <w:ilvl w:val="0"/>
          <w:numId w:val="50"/>
        </w:numPr>
        <w:spacing w:before="0"/>
        <w:ind w:left="426" w:hanging="426"/>
        <w:jc w:val="left"/>
        <w:rPr>
          <w:rFonts w:asciiTheme="minorHAnsi" w:hAnsiTheme="minorHAnsi"/>
        </w:rPr>
      </w:pPr>
      <w:r>
        <w:rPr>
          <w:rFonts w:asciiTheme="minorHAnsi" w:hAnsiTheme="minorHAnsi"/>
        </w:rPr>
        <w:t>n</w:t>
      </w:r>
      <w:r w:rsidR="00354D4A">
        <w:rPr>
          <w:rFonts w:asciiTheme="minorHAnsi" w:hAnsiTheme="minorHAnsi"/>
        </w:rPr>
        <w:t>ew infrastructure investment</w:t>
      </w:r>
      <w:r>
        <w:rPr>
          <w:rFonts w:asciiTheme="minorHAnsi" w:hAnsiTheme="minorHAnsi"/>
        </w:rPr>
        <w:t>.</w:t>
      </w:r>
    </w:p>
    <w:p w:rsidR="00A91EAE" w:rsidRDefault="00A91EAE" w:rsidP="00FE2F02">
      <w:pPr>
        <w:autoSpaceDE w:val="0"/>
        <w:autoSpaceDN w:val="0"/>
        <w:adjustRightInd w:val="0"/>
        <w:rPr>
          <w:rFonts w:ascii="Calibri" w:eastAsia="Calibri" w:hAnsi="Calibri"/>
          <w:szCs w:val="22"/>
        </w:rPr>
      </w:pPr>
    </w:p>
    <w:p w:rsidR="00B03D0D" w:rsidRPr="00900D8B" w:rsidRDefault="00893716" w:rsidP="00900D8B">
      <w:pPr>
        <w:pStyle w:val="BodyText"/>
        <w:rPr>
          <w:rFonts w:asciiTheme="minorHAnsi" w:hAnsiTheme="minorHAnsi" w:cstheme="minorHAnsi"/>
          <w:i/>
          <w:u w:val="single"/>
        </w:rPr>
      </w:pPr>
      <w:r w:rsidRPr="00900D8B">
        <w:rPr>
          <w:rFonts w:asciiTheme="minorHAnsi" w:hAnsiTheme="minorHAnsi" w:cstheme="minorHAnsi"/>
          <w:i/>
          <w:u w:val="single"/>
        </w:rPr>
        <w:t>Maintain existing services</w:t>
      </w:r>
      <w:r w:rsidR="005E1FDD" w:rsidRPr="00900D8B">
        <w:rPr>
          <w:rFonts w:asciiTheme="minorHAnsi" w:hAnsiTheme="minorHAnsi" w:cstheme="minorHAnsi"/>
          <w:i/>
          <w:u w:val="single"/>
        </w:rPr>
        <w:t xml:space="preserve"> </w:t>
      </w:r>
    </w:p>
    <w:p w:rsidR="00C40FD3" w:rsidRPr="00900D8B" w:rsidRDefault="00CC6814" w:rsidP="00900D8B">
      <w:pPr>
        <w:pStyle w:val="BodyText"/>
        <w:rPr>
          <w:rFonts w:asciiTheme="minorHAnsi" w:hAnsiTheme="minorHAnsi" w:cstheme="minorHAnsi"/>
        </w:rPr>
      </w:pPr>
      <w:r w:rsidRPr="00900D8B">
        <w:rPr>
          <w:rFonts w:asciiTheme="minorHAnsi" w:hAnsiTheme="minorHAnsi" w:cstheme="minorHAnsi"/>
        </w:rPr>
        <w:t xml:space="preserve">Council </w:t>
      </w:r>
      <w:r w:rsidR="00B03D0D" w:rsidRPr="00900D8B">
        <w:rPr>
          <w:rFonts w:asciiTheme="minorHAnsi" w:hAnsiTheme="minorHAnsi" w:cstheme="minorHAnsi"/>
        </w:rPr>
        <w:t>currently provides a similar suite of services to</w:t>
      </w:r>
      <w:r w:rsidRPr="00900D8B">
        <w:rPr>
          <w:rFonts w:asciiTheme="minorHAnsi" w:hAnsiTheme="minorHAnsi" w:cstheme="minorHAnsi"/>
        </w:rPr>
        <w:t xml:space="preserve"> those of </w:t>
      </w:r>
      <w:r w:rsidR="00B03D0D" w:rsidRPr="00900D8B">
        <w:rPr>
          <w:rFonts w:asciiTheme="minorHAnsi" w:hAnsiTheme="minorHAnsi" w:cstheme="minorHAnsi"/>
        </w:rPr>
        <w:t xml:space="preserve">other councils </w:t>
      </w:r>
      <w:r w:rsidRPr="00900D8B">
        <w:rPr>
          <w:rFonts w:asciiTheme="minorHAnsi" w:hAnsiTheme="minorHAnsi" w:cstheme="minorHAnsi"/>
        </w:rPr>
        <w:t xml:space="preserve">and does so with a </w:t>
      </w:r>
      <w:r w:rsidR="00B03D0D" w:rsidRPr="00900D8B">
        <w:rPr>
          <w:rFonts w:asciiTheme="minorHAnsi" w:hAnsiTheme="minorHAnsi" w:cstheme="minorHAnsi"/>
        </w:rPr>
        <w:t xml:space="preserve">rate base </w:t>
      </w:r>
      <w:r w:rsidRPr="00900D8B">
        <w:rPr>
          <w:rFonts w:asciiTheme="minorHAnsi" w:hAnsiTheme="minorHAnsi" w:cstheme="minorHAnsi"/>
        </w:rPr>
        <w:t xml:space="preserve">that is </w:t>
      </w:r>
      <w:r w:rsidR="00B03D0D" w:rsidRPr="00900D8B">
        <w:rPr>
          <w:rFonts w:asciiTheme="minorHAnsi" w:hAnsiTheme="minorHAnsi" w:cstheme="minorHAnsi"/>
        </w:rPr>
        <w:t>20% below</w:t>
      </w:r>
      <w:r w:rsidR="00F70F12" w:rsidRPr="00900D8B">
        <w:rPr>
          <w:rFonts w:asciiTheme="minorHAnsi" w:hAnsiTheme="minorHAnsi" w:cstheme="minorHAnsi"/>
        </w:rPr>
        <w:t xml:space="preserve"> the average of </w:t>
      </w:r>
      <w:r w:rsidR="00714693">
        <w:rPr>
          <w:rFonts w:asciiTheme="minorHAnsi" w:hAnsiTheme="minorHAnsi" w:cstheme="minorHAnsi"/>
        </w:rPr>
        <w:t>Group 4</w:t>
      </w:r>
      <w:r w:rsidR="00F70F12" w:rsidRPr="00900D8B">
        <w:rPr>
          <w:rFonts w:asciiTheme="minorHAnsi" w:hAnsiTheme="minorHAnsi" w:cstheme="minorHAnsi"/>
        </w:rPr>
        <w:t xml:space="preserve"> councils.</w:t>
      </w:r>
    </w:p>
    <w:p w:rsidR="007A47A2" w:rsidRDefault="00CC6814" w:rsidP="00900D8B">
      <w:pPr>
        <w:pStyle w:val="BodyText"/>
        <w:rPr>
          <w:rFonts w:asciiTheme="minorHAnsi" w:hAnsiTheme="minorHAnsi" w:cstheme="minorHAnsi"/>
        </w:rPr>
      </w:pPr>
      <w:r w:rsidRPr="00900D8B">
        <w:rPr>
          <w:rFonts w:asciiTheme="minorHAnsi" w:hAnsiTheme="minorHAnsi" w:cstheme="minorHAnsi"/>
        </w:rPr>
        <w:t xml:space="preserve">Ongoing consultation with our community, </w:t>
      </w:r>
      <w:r w:rsidR="00714693">
        <w:rPr>
          <w:rFonts w:asciiTheme="minorHAnsi" w:hAnsiTheme="minorHAnsi" w:cstheme="minorHAnsi"/>
        </w:rPr>
        <w:t xml:space="preserve">as </w:t>
      </w:r>
      <w:r w:rsidRPr="00900D8B">
        <w:rPr>
          <w:rFonts w:asciiTheme="minorHAnsi" w:hAnsiTheme="minorHAnsi" w:cstheme="minorHAnsi"/>
        </w:rPr>
        <w:t>detailed in Section 4, has</w:t>
      </w:r>
      <w:r w:rsidR="00C40FD3" w:rsidRPr="00900D8B">
        <w:rPr>
          <w:rFonts w:asciiTheme="minorHAnsi" w:hAnsiTheme="minorHAnsi" w:cstheme="minorHAnsi"/>
        </w:rPr>
        <w:t xml:space="preserve"> </w:t>
      </w:r>
      <w:r w:rsidR="00774FB5" w:rsidRPr="00900D8B">
        <w:rPr>
          <w:rFonts w:asciiTheme="minorHAnsi" w:hAnsiTheme="minorHAnsi" w:cstheme="minorHAnsi"/>
        </w:rPr>
        <w:t xml:space="preserve">most recently </w:t>
      </w:r>
      <w:r w:rsidRPr="00900D8B">
        <w:rPr>
          <w:rFonts w:asciiTheme="minorHAnsi" w:hAnsiTheme="minorHAnsi" w:cstheme="minorHAnsi"/>
        </w:rPr>
        <w:t xml:space="preserve">shown </w:t>
      </w:r>
      <w:r w:rsidR="000044E9" w:rsidRPr="00900D8B">
        <w:rPr>
          <w:rFonts w:asciiTheme="minorHAnsi" w:hAnsiTheme="minorHAnsi" w:cstheme="minorHAnsi"/>
        </w:rPr>
        <w:t>that 89% of o</w:t>
      </w:r>
      <w:r w:rsidR="00E64507">
        <w:rPr>
          <w:rFonts w:asciiTheme="minorHAnsi" w:hAnsiTheme="minorHAnsi" w:cstheme="minorHAnsi"/>
        </w:rPr>
        <w:t>ur community are very satisfied</w:t>
      </w:r>
      <w:r w:rsidR="000044E9" w:rsidRPr="00900D8B">
        <w:rPr>
          <w:rFonts w:asciiTheme="minorHAnsi" w:hAnsiTheme="minorHAnsi" w:cstheme="minorHAnsi"/>
        </w:rPr>
        <w:t xml:space="preserve"> </w:t>
      </w:r>
      <w:r w:rsidR="00E64507">
        <w:rPr>
          <w:rFonts w:asciiTheme="minorHAnsi" w:hAnsiTheme="minorHAnsi" w:cstheme="minorHAnsi"/>
        </w:rPr>
        <w:t>to</w:t>
      </w:r>
      <w:r w:rsidR="000044E9" w:rsidRPr="00900D8B">
        <w:rPr>
          <w:rFonts w:asciiTheme="minorHAnsi" w:hAnsiTheme="minorHAnsi" w:cstheme="minorHAnsi"/>
        </w:rPr>
        <w:t xml:space="preserve"> somewhat satisfied with the level of service provided by Council</w:t>
      </w:r>
      <w:r w:rsidR="00C40FD3" w:rsidRPr="00900D8B">
        <w:rPr>
          <w:rFonts w:asciiTheme="minorHAnsi" w:hAnsiTheme="minorHAnsi" w:cstheme="minorHAnsi"/>
        </w:rPr>
        <w:t>,</w:t>
      </w:r>
      <w:r w:rsidRPr="00900D8B">
        <w:rPr>
          <w:rFonts w:asciiTheme="minorHAnsi" w:hAnsiTheme="minorHAnsi" w:cstheme="minorHAnsi"/>
        </w:rPr>
        <w:t xml:space="preserve"> and </w:t>
      </w:r>
      <w:r w:rsidR="007A47A2">
        <w:rPr>
          <w:rFonts w:asciiTheme="minorHAnsi" w:hAnsiTheme="minorHAnsi" w:cstheme="minorHAnsi"/>
        </w:rPr>
        <w:t>92% believe it is very important to somewhat important to improve community and transport infrastructure</w:t>
      </w:r>
      <w:r w:rsidR="007A47A2" w:rsidRPr="007A47A2">
        <w:rPr>
          <w:rStyle w:val="FootnoteReference"/>
          <w:rFonts w:asciiTheme="minorHAnsi" w:hAnsiTheme="minorHAnsi" w:cstheme="minorHAnsi"/>
        </w:rPr>
        <w:footnoteReference w:id="2"/>
      </w:r>
      <w:r w:rsidR="007A47A2">
        <w:rPr>
          <w:rFonts w:asciiTheme="minorHAnsi" w:hAnsiTheme="minorHAnsi" w:cstheme="minorHAnsi"/>
        </w:rPr>
        <w:t>.</w:t>
      </w:r>
      <w:r w:rsidR="00C40FD3" w:rsidRPr="00900D8B">
        <w:rPr>
          <w:rFonts w:asciiTheme="minorHAnsi" w:hAnsiTheme="minorHAnsi" w:cstheme="minorHAnsi"/>
        </w:rPr>
        <w:t xml:space="preserve"> </w:t>
      </w:r>
    </w:p>
    <w:p w:rsidR="00087567" w:rsidRDefault="007A47A2" w:rsidP="00087567">
      <w:pPr>
        <w:pStyle w:val="BodyText"/>
        <w:keepNext/>
        <w:jc w:val="center"/>
      </w:pPr>
      <w:r>
        <w:rPr>
          <w:noProof/>
        </w:rPr>
        <w:lastRenderedPageBreak/>
        <w:drawing>
          <wp:inline distT="0" distB="0" distL="0" distR="0" wp14:anchorId="12C828BE" wp14:editId="23CFBFF7">
            <wp:extent cx="4695825" cy="2914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5825" cy="2914650"/>
                    </a:xfrm>
                    <a:prstGeom prst="rect">
                      <a:avLst/>
                    </a:prstGeom>
                  </pic:spPr>
                </pic:pic>
              </a:graphicData>
            </a:graphic>
          </wp:inline>
        </w:drawing>
      </w:r>
    </w:p>
    <w:p w:rsidR="007A47A2" w:rsidRPr="00B0325E" w:rsidRDefault="00087567" w:rsidP="00087567">
      <w:pPr>
        <w:pStyle w:val="Caption"/>
        <w:rPr>
          <w:rFonts w:asciiTheme="minorHAnsi" w:hAnsiTheme="minorHAnsi" w:cstheme="minorHAnsi"/>
          <w:b w:val="0"/>
          <w:i/>
        </w:rPr>
      </w:pPr>
      <w:r w:rsidRPr="00B0325E">
        <w:rPr>
          <w:rFonts w:asciiTheme="minorHAnsi" w:hAnsiTheme="minorHAnsi" w:cstheme="minorHAnsi"/>
          <w:b w:val="0"/>
          <w:i/>
        </w:rPr>
        <w:t>Source</w:t>
      </w:r>
      <w:r w:rsidR="00B0325E">
        <w:rPr>
          <w:rFonts w:asciiTheme="minorHAnsi" w:hAnsiTheme="minorHAnsi" w:cstheme="minorHAnsi"/>
          <w:b w:val="0"/>
          <w:i/>
        </w:rPr>
        <w:t>:</w:t>
      </w:r>
      <w:r w:rsidRPr="00B0325E">
        <w:rPr>
          <w:rFonts w:asciiTheme="minorHAnsi" w:hAnsiTheme="minorHAnsi" w:cstheme="minorHAnsi"/>
          <w:b w:val="0"/>
          <w:i/>
        </w:rPr>
        <w:t xml:space="preserve"> 2014 </w:t>
      </w:r>
      <w:r w:rsidR="00B0325E" w:rsidRPr="00B0325E">
        <w:rPr>
          <w:rFonts w:asciiTheme="minorHAnsi" w:hAnsiTheme="minorHAnsi" w:cstheme="minorHAnsi"/>
          <w:b w:val="0"/>
          <w:i/>
        </w:rPr>
        <w:t xml:space="preserve">Micromex </w:t>
      </w:r>
      <w:r w:rsidRPr="00B0325E">
        <w:rPr>
          <w:rFonts w:asciiTheme="minorHAnsi" w:hAnsiTheme="minorHAnsi" w:cstheme="minorHAnsi"/>
          <w:b w:val="0"/>
          <w:i/>
        </w:rPr>
        <w:t>Survey</w:t>
      </w:r>
      <w:r w:rsidR="00B0325E" w:rsidRPr="00B0325E">
        <w:rPr>
          <w:rFonts w:asciiTheme="minorHAnsi" w:hAnsiTheme="minorHAnsi" w:cstheme="minorHAnsi"/>
          <w:b w:val="0"/>
          <w:i/>
        </w:rPr>
        <w:t xml:space="preserve"> (Attachment 6</w:t>
      </w:r>
      <w:r w:rsidR="003145FC">
        <w:rPr>
          <w:rFonts w:asciiTheme="minorHAnsi" w:hAnsiTheme="minorHAnsi" w:cstheme="minorHAnsi"/>
          <w:b w:val="0"/>
          <w:i/>
        </w:rPr>
        <w:t>a</w:t>
      </w:r>
      <w:r w:rsidR="00B0325E" w:rsidRPr="00B0325E">
        <w:rPr>
          <w:rFonts w:asciiTheme="minorHAnsi" w:hAnsiTheme="minorHAnsi" w:cstheme="minorHAnsi"/>
          <w:b w:val="0"/>
          <w:i/>
        </w:rPr>
        <w:t>)</w:t>
      </w:r>
    </w:p>
    <w:p w:rsidR="007A47A2" w:rsidRDefault="007A47A2" w:rsidP="00900D8B">
      <w:pPr>
        <w:pStyle w:val="BodyText"/>
        <w:rPr>
          <w:rFonts w:asciiTheme="minorHAnsi" w:hAnsiTheme="minorHAnsi" w:cstheme="minorHAnsi"/>
        </w:rPr>
      </w:pPr>
    </w:p>
    <w:p w:rsidR="00087567" w:rsidRDefault="007A47A2" w:rsidP="00087567">
      <w:pPr>
        <w:pStyle w:val="BodyText"/>
        <w:keepNext/>
        <w:jc w:val="center"/>
      </w:pPr>
      <w:r>
        <w:rPr>
          <w:noProof/>
        </w:rPr>
        <w:drawing>
          <wp:inline distT="0" distB="0" distL="0" distR="0" wp14:anchorId="088DA290" wp14:editId="3CA211C1">
            <wp:extent cx="549021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5585" cy="2412184"/>
                    </a:xfrm>
                    <a:prstGeom prst="rect">
                      <a:avLst/>
                    </a:prstGeom>
                  </pic:spPr>
                </pic:pic>
              </a:graphicData>
            </a:graphic>
          </wp:inline>
        </w:drawing>
      </w:r>
    </w:p>
    <w:p w:rsidR="00B0325E" w:rsidRPr="00B0325E" w:rsidRDefault="00B0325E" w:rsidP="00B0325E">
      <w:pPr>
        <w:pStyle w:val="Caption"/>
        <w:rPr>
          <w:rFonts w:asciiTheme="minorHAnsi" w:hAnsiTheme="minorHAnsi" w:cstheme="minorHAnsi"/>
          <w:b w:val="0"/>
          <w:i/>
        </w:rPr>
      </w:pPr>
      <w:r w:rsidRPr="00B0325E">
        <w:rPr>
          <w:rFonts w:asciiTheme="minorHAnsi" w:hAnsiTheme="minorHAnsi" w:cstheme="minorHAnsi"/>
          <w:b w:val="0"/>
          <w:i/>
        </w:rPr>
        <w:t>Source</w:t>
      </w:r>
      <w:r>
        <w:rPr>
          <w:rFonts w:asciiTheme="minorHAnsi" w:hAnsiTheme="minorHAnsi" w:cstheme="minorHAnsi"/>
          <w:b w:val="0"/>
          <w:i/>
        </w:rPr>
        <w:t>:</w:t>
      </w:r>
      <w:r w:rsidRPr="00B0325E">
        <w:rPr>
          <w:rFonts w:asciiTheme="minorHAnsi" w:hAnsiTheme="minorHAnsi" w:cstheme="minorHAnsi"/>
          <w:b w:val="0"/>
          <w:i/>
        </w:rPr>
        <w:t xml:space="preserve"> 2014 Micromex Survey (Attachment 6</w:t>
      </w:r>
      <w:r w:rsidR="003145FC">
        <w:rPr>
          <w:rFonts w:asciiTheme="minorHAnsi" w:hAnsiTheme="minorHAnsi" w:cstheme="minorHAnsi"/>
          <w:b w:val="0"/>
          <w:i/>
        </w:rPr>
        <w:t>a</w:t>
      </w:r>
      <w:r w:rsidRPr="00B0325E">
        <w:rPr>
          <w:rFonts w:asciiTheme="minorHAnsi" w:hAnsiTheme="minorHAnsi" w:cstheme="minorHAnsi"/>
          <w:b w:val="0"/>
          <w:i/>
        </w:rPr>
        <w:t>)</w:t>
      </w:r>
    </w:p>
    <w:p w:rsidR="00D82D63" w:rsidRPr="00900D8B" w:rsidRDefault="000044E9" w:rsidP="00900D8B">
      <w:pPr>
        <w:pStyle w:val="BodyText"/>
        <w:rPr>
          <w:rFonts w:asciiTheme="minorHAnsi" w:hAnsiTheme="minorHAnsi" w:cstheme="minorHAnsi"/>
        </w:rPr>
      </w:pPr>
      <w:r w:rsidRPr="00900D8B">
        <w:rPr>
          <w:rFonts w:asciiTheme="minorHAnsi" w:hAnsiTheme="minorHAnsi" w:cstheme="minorHAnsi"/>
        </w:rPr>
        <w:t xml:space="preserve">However, financial projections show that Council will be unable to continue to sustain the suite of services our community has stated they need at the standard they expect with the current rating income. </w:t>
      </w:r>
      <w:r w:rsidR="009074FA" w:rsidRPr="00900D8B">
        <w:rPr>
          <w:rFonts w:asciiTheme="minorHAnsi" w:hAnsiTheme="minorHAnsi" w:cstheme="minorHAnsi"/>
        </w:rPr>
        <w:t>The SRV proposal will assist in maintaining existing services.</w:t>
      </w:r>
    </w:p>
    <w:p w:rsidR="00893716" w:rsidRPr="00900D8B" w:rsidRDefault="00893716" w:rsidP="00900D8B">
      <w:pPr>
        <w:pStyle w:val="BodyText"/>
        <w:rPr>
          <w:rFonts w:asciiTheme="minorHAnsi" w:hAnsiTheme="minorHAnsi" w:cstheme="minorHAnsi"/>
          <w:i/>
          <w:u w:val="single"/>
        </w:rPr>
      </w:pPr>
      <w:r w:rsidRPr="00900D8B">
        <w:rPr>
          <w:rFonts w:asciiTheme="minorHAnsi" w:hAnsiTheme="minorHAnsi" w:cstheme="minorHAnsi"/>
          <w:i/>
          <w:u w:val="single"/>
        </w:rPr>
        <w:t>Enhance financial sustainability</w:t>
      </w:r>
    </w:p>
    <w:p w:rsidR="00C40FD3" w:rsidRPr="00900D8B" w:rsidRDefault="00893716" w:rsidP="00900D8B">
      <w:pPr>
        <w:pStyle w:val="BodyText"/>
        <w:rPr>
          <w:rFonts w:asciiTheme="minorHAnsi" w:hAnsiTheme="minorHAnsi" w:cstheme="minorHAnsi"/>
        </w:rPr>
      </w:pPr>
      <w:r w:rsidRPr="00900D8B">
        <w:rPr>
          <w:rFonts w:asciiTheme="minorHAnsi" w:hAnsiTheme="minorHAnsi" w:cstheme="minorHAnsi"/>
        </w:rPr>
        <w:t xml:space="preserve">On behalf of the community, Council is responsible for ensuring that it is financially sustainable and able to generate sufficient funds to </w:t>
      </w:r>
      <w:r w:rsidR="00900D8B" w:rsidRPr="00900D8B">
        <w:rPr>
          <w:rFonts w:asciiTheme="minorHAnsi" w:hAnsiTheme="minorHAnsi" w:cstheme="minorHAnsi"/>
        </w:rPr>
        <w:t xml:space="preserve">continue to </w:t>
      </w:r>
      <w:r w:rsidRPr="00900D8B">
        <w:rPr>
          <w:rFonts w:asciiTheme="minorHAnsi" w:hAnsiTheme="minorHAnsi" w:cstheme="minorHAnsi"/>
        </w:rPr>
        <w:t xml:space="preserve">deliver the services and infrastructure that meet our community’s needs and expectations. </w:t>
      </w:r>
    </w:p>
    <w:p w:rsidR="00C40FD3" w:rsidRPr="00900D8B" w:rsidRDefault="009074FA" w:rsidP="00900D8B">
      <w:pPr>
        <w:pStyle w:val="BodyText"/>
        <w:rPr>
          <w:rFonts w:asciiTheme="minorHAnsi" w:hAnsiTheme="minorHAnsi" w:cstheme="minorHAnsi"/>
        </w:rPr>
      </w:pPr>
      <w:r w:rsidRPr="00900D8B">
        <w:rPr>
          <w:rFonts w:asciiTheme="minorHAnsi" w:hAnsiTheme="minorHAnsi" w:cstheme="minorHAnsi"/>
        </w:rPr>
        <w:lastRenderedPageBreak/>
        <w:t>As evident in the Long Term Financial Plan</w:t>
      </w:r>
      <w:r w:rsidR="00E64507">
        <w:rPr>
          <w:rStyle w:val="FootnoteReference"/>
          <w:rFonts w:cstheme="minorHAnsi"/>
        </w:rPr>
        <w:footnoteReference w:id="3"/>
      </w:r>
      <w:r w:rsidR="00E64507">
        <w:rPr>
          <w:rFonts w:asciiTheme="minorHAnsi" w:hAnsiTheme="minorHAnsi" w:cstheme="minorHAnsi"/>
        </w:rPr>
        <w:t xml:space="preserve"> base case</w:t>
      </w:r>
      <w:r w:rsidRPr="00E64507">
        <w:rPr>
          <w:rFonts w:asciiTheme="minorHAnsi" w:hAnsiTheme="minorHAnsi" w:cstheme="minorHAnsi"/>
        </w:rPr>
        <w:t>,</w:t>
      </w:r>
      <w:r w:rsidRPr="00900D8B">
        <w:rPr>
          <w:rFonts w:asciiTheme="minorHAnsi" w:hAnsiTheme="minorHAnsi" w:cstheme="minorHAnsi"/>
        </w:rPr>
        <w:t xml:space="preserve"> Council’s financial sustainability is at risk and </w:t>
      </w:r>
      <w:r w:rsidR="004223A6" w:rsidRPr="00900D8B">
        <w:rPr>
          <w:rFonts w:asciiTheme="minorHAnsi" w:hAnsiTheme="minorHAnsi" w:cstheme="minorHAnsi"/>
        </w:rPr>
        <w:t xml:space="preserve">Council </w:t>
      </w:r>
      <w:r w:rsidR="00C40FD3" w:rsidRPr="00900D8B">
        <w:rPr>
          <w:rFonts w:asciiTheme="minorHAnsi" w:hAnsiTheme="minorHAnsi" w:cstheme="minorHAnsi"/>
        </w:rPr>
        <w:t>will</w:t>
      </w:r>
      <w:r w:rsidR="00893716" w:rsidRPr="00900D8B">
        <w:rPr>
          <w:rFonts w:asciiTheme="minorHAnsi" w:hAnsiTheme="minorHAnsi" w:cstheme="minorHAnsi"/>
        </w:rPr>
        <w:t xml:space="preserve"> not</w:t>
      </w:r>
      <w:r w:rsidR="006E3009">
        <w:rPr>
          <w:rFonts w:asciiTheme="minorHAnsi" w:hAnsiTheme="minorHAnsi" w:cstheme="minorHAnsi"/>
        </w:rPr>
        <w:t xml:space="preserve"> be</w:t>
      </w:r>
      <w:r w:rsidR="00893716" w:rsidRPr="00900D8B">
        <w:rPr>
          <w:rFonts w:asciiTheme="minorHAnsi" w:hAnsiTheme="minorHAnsi" w:cstheme="minorHAnsi"/>
        </w:rPr>
        <w:t xml:space="preserve"> able to meet the needs of the community in the years ahead with its current level of</w:t>
      </w:r>
      <w:r w:rsidR="00C40FD3" w:rsidRPr="00900D8B">
        <w:rPr>
          <w:rFonts w:asciiTheme="minorHAnsi" w:hAnsiTheme="minorHAnsi" w:cstheme="minorHAnsi"/>
        </w:rPr>
        <w:t xml:space="preserve"> rating</w:t>
      </w:r>
      <w:r w:rsidR="00893716" w:rsidRPr="00900D8B">
        <w:rPr>
          <w:rFonts w:asciiTheme="minorHAnsi" w:hAnsiTheme="minorHAnsi" w:cstheme="minorHAnsi"/>
        </w:rPr>
        <w:t xml:space="preserve"> income. </w:t>
      </w:r>
      <w:r w:rsidRPr="00900D8B">
        <w:rPr>
          <w:rFonts w:asciiTheme="minorHAnsi" w:hAnsiTheme="minorHAnsi" w:cstheme="minorHAnsi"/>
        </w:rPr>
        <w:t xml:space="preserve">This is reinforced by the independent assessment of Council’s financial sustainability as </w:t>
      </w:r>
      <w:r w:rsidR="007006D3">
        <w:rPr>
          <w:rFonts w:asciiTheme="minorHAnsi" w:hAnsiTheme="minorHAnsi" w:cstheme="minorHAnsi"/>
        </w:rPr>
        <w:t>‘</w:t>
      </w:r>
      <w:r w:rsidRPr="00900D8B">
        <w:rPr>
          <w:rFonts w:asciiTheme="minorHAnsi" w:hAnsiTheme="minorHAnsi" w:cstheme="minorHAnsi"/>
        </w:rPr>
        <w:t>moderate</w:t>
      </w:r>
      <w:r w:rsidR="007006D3">
        <w:rPr>
          <w:rFonts w:asciiTheme="minorHAnsi" w:hAnsiTheme="minorHAnsi" w:cstheme="minorHAnsi"/>
        </w:rPr>
        <w:t>’</w:t>
      </w:r>
      <w:r w:rsidRPr="00900D8B">
        <w:rPr>
          <w:rFonts w:asciiTheme="minorHAnsi" w:hAnsiTheme="minorHAnsi" w:cstheme="minorHAnsi"/>
        </w:rPr>
        <w:t xml:space="preserve"> by NSW Treasury Corporation (TCorp)</w:t>
      </w:r>
      <w:r w:rsidR="00E64507">
        <w:rPr>
          <w:rStyle w:val="FootnoteReference"/>
          <w:rFonts w:cstheme="minorHAnsi"/>
        </w:rPr>
        <w:footnoteReference w:id="4"/>
      </w:r>
      <w:r w:rsidR="00E64507">
        <w:rPr>
          <w:rFonts w:asciiTheme="minorHAnsi" w:hAnsiTheme="minorHAnsi" w:cstheme="minorHAnsi"/>
        </w:rPr>
        <w:t>.</w:t>
      </w:r>
      <w:r w:rsidR="00C40FD3" w:rsidRPr="00900D8B">
        <w:rPr>
          <w:rFonts w:asciiTheme="minorHAnsi" w:hAnsiTheme="minorHAnsi" w:cstheme="minorHAnsi"/>
        </w:rPr>
        <w:t xml:space="preserve"> </w:t>
      </w:r>
    </w:p>
    <w:p w:rsidR="00B03D0D" w:rsidRPr="00900D8B" w:rsidRDefault="00C40FD3" w:rsidP="00900D8B">
      <w:pPr>
        <w:pStyle w:val="BodyText"/>
        <w:rPr>
          <w:rFonts w:asciiTheme="minorHAnsi" w:hAnsiTheme="minorHAnsi" w:cstheme="minorHAnsi"/>
        </w:rPr>
      </w:pPr>
      <w:r w:rsidRPr="00900D8B">
        <w:rPr>
          <w:rFonts w:asciiTheme="minorHAnsi" w:hAnsiTheme="minorHAnsi" w:cstheme="minorHAnsi"/>
        </w:rPr>
        <w:t xml:space="preserve">In addition, </w:t>
      </w:r>
      <w:r w:rsidR="006A2289" w:rsidRPr="00900D8B">
        <w:rPr>
          <w:rFonts w:asciiTheme="minorHAnsi" w:hAnsiTheme="minorHAnsi" w:cstheme="minorHAnsi"/>
        </w:rPr>
        <w:t>the recently introduced State Government</w:t>
      </w:r>
      <w:r w:rsidR="00481C8C" w:rsidRPr="00900D8B">
        <w:rPr>
          <w:rFonts w:asciiTheme="minorHAnsi" w:hAnsiTheme="minorHAnsi" w:cstheme="minorHAnsi"/>
        </w:rPr>
        <w:t>’</w:t>
      </w:r>
      <w:r w:rsidR="006A2289" w:rsidRPr="00900D8B">
        <w:rPr>
          <w:rFonts w:asciiTheme="minorHAnsi" w:hAnsiTheme="minorHAnsi" w:cstheme="minorHAnsi"/>
        </w:rPr>
        <w:t>s Fit for F</w:t>
      </w:r>
      <w:r w:rsidR="00F70F12" w:rsidRPr="00900D8B">
        <w:rPr>
          <w:rFonts w:asciiTheme="minorHAnsi" w:hAnsiTheme="minorHAnsi" w:cstheme="minorHAnsi"/>
        </w:rPr>
        <w:t xml:space="preserve">uture </w:t>
      </w:r>
      <w:r w:rsidR="006A2289" w:rsidRPr="00900D8B">
        <w:rPr>
          <w:rFonts w:asciiTheme="minorHAnsi" w:hAnsiTheme="minorHAnsi" w:cstheme="minorHAnsi"/>
        </w:rPr>
        <w:t xml:space="preserve">program </w:t>
      </w:r>
      <w:r w:rsidR="00F70F12" w:rsidRPr="00900D8B">
        <w:rPr>
          <w:rFonts w:asciiTheme="minorHAnsi" w:hAnsiTheme="minorHAnsi" w:cstheme="minorHAnsi"/>
        </w:rPr>
        <w:t xml:space="preserve">requires </w:t>
      </w:r>
      <w:r w:rsidRPr="00900D8B">
        <w:rPr>
          <w:rFonts w:asciiTheme="minorHAnsi" w:hAnsiTheme="minorHAnsi" w:cstheme="minorHAnsi"/>
        </w:rPr>
        <w:t>councils</w:t>
      </w:r>
      <w:r w:rsidR="00F70F12" w:rsidRPr="00900D8B">
        <w:rPr>
          <w:rFonts w:asciiTheme="minorHAnsi" w:hAnsiTheme="minorHAnsi" w:cstheme="minorHAnsi"/>
        </w:rPr>
        <w:t xml:space="preserve"> </w:t>
      </w:r>
      <w:r w:rsidR="006A2289" w:rsidRPr="00900D8B">
        <w:rPr>
          <w:rFonts w:asciiTheme="minorHAnsi" w:hAnsiTheme="minorHAnsi" w:cstheme="minorHAnsi"/>
        </w:rPr>
        <w:t xml:space="preserve">to </w:t>
      </w:r>
      <w:r w:rsidRPr="00900D8B">
        <w:rPr>
          <w:rFonts w:asciiTheme="minorHAnsi" w:hAnsiTheme="minorHAnsi" w:cstheme="minorHAnsi"/>
        </w:rPr>
        <w:t xml:space="preserve">measure performance against a series of key </w:t>
      </w:r>
      <w:r w:rsidR="00F70F12" w:rsidRPr="00900D8B">
        <w:rPr>
          <w:rFonts w:asciiTheme="minorHAnsi" w:hAnsiTheme="minorHAnsi" w:cstheme="minorHAnsi"/>
        </w:rPr>
        <w:t xml:space="preserve">indicators to </w:t>
      </w:r>
      <w:r w:rsidRPr="00900D8B">
        <w:rPr>
          <w:rFonts w:asciiTheme="minorHAnsi" w:hAnsiTheme="minorHAnsi" w:cstheme="minorHAnsi"/>
        </w:rPr>
        <w:t xml:space="preserve">ensure long term </w:t>
      </w:r>
      <w:r w:rsidR="00F70F12" w:rsidRPr="00900D8B">
        <w:rPr>
          <w:rFonts w:asciiTheme="minorHAnsi" w:hAnsiTheme="minorHAnsi" w:cstheme="minorHAnsi"/>
        </w:rPr>
        <w:t>fin</w:t>
      </w:r>
      <w:r w:rsidRPr="00900D8B">
        <w:rPr>
          <w:rFonts w:asciiTheme="minorHAnsi" w:hAnsiTheme="minorHAnsi" w:cstheme="minorHAnsi"/>
        </w:rPr>
        <w:t>ancial</w:t>
      </w:r>
      <w:r w:rsidR="00F70F12" w:rsidRPr="00900D8B">
        <w:rPr>
          <w:rFonts w:asciiTheme="minorHAnsi" w:hAnsiTheme="minorHAnsi" w:cstheme="minorHAnsi"/>
        </w:rPr>
        <w:t xml:space="preserve"> sustainability.</w:t>
      </w:r>
      <w:r w:rsidR="002252F5" w:rsidRPr="00900D8B">
        <w:rPr>
          <w:rFonts w:asciiTheme="minorHAnsi" w:hAnsiTheme="minorHAnsi" w:cstheme="minorHAnsi"/>
        </w:rPr>
        <w:t xml:space="preserve"> The SRV proposal will assist in moving towards meeting these indicators and subsequently </w:t>
      </w:r>
      <w:r w:rsidR="009074FA" w:rsidRPr="00900D8B">
        <w:rPr>
          <w:rFonts w:asciiTheme="minorHAnsi" w:hAnsiTheme="minorHAnsi" w:cstheme="minorHAnsi"/>
        </w:rPr>
        <w:t xml:space="preserve">enhance </w:t>
      </w:r>
      <w:r w:rsidR="002252F5" w:rsidRPr="00900D8B">
        <w:rPr>
          <w:rFonts w:asciiTheme="minorHAnsi" w:hAnsiTheme="minorHAnsi" w:cstheme="minorHAnsi"/>
        </w:rPr>
        <w:t xml:space="preserve">financial sustainability. </w:t>
      </w:r>
    </w:p>
    <w:p w:rsidR="00893716" w:rsidRPr="00B150BF" w:rsidRDefault="00893716" w:rsidP="00900D8B">
      <w:pPr>
        <w:pStyle w:val="BodyText"/>
        <w:rPr>
          <w:rFonts w:asciiTheme="minorHAnsi" w:hAnsiTheme="minorHAnsi" w:cstheme="minorHAnsi"/>
          <w:i/>
          <w:u w:val="single"/>
        </w:rPr>
      </w:pPr>
      <w:r w:rsidRPr="00B150BF">
        <w:rPr>
          <w:rFonts w:asciiTheme="minorHAnsi" w:hAnsiTheme="minorHAnsi" w:cstheme="minorHAnsi"/>
          <w:i/>
          <w:u w:val="single"/>
        </w:rPr>
        <w:t>Infrastr</w:t>
      </w:r>
      <w:r w:rsidR="003D627E" w:rsidRPr="00B150BF">
        <w:rPr>
          <w:rFonts w:asciiTheme="minorHAnsi" w:hAnsiTheme="minorHAnsi" w:cstheme="minorHAnsi"/>
          <w:i/>
          <w:u w:val="single"/>
        </w:rPr>
        <w:t>ucture maintenance/renewal and r</w:t>
      </w:r>
      <w:r w:rsidRPr="00B150BF">
        <w:rPr>
          <w:rFonts w:asciiTheme="minorHAnsi" w:hAnsiTheme="minorHAnsi" w:cstheme="minorHAnsi"/>
          <w:i/>
          <w:u w:val="single"/>
        </w:rPr>
        <w:t>educe infrastructure backlogs</w:t>
      </w:r>
    </w:p>
    <w:p w:rsidR="00893716" w:rsidRPr="00B150BF" w:rsidRDefault="007E3C85" w:rsidP="00900D8B">
      <w:pPr>
        <w:pStyle w:val="BodyText"/>
        <w:rPr>
          <w:rFonts w:asciiTheme="minorHAnsi" w:hAnsiTheme="minorHAnsi" w:cstheme="minorHAnsi"/>
        </w:rPr>
      </w:pPr>
      <w:r w:rsidRPr="00B150BF">
        <w:rPr>
          <w:rFonts w:asciiTheme="minorHAnsi" w:hAnsiTheme="minorHAnsi" w:cstheme="minorHAnsi"/>
        </w:rPr>
        <w:t>Council’s asset planning</w:t>
      </w:r>
      <w:r w:rsidR="006A2289" w:rsidRPr="00B150BF">
        <w:rPr>
          <w:rFonts w:asciiTheme="minorHAnsi" w:hAnsiTheme="minorHAnsi" w:cstheme="minorHAnsi"/>
        </w:rPr>
        <w:t xml:space="preserve"> processes have highlighted</w:t>
      </w:r>
      <w:r w:rsidR="00893716" w:rsidRPr="00B150BF">
        <w:rPr>
          <w:rFonts w:asciiTheme="minorHAnsi" w:hAnsiTheme="minorHAnsi" w:cstheme="minorHAnsi"/>
        </w:rPr>
        <w:t xml:space="preserve"> an </w:t>
      </w:r>
      <w:r w:rsidR="006A2289" w:rsidRPr="00B150BF">
        <w:rPr>
          <w:rFonts w:asciiTheme="minorHAnsi" w:hAnsiTheme="minorHAnsi" w:cstheme="minorHAnsi"/>
        </w:rPr>
        <w:t xml:space="preserve">ongoing </w:t>
      </w:r>
      <w:r w:rsidR="00893716" w:rsidRPr="00B150BF">
        <w:rPr>
          <w:rFonts w:asciiTheme="minorHAnsi" w:hAnsiTheme="minorHAnsi" w:cstheme="minorHAnsi"/>
        </w:rPr>
        <w:t xml:space="preserve">annual infrastructure </w:t>
      </w:r>
      <w:r w:rsidR="000044E9" w:rsidRPr="00B150BF">
        <w:rPr>
          <w:rFonts w:asciiTheme="minorHAnsi" w:hAnsiTheme="minorHAnsi" w:cstheme="minorHAnsi"/>
        </w:rPr>
        <w:t>funding gap ($4 million for the 2013/14</w:t>
      </w:r>
      <w:r w:rsidR="00995AA1" w:rsidRPr="00B150BF">
        <w:rPr>
          <w:rFonts w:asciiTheme="minorHAnsi" w:hAnsiTheme="minorHAnsi" w:cstheme="minorHAnsi"/>
        </w:rPr>
        <w:t xml:space="preserve"> and growing</w:t>
      </w:r>
      <w:r w:rsidR="000044E9" w:rsidRPr="00B150BF">
        <w:rPr>
          <w:rFonts w:asciiTheme="minorHAnsi" w:hAnsiTheme="minorHAnsi" w:cstheme="minorHAnsi"/>
        </w:rPr>
        <w:t>) as well as a considerable backlog of infrastructure renewal, in the order of $78 million (as identified i</w:t>
      </w:r>
      <w:r w:rsidR="009074FA" w:rsidRPr="00B150BF">
        <w:rPr>
          <w:rFonts w:asciiTheme="minorHAnsi" w:hAnsiTheme="minorHAnsi" w:cstheme="minorHAnsi"/>
        </w:rPr>
        <w:t>n Special Schedule 7 2013/</w:t>
      </w:r>
      <w:r w:rsidR="000044E9" w:rsidRPr="00B150BF">
        <w:rPr>
          <w:rFonts w:asciiTheme="minorHAnsi" w:hAnsiTheme="minorHAnsi" w:cstheme="minorHAnsi"/>
        </w:rPr>
        <w:t>14).</w:t>
      </w:r>
      <w:r w:rsidR="00893716" w:rsidRPr="00B150BF">
        <w:rPr>
          <w:rFonts w:asciiTheme="minorHAnsi" w:hAnsiTheme="minorHAnsi" w:cstheme="minorHAnsi"/>
        </w:rPr>
        <w:t xml:space="preserve"> If this issue is not addressed, the community will </w:t>
      </w:r>
      <w:r w:rsidR="009074FA" w:rsidRPr="00B150BF">
        <w:rPr>
          <w:rFonts w:asciiTheme="minorHAnsi" w:hAnsiTheme="minorHAnsi" w:cstheme="minorHAnsi"/>
        </w:rPr>
        <w:t xml:space="preserve">continue to </w:t>
      </w:r>
      <w:r w:rsidR="00893716" w:rsidRPr="00B150BF">
        <w:rPr>
          <w:rFonts w:asciiTheme="minorHAnsi" w:hAnsiTheme="minorHAnsi" w:cstheme="minorHAnsi"/>
        </w:rPr>
        <w:t>experience a steady decline in the condition of its infrastructure over time, leading to reduced levels of service, reduced public safety, higher risks of infrastructure failure and higher maintenance</w:t>
      </w:r>
      <w:r w:rsidR="005E1FDD" w:rsidRPr="00B150BF">
        <w:rPr>
          <w:rFonts w:asciiTheme="minorHAnsi" w:hAnsiTheme="minorHAnsi" w:cstheme="minorHAnsi"/>
        </w:rPr>
        <w:t xml:space="preserve"> and renewal</w:t>
      </w:r>
      <w:r w:rsidR="00893716" w:rsidRPr="00B150BF">
        <w:rPr>
          <w:rFonts w:asciiTheme="minorHAnsi" w:hAnsiTheme="minorHAnsi" w:cstheme="minorHAnsi"/>
        </w:rPr>
        <w:t xml:space="preserve"> costs.</w:t>
      </w:r>
    </w:p>
    <w:p w:rsidR="00995AA1" w:rsidRPr="00B150BF" w:rsidRDefault="00D82D63" w:rsidP="00900D8B">
      <w:pPr>
        <w:pStyle w:val="BodyText"/>
        <w:rPr>
          <w:rFonts w:asciiTheme="minorHAnsi" w:eastAsiaTheme="minorEastAsia" w:hAnsiTheme="minorHAnsi" w:cstheme="minorHAnsi"/>
        </w:rPr>
      </w:pPr>
      <w:r w:rsidRPr="00B150BF">
        <w:rPr>
          <w:rFonts w:asciiTheme="minorHAnsi" w:eastAsiaTheme="minorEastAsia" w:hAnsiTheme="minorHAnsi" w:cstheme="minorHAnsi"/>
        </w:rPr>
        <w:t>The</w:t>
      </w:r>
      <w:r w:rsidR="009074FA" w:rsidRPr="00B150BF">
        <w:rPr>
          <w:rFonts w:asciiTheme="minorHAnsi" w:eastAsiaTheme="minorEastAsia" w:hAnsiTheme="minorHAnsi" w:cstheme="minorHAnsi"/>
        </w:rPr>
        <w:t xml:space="preserve"> SRV</w:t>
      </w:r>
      <w:r w:rsidRPr="00B150BF">
        <w:rPr>
          <w:rFonts w:asciiTheme="minorHAnsi" w:eastAsiaTheme="minorEastAsia" w:hAnsiTheme="minorHAnsi" w:cstheme="minorHAnsi"/>
        </w:rPr>
        <w:t xml:space="preserve"> propos</w:t>
      </w:r>
      <w:r w:rsidR="009074FA" w:rsidRPr="00B150BF">
        <w:rPr>
          <w:rFonts w:asciiTheme="minorHAnsi" w:eastAsiaTheme="minorEastAsia" w:hAnsiTheme="minorHAnsi" w:cstheme="minorHAnsi"/>
        </w:rPr>
        <w:t>al</w:t>
      </w:r>
      <w:r w:rsidR="00832205" w:rsidRPr="00B150BF">
        <w:rPr>
          <w:rFonts w:asciiTheme="minorHAnsi" w:eastAsiaTheme="minorEastAsia" w:hAnsiTheme="minorHAnsi" w:cstheme="minorHAnsi"/>
        </w:rPr>
        <w:t xml:space="preserve"> will assist in </w:t>
      </w:r>
      <w:r w:rsidRPr="00B150BF">
        <w:rPr>
          <w:rFonts w:asciiTheme="minorHAnsi" w:eastAsiaTheme="minorEastAsia" w:hAnsiTheme="minorHAnsi" w:cstheme="minorHAnsi"/>
        </w:rPr>
        <w:t>addressing the infrastructure funding gap as well as addressing immediate high risk backlog issues</w:t>
      </w:r>
      <w:r w:rsidR="00832205" w:rsidRPr="00B150BF">
        <w:rPr>
          <w:rFonts w:asciiTheme="minorHAnsi" w:eastAsiaTheme="minorEastAsia" w:hAnsiTheme="minorHAnsi" w:cstheme="minorHAnsi"/>
        </w:rPr>
        <w:t>.</w:t>
      </w:r>
      <w:r w:rsidR="00CF547F" w:rsidRPr="00B150BF">
        <w:rPr>
          <w:rFonts w:asciiTheme="minorHAnsi" w:eastAsiaTheme="minorEastAsia" w:hAnsiTheme="minorHAnsi" w:cstheme="minorHAnsi"/>
        </w:rPr>
        <w:t xml:space="preserve"> </w:t>
      </w:r>
      <w:r w:rsidR="00B0325E" w:rsidRPr="00B150BF">
        <w:rPr>
          <w:rFonts w:asciiTheme="minorHAnsi" w:eastAsiaTheme="minorEastAsia" w:hAnsiTheme="minorHAnsi" w:cstheme="minorHAnsi"/>
        </w:rPr>
        <w:t xml:space="preserve"> This is vital in the short term to remove the infras</w:t>
      </w:r>
      <w:r w:rsidR="00995AA1" w:rsidRPr="00B150BF">
        <w:rPr>
          <w:rFonts w:asciiTheme="minorHAnsi" w:eastAsiaTheme="minorEastAsia" w:hAnsiTheme="minorHAnsi" w:cstheme="minorHAnsi"/>
        </w:rPr>
        <w:t xml:space="preserve">tructure gap for short lived assets and address high risks to ensure the current level of service is sustained and the risks of failure is kept to acceptable levels. </w:t>
      </w:r>
    </w:p>
    <w:p w:rsidR="00D82D63" w:rsidRPr="00900D8B" w:rsidRDefault="00995AA1" w:rsidP="00900D8B">
      <w:pPr>
        <w:pStyle w:val="BodyText"/>
        <w:rPr>
          <w:rFonts w:asciiTheme="minorHAnsi" w:eastAsiaTheme="minorEastAsia" w:hAnsiTheme="minorHAnsi" w:cstheme="minorHAnsi"/>
        </w:rPr>
      </w:pPr>
      <w:r w:rsidRPr="00B150BF">
        <w:rPr>
          <w:rFonts w:asciiTheme="minorHAnsi" w:eastAsiaTheme="minorEastAsia" w:hAnsiTheme="minorHAnsi" w:cstheme="minorHAnsi"/>
        </w:rPr>
        <w:t>Additionally, beyond the ten year horizon, the level of infrastructure renewal is expected to increase. As loans for new infrastructure are paid down, it is essential, and therefore proposed, that any funds becoming available from the proposed SRV, are restricted for infrastructure renewal in the long term. It is also vital that the rate component of the SRV be restricted from any new lots created so that the funds available for renewal increases with the increasing size of the infrastructure required to service that development.</w:t>
      </w:r>
    </w:p>
    <w:p w:rsidR="000044E9" w:rsidRPr="00900D8B" w:rsidRDefault="00893716" w:rsidP="00900D8B">
      <w:pPr>
        <w:pStyle w:val="BodyText"/>
        <w:rPr>
          <w:rFonts w:asciiTheme="minorHAnsi" w:hAnsiTheme="minorHAnsi" w:cstheme="minorHAnsi"/>
          <w:i/>
          <w:u w:val="single"/>
        </w:rPr>
      </w:pPr>
      <w:r w:rsidRPr="00900D8B">
        <w:rPr>
          <w:rFonts w:asciiTheme="minorHAnsi" w:hAnsiTheme="minorHAnsi" w:cstheme="minorHAnsi"/>
          <w:i/>
          <w:u w:val="single"/>
        </w:rPr>
        <w:t>New infrastructure investment</w:t>
      </w:r>
      <w:r w:rsidR="000044E9" w:rsidRPr="00900D8B">
        <w:rPr>
          <w:rFonts w:asciiTheme="minorHAnsi" w:hAnsiTheme="minorHAnsi" w:cstheme="minorHAnsi"/>
          <w:i/>
          <w:u w:val="single"/>
        </w:rPr>
        <w:t xml:space="preserve"> </w:t>
      </w:r>
    </w:p>
    <w:p w:rsidR="00832205" w:rsidRPr="00900D8B" w:rsidRDefault="00832205" w:rsidP="00900D8B">
      <w:pPr>
        <w:pStyle w:val="BodyText"/>
        <w:rPr>
          <w:rFonts w:asciiTheme="minorHAnsi" w:hAnsiTheme="minorHAnsi" w:cstheme="minorHAnsi"/>
        </w:rPr>
      </w:pPr>
      <w:r w:rsidRPr="00900D8B">
        <w:rPr>
          <w:rFonts w:asciiTheme="minorHAnsi" w:hAnsiTheme="minorHAnsi" w:cstheme="minorHAnsi"/>
        </w:rPr>
        <w:t>While t</w:t>
      </w:r>
      <w:r w:rsidR="00CF547F" w:rsidRPr="00900D8B">
        <w:rPr>
          <w:rFonts w:asciiTheme="minorHAnsi" w:hAnsiTheme="minorHAnsi" w:cstheme="minorHAnsi"/>
        </w:rPr>
        <w:t xml:space="preserve">he SRV proposal </w:t>
      </w:r>
      <w:r w:rsidRPr="00900D8B">
        <w:rPr>
          <w:rFonts w:asciiTheme="minorHAnsi" w:hAnsiTheme="minorHAnsi" w:cstheme="minorHAnsi"/>
        </w:rPr>
        <w:t>is primarily focused on addressing the infrastructure funding gap and backlog it also provides for investment in upgrading and provision of new infrastructure in line with Council’s revised A</w:t>
      </w:r>
      <w:r w:rsidR="00900D8B" w:rsidRPr="00900D8B">
        <w:rPr>
          <w:rFonts w:asciiTheme="minorHAnsi" w:hAnsiTheme="minorHAnsi" w:cstheme="minorHAnsi"/>
        </w:rPr>
        <w:t xml:space="preserve">sset </w:t>
      </w:r>
      <w:r w:rsidRPr="00900D8B">
        <w:rPr>
          <w:rFonts w:asciiTheme="minorHAnsi" w:hAnsiTheme="minorHAnsi" w:cstheme="minorHAnsi"/>
        </w:rPr>
        <w:t>M</w:t>
      </w:r>
      <w:r w:rsidR="00900D8B" w:rsidRPr="00900D8B">
        <w:rPr>
          <w:rFonts w:asciiTheme="minorHAnsi" w:hAnsiTheme="minorHAnsi" w:cstheme="minorHAnsi"/>
        </w:rPr>
        <w:t xml:space="preserve">anagement </w:t>
      </w:r>
      <w:r w:rsidRPr="00900D8B">
        <w:rPr>
          <w:rFonts w:asciiTheme="minorHAnsi" w:hAnsiTheme="minorHAnsi" w:cstheme="minorHAnsi"/>
        </w:rPr>
        <w:t>P</w:t>
      </w:r>
      <w:r w:rsidR="00900D8B" w:rsidRPr="00900D8B">
        <w:rPr>
          <w:rFonts w:asciiTheme="minorHAnsi" w:hAnsiTheme="minorHAnsi" w:cstheme="minorHAnsi"/>
        </w:rPr>
        <w:t>lan</w:t>
      </w:r>
      <w:r w:rsidRPr="00900D8B">
        <w:rPr>
          <w:rFonts w:asciiTheme="minorHAnsi" w:hAnsiTheme="minorHAnsi" w:cstheme="minorHAnsi"/>
        </w:rPr>
        <w:t>s</w:t>
      </w:r>
      <w:r w:rsidR="00900D8B" w:rsidRPr="00900D8B">
        <w:rPr>
          <w:rFonts w:asciiTheme="minorHAnsi" w:hAnsiTheme="minorHAnsi" w:cstheme="minorHAnsi"/>
        </w:rPr>
        <w:t xml:space="preserve"> (AMPs)</w:t>
      </w:r>
      <w:r w:rsidR="00E64507">
        <w:rPr>
          <w:rStyle w:val="FootnoteReference"/>
          <w:rFonts w:cstheme="minorHAnsi"/>
        </w:rPr>
        <w:footnoteReference w:id="5"/>
      </w:r>
      <w:r w:rsidR="00491545">
        <w:rPr>
          <w:rFonts w:asciiTheme="minorHAnsi" w:hAnsiTheme="minorHAnsi" w:cstheme="minorHAnsi"/>
        </w:rPr>
        <w:t xml:space="preserve"> and community requests</w:t>
      </w:r>
      <w:r w:rsidR="00E64507">
        <w:rPr>
          <w:rFonts w:asciiTheme="minorHAnsi" w:hAnsiTheme="minorHAnsi" w:cstheme="minorHAnsi"/>
        </w:rPr>
        <w:t>.</w:t>
      </w:r>
      <w:r w:rsidR="00C11730" w:rsidRPr="00900D8B">
        <w:rPr>
          <w:rFonts w:asciiTheme="minorHAnsi" w:hAnsiTheme="minorHAnsi" w:cstheme="minorHAnsi"/>
        </w:rPr>
        <w:t xml:space="preserve"> </w:t>
      </w:r>
      <w:r w:rsidRPr="00900D8B">
        <w:rPr>
          <w:rFonts w:asciiTheme="minorHAnsi" w:hAnsiTheme="minorHAnsi" w:cstheme="minorHAnsi"/>
        </w:rPr>
        <w:t xml:space="preserve"> </w:t>
      </w:r>
    </w:p>
    <w:p w:rsidR="00CF547F" w:rsidRPr="00900D8B" w:rsidRDefault="00893716" w:rsidP="00900D8B">
      <w:pPr>
        <w:pStyle w:val="BodyText"/>
        <w:rPr>
          <w:rFonts w:asciiTheme="minorHAnsi" w:hAnsiTheme="minorHAnsi" w:cstheme="minorHAnsi"/>
        </w:rPr>
      </w:pPr>
      <w:r w:rsidRPr="00900D8B">
        <w:rPr>
          <w:rFonts w:asciiTheme="minorHAnsi" w:hAnsiTheme="minorHAnsi" w:cstheme="minorHAnsi"/>
        </w:rPr>
        <w:t xml:space="preserve">The proposed community and transport infrastructure </w:t>
      </w:r>
      <w:r w:rsidR="00C11730" w:rsidRPr="00900D8B">
        <w:rPr>
          <w:rFonts w:asciiTheme="minorHAnsi" w:hAnsiTheme="minorHAnsi" w:cstheme="minorHAnsi"/>
        </w:rPr>
        <w:t xml:space="preserve">package </w:t>
      </w:r>
      <w:r w:rsidR="00832205" w:rsidRPr="00900D8B">
        <w:rPr>
          <w:rFonts w:asciiTheme="minorHAnsi" w:hAnsiTheme="minorHAnsi" w:cstheme="minorHAnsi"/>
        </w:rPr>
        <w:t xml:space="preserve">provides </w:t>
      </w:r>
      <w:r w:rsidRPr="00900D8B">
        <w:rPr>
          <w:rFonts w:asciiTheme="minorHAnsi" w:hAnsiTheme="minorHAnsi" w:cstheme="minorHAnsi"/>
        </w:rPr>
        <w:t xml:space="preserve">a select program of </w:t>
      </w:r>
      <w:r w:rsidR="00C11730" w:rsidRPr="00900D8B">
        <w:rPr>
          <w:rFonts w:asciiTheme="minorHAnsi" w:hAnsiTheme="minorHAnsi" w:cstheme="minorHAnsi"/>
        </w:rPr>
        <w:t xml:space="preserve">new </w:t>
      </w:r>
      <w:r w:rsidRPr="00900D8B">
        <w:rPr>
          <w:rFonts w:asciiTheme="minorHAnsi" w:hAnsiTheme="minorHAnsi" w:cstheme="minorHAnsi"/>
        </w:rPr>
        <w:t xml:space="preserve">works to help address </w:t>
      </w:r>
      <w:r w:rsidR="00CF547F" w:rsidRPr="00900D8B">
        <w:rPr>
          <w:rFonts w:asciiTheme="minorHAnsi" w:hAnsiTheme="minorHAnsi" w:cstheme="minorHAnsi"/>
        </w:rPr>
        <w:t>community needs and expectations</w:t>
      </w:r>
      <w:r w:rsidR="00832205" w:rsidRPr="00900D8B">
        <w:rPr>
          <w:rFonts w:asciiTheme="minorHAnsi" w:hAnsiTheme="minorHAnsi" w:cstheme="minorHAnsi"/>
        </w:rPr>
        <w:t xml:space="preserve"> identified through the IP&amp;R process and key Council strategies,</w:t>
      </w:r>
      <w:r w:rsidR="00C11730" w:rsidRPr="00900D8B">
        <w:rPr>
          <w:rFonts w:asciiTheme="minorHAnsi" w:hAnsiTheme="minorHAnsi" w:cstheme="minorHAnsi"/>
        </w:rPr>
        <w:t xml:space="preserve"> a</w:t>
      </w:r>
      <w:r w:rsidR="00CF547F" w:rsidRPr="00900D8B">
        <w:rPr>
          <w:rFonts w:asciiTheme="minorHAnsi" w:hAnsiTheme="minorHAnsi" w:cstheme="minorHAnsi"/>
        </w:rPr>
        <w:t>nd provide broad social and economic benefits</w:t>
      </w:r>
      <w:r w:rsidRPr="00900D8B">
        <w:rPr>
          <w:rFonts w:asciiTheme="minorHAnsi" w:hAnsiTheme="minorHAnsi" w:cstheme="minorHAnsi"/>
        </w:rPr>
        <w:t xml:space="preserve">. </w:t>
      </w:r>
    </w:p>
    <w:p w:rsidR="006157ED" w:rsidRDefault="00CF547F" w:rsidP="00B150BF">
      <w:pPr>
        <w:pStyle w:val="BodyText"/>
        <w:rPr>
          <w:rFonts w:asciiTheme="minorHAnsi" w:hAnsiTheme="minorHAnsi"/>
          <w:b/>
          <w:sz w:val="24"/>
        </w:rPr>
      </w:pPr>
      <w:r w:rsidRPr="00900D8B">
        <w:rPr>
          <w:rFonts w:asciiTheme="minorHAnsi" w:hAnsiTheme="minorHAnsi" w:cstheme="minorHAnsi"/>
        </w:rPr>
        <w:t>T</w:t>
      </w:r>
      <w:r w:rsidR="00893716" w:rsidRPr="00900D8B">
        <w:rPr>
          <w:rFonts w:asciiTheme="minorHAnsi" w:hAnsiTheme="minorHAnsi" w:cstheme="minorHAnsi"/>
        </w:rPr>
        <w:t>he SRV fina</w:t>
      </w:r>
      <w:r w:rsidR="00553DE4">
        <w:rPr>
          <w:rFonts w:asciiTheme="minorHAnsi" w:hAnsiTheme="minorHAnsi" w:cstheme="minorHAnsi"/>
        </w:rPr>
        <w:t>ncial model provides for the on</w:t>
      </w:r>
      <w:r w:rsidR="00893716" w:rsidRPr="00900D8B">
        <w:rPr>
          <w:rFonts w:asciiTheme="minorHAnsi" w:hAnsiTheme="minorHAnsi" w:cstheme="minorHAnsi"/>
        </w:rPr>
        <w:t>going maintenance, operation and depreciation c</w:t>
      </w:r>
      <w:r w:rsidR="006157ED">
        <w:rPr>
          <w:rFonts w:asciiTheme="minorHAnsi" w:hAnsiTheme="minorHAnsi" w:cstheme="minorHAnsi"/>
        </w:rPr>
        <w:t>osts (</w:t>
      </w:r>
      <w:r w:rsidR="002E341E">
        <w:rPr>
          <w:rFonts w:asciiTheme="minorHAnsi" w:hAnsiTheme="minorHAnsi" w:cstheme="minorHAnsi"/>
        </w:rPr>
        <w:t>i.e.</w:t>
      </w:r>
      <w:r w:rsidR="00893716" w:rsidRPr="00900D8B">
        <w:rPr>
          <w:rFonts w:asciiTheme="minorHAnsi" w:hAnsiTheme="minorHAnsi" w:cstheme="minorHAnsi"/>
        </w:rPr>
        <w:t xml:space="preserve"> whole of life co</w:t>
      </w:r>
      <w:r w:rsidR="00C11730" w:rsidRPr="00900D8B">
        <w:rPr>
          <w:rFonts w:asciiTheme="minorHAnsi" w:hAnsiTheme="minorHAnsi" w:cstheme="minorHAnsi"/>
        </w:rPr>
        <w:t>sts). This will ensure that</w:t>
      </w:r>
      <w:r w:rsidR="00893716" w:rsidRPr="00900D8B">
        <w:rPr>
          <w:rFonts w:asciiTheme="minorHAnsi" w:hAnsiTheme="minorHAnsi" w:cstheme="minorHAnsi"/>
        </w:rPr>
        <w:t xml:space="preserve"> new works do not add to the current growing infrastructure gap</w:t>
      </w:r>
      <w:r w:rsidR="00774FB5" w:rsidRPr="00900D8B">
        <w:rPr>
          <w:rFonts w:asciiTheme="minorHAnsi" w:hAnsiTheme="minorHAnsi" w:cstheme="minorHAnsi"/>
        </w:rPr>
        <w:t xml:space="preserve"> or backlog</w:t>
      </w:r>
      <w:r w:rsidR="00893716" w:rsidRPr="00900D8B">
        <w:rPr>
          <w:rFonts w:asciiTheme="minorHAnsi" w:hAnsiTheme="minorHAnsi" w:cstheme="minorHAnsi"/>
        </w:rPr>
        <w:t>.</w:t>
      </w:r>
      <w:r w:rsidR="006157ED">
        <w:rPr>
          <w:rFonts w:asciiTheme="minorHAnsi" w:hAnsiTheme="minorHAnsi"/>
          <w:b/>
          <w:sz w:val="24"/>
        </w:rPr>
        <w:br w:type="page"/>
      </w:r>
    </w:p>
    <w:p w:rsidR="00900D8B" w:rsidRDefault="009905D3" w:rsidP="00900D8B">
      <w:pPr>
        <w:pStyle w:val="BodyText"/>
        <w:jc w:val="left"/>
        <w:rPr>
          <w:rFonts w:asciiTheme="minorHAnsi" w:hAnsiTheme="minorHAnsi"/>
          <w:b/>
          <w:sz w:val="24"/>
        </w:rPr>
      </w:pPr>
      <w:r>
        <w:rPr>
          <w:rFonts w:asciiTheme="minorHAnsi" w:hAnsiTheme="minorHAnsi"/>
          <w:b/>
          <w:sz w:val="24"/>
        </w:rPr>
        <w:lastRenderedPageBreak/>
        <w:t>Decision making process</w:t>
      </w:r>
    </w:p>
    <w:p w:rsidR="00F70F12" w:rsidRDefault="001868DE" w:rsidP="00900D8B">
      <w:pPr>
        <w:pStyle w:val="BodyText"/>
        <w:jc w:val="left"/>
        <w:rPr>
          <w:rFonts w:asciiTheme="minorHAnsi" w:hAnsiTheme="minorHAnsi"/>
        </w:rPr>
      </w:pPr>
      <w:r>
        <w:rPr>
          <w:rFonts w:asciiTheme="minorHAnsi" w:hAnsiTheme="minorHAnsi"/>
        </w:rPr>
        <w:t>Council has engag</w:t>
      </w:r>
      <w:r w:rsidR="00481C8C">
        <w:rPr>
          <w:rFonts w:asciiTheme="minorHAnsi" w:hAnsiTheme="minorHAnsi"/>
        </w:rPr>
        <w:t>ed</w:t>
      </w:r>
      <w:r>
        <w:rPr>
          <w:rFonts w:asciiTheme="minorHAnsi" w:hAnsiTheme="minorHAnsi"/>
        </w:rPr>
        <w:t xml:space="preserve"> with the community in relation to </w:t>
      </w:r>
      <w:r w:rsidR="00774FB5">
        <w:rPr>
          <w:rFonts w:asciiTheme="minorHAnsi" w:hAnsiTheme="minorHAnsi"/>
        </w:rPr>
        <w:t xml:space="preserve">service delivery, </w:t>
      </w:r>
      <w:r>
        <w:rPr>
          <w:rFonts w:asciiTheme="minorHAnsi" w:hAnsiTheme="minorHAnsi"/>
        </w:rPr>
        <w:t xml:space="preserve">financial sustainability and funding options since the development of the </w:t>
      </w:r>
      <w:r w:rsidR="00C11730">
        <w:rPr>
          <w:rFonts w:asciiTheme="minorHAnsi" w:hAnsiTheme="minorHAnsi"/>
        </w:rPr>
        <w:t>comprehensive</w:t>
      </w:r>
      <w:r>
        <w:rPr>
          <w:rFonts w:asciiTheme="minorHAnsi" w:hAnsiTheme="minorHAnsi"/>
        </w:rPr>
        <w:t xml:space="preserve"> Community Strategic Plan in 2010. The </w:t>
      </w:r>
      <w:r w:rsidR="00F70F12">
        <w:rPr>
          <w:rFonts w:asciiTheme="minorHAnsi" w:hAnsiTheme="minorHAnsi"/>
        </w:rPr>
        <w:t xml:space="preserve">Resourcing </w:t>
      </w:r>
      <w:r>
        <w:rPr>
          <w:rFonts w:asciiTheme="minorHAnsi" w:hAnsiTheme="minorHAnsi"/>
        </w:rPr>
        <w:t>O</w:t>
      </w:r>
      <w:r w:rsidR="00F70F12">
        <w:rPr>
          <w:rFonts w:asciiTheme="minorHAnsi" w:hAnsiTheme="minorHAnsi"/>
        </w:rPr>
        <w:t xml:space="preserve">ptions </w:t>
      </w:r>
      <w:r>
        <w:rPr>
          <w:rFonts w:asciiTheme="minorHAnsi" w:hAnsiTheme="minorHAnsi"/>
        </w:rPr>
        <w:t>P</w:t>
      </w:r>
      <w:r w:rsidR="00F70F12">
        <w:rPr>
          <w:rFonts w:asciiTheme="minorHAnsi" w:hAnsiTheme="minorHAnsi"/>
        </w:rPr>
        <w:t>aper</w:t>
      </w:r>
      <w:r w:rsidR="00087567">
        <w:rPr>
          <w:rFonts w:asciiTheme="minorHAnsi" w:hAnsiTheme="minorHAnsi"/>
        </w:rPr>
        <w:t xml:space="preserve"> 2011</w:t>
      </w:r>
      <w:r w:rsidR="002E341E">
        <w:rPr>
          <w:rStyle w:val="FootnoteReference"/>
        </w:rPr>
        <w:footnoteReference w:id="6"/>
      </w:r>
      <w:r>
        <w:rPr>
          <w:rFonts w:asciiTheme="minorHAnsi" w:hAnsiTheme="minorHAnsi"/>
        </w:rPr>
        <w:t xml:space="preserve"> further articulated the issue of the infrastructure gap and backlog an</w:t>
      </w:r>
      <w:r w:rsidR="00457932">
        <w:rPr>
          <w:rFonts w:asciiTheme="minorHAnsi" w:hAnsiTheme="minorHAnsi"/>
        </w:rPr>
        <w:t>d presented a series of options:</w:t>
      </w:r>
    </w:p>
    <w:p w:rsidR="00CF547F" w:rsidRDefault="00CF547F" w:rsidP="00FE2F02">
      <w:pPr>
        <w:pStyle w:val="BodyText"/>
        <w:spacing w:before="0"/>
        <w:jc w:val="left"/>
        <w:rPr>
          <w:rFonts w:asciiTheme="minorHAnsi" w:hAnsiTheme="minorHAnsi"/>
        </w:rPr>
      </w:pPr>
    </w:p>
    <w:p w:rsidR="001868DE" w:rsidRDefault="002F0665" w:rsidP="00DA1C46">
      <w:pPr>
        <w:pStyle w:val="BodyText"/>
        <w:numPr>
          <w:ilvl w:val="0"/>
          <w:numId w:val="56"/>
        </w:numPr>
        <w:spacing w:before="0"/>
        <w:ind w:left="426" w:hanging="426"/>
        <w:jc w:val="left"/>
        <w:rPr>
          <w:rFonts w:asciiTheme="minorHAnsi" w:hAnsiTheme="minorHAnsi"/>
        </w:rPr>
      </w:pPr>
      <w:r>
        <w:rPr>
          <w:rFonts w:asciiTheme="minorHAnsi" w:hAnsiTheme="minorHAnsi"/>
        </w:rPr>
        <w:t xml:space="preserve">No rate increase that would result in </w:t>
      </w:r>
      <w:r w:rsidR="001868DE">
        <w:rPr>
          <w:rFonts w:asciiTheme="minorHAnsi" w:hAnsiTheme="minorHAnsi"/>
        </w:rPr>
        <w:t>infrastructure assets to continue to deteriorate</w:t>
      </w:r>
      <w:r w:rsidR="00457932">
        <w:rPr>
          <w:rFonts w:asciiTheme="minorHAnsi" w:hAnsiTheme="minorHAnsi"/>
        </w:rPr>
        <w:t>.</w:t>
      </w:r>
    </w:p>
    <w:p w:rsidR="002F0665" w:rsidRDefault="002F0665" w:rsidP="00DA1C46">
      <w:pPr>
        <w:pStyle w:val="BodyText"/>
        <w:numPr>
          <w:ilvl w:val="0"/>
          <w:numId w:val="56"/>
        </w:numPr>
        <w:spacing w:before="0"/>
        <w:ind w:left="426" w:hanging="426"/>
        <w:jc w:val="left"/>
        <w:rPr>
          <w:rFonts w:asciiTheme="minorHAnsi" w:hAnsiTheme="minorHAnsi"/>
        </w:rPr>
      </w:pPr>
      <w:r>
        <w:rPr>
          <w:rFonts w:asciiTheme="minorHAnsi" w:hAnsiTheme="minorHAnsi"/>
        </w:rPr>
        <w:t>A moderate rate increase to allow maintenance of priority infrastructure</w:t>
      </w:r>
    </w:p>
    <w:p w:rsidR="001868DE" w:rsidRPr="002F0665" w:rsidRDefault="002F0665" w:rsidP="00B0325E">
      <w:pPr>
        <w:pStyle w:val="BodyText"/>
        <w:numPr>
          <w:ilvl w:val="0"/>
          <w:numId w:val="56"/>
        </w:numPr>
        <w:spacing w:before="0"/>
        <w:ind w:left="426" w:hanging="426"/>
        <w:jc w:val="left"/>
        <w:rPr>
          <w:rFonts w:asciiTheme="minorHAnsi" w:hAnsiTheme="minorHAnsi"/>
        </w:rPr>
      </w:pPr>
      <w:r w:rsidRPr="002F0665">
        <w:rPr>
          <w:rFonts w:asciiTheme="minorHAnsi" w:hAnsiTheme="minorHAnsi"/>
        </w:rPr>
        <w:t>A larger increase to maintain infrastructure</w:t>
      </w:r>
      <w:r w:rsidR="00457932" w:rsidRPr="002F0665">
        <w:rPr>
          <w:rFonts w:asciiTheme="minorHAnsi" w:hAnsiTheme="minorHAnsi"/>
        </w:rPr>
        <w:t>.</w:t>
      </w:r>
    </w:p>
    <w:p w:rsidR="00F70F12" w:rsidRDefault="00F70F12" w:rsidP="00FE2F02">
      <w:pPr>
        <w:pStyle w:val="BodyText"/>
        <w:spacing w:before="0"/>
        <w:jc w:val="left"/>
        <w:rPr>
          <w:rFonts w:asciiTheme="minorHAnsi" w:hAnsiTheme="minorHAnsi"/>
        </w:rPr>
      </w:pPr>
    </w:p>
    <w:p w:rsidR="00F70F12" w:rsidRDefault="001868DE" w:rsidP="00FE2F02">
      <w:pPr>
        <w:pStyle w:val="BodyText"/>
        <w:spacing w:before="0"/>
        <w:jc w:val="left"/>
        <w:rPr>
          <w:rFonts w:asciiTheme="minorHAnsi" w:hAnsiTheme="minorHAnsi"/>
        </w:rPr>
      </w:pPr>
      <w:r>
        <w:rPr>
          <w:rFonts w:asciiTheme="minorHAnsi" w:hAnsiTheme="minorHAnsi"/>
        </w:rPr>
        <w:t xml:space="preserve">Any reduction in service delivery or level was </w:t>
      </w:r>
      <w:r w:rsidR="00087567">
        <w:rPr>
          <w:rFonts w:asciiTheme="minorHAnsi" w:hAnsiTheme="minorHAnsi"/>
        </w:rPr>
        <w:t>not supported</w:t>
      </w:r>
      <w:r>
        <w:rPr>
          <w:rFonts w:asciiTheme="minorHAnsi" w:hAnsiTheme="minorHAnsi"/>
        </w:rPr>
        <w:t xml:space="preserve"> by the community throughout several consultation processes as outlined in Section 4</w:t>
      </w:r>
      <w:r w:rsidR="002F0665">
        <w:rPr>
          <w:rFonts w:asciiTheme="minorHAnsi" w:hAnsiTheme="minorHAnsi"/>
        </w:rPr>
        <w:t>.2</w:t>
      </w:r>
      <w:r>
        <w:rPr>
          <w:rFonts w:asciiTheme="minorHAnsi" w:hAnsiTheme="minorHAnsi"/>
        </w:rPr>
        <w:t xml:space="preserve">. While a level of understanding and support for a rate rise existed </w:t>
      </w:r>
      <w:r w:rsidR="00706015">
        <w:rPr>
          <w:rFonts w:asciiTheme="minorHAnsi" w:hAnsiTheme="minorHAnsi"/>
        </w:rPr>
        <w:t>during 2012</w:t>
      </w:r>
      <w:r>
        <w:rPr>
          <w:rFonts w:asciiTheme="minorHAnsi" w:hAnsiTheme="minorHAnsi"/>
        </w:rPr>
        <w:t xml:space="preserve"> (62% of resident ratepayers and 68% of non-resident ratepayers supported a moderate rate increase), it was also indicated that r</w:t>
      </w:r>
      <w:r w:rsidR="00481C8C">
        <w:rPr>
          <w:rFonts w:asciiTheme="minorHAnsi" w:hAnsiTheme="minorHAnsi"/>
        </w:rPr>
        <w:t>atepayers believed</w:t>
      </w:r>
      <w:r>
        <w:rPr>
          <w:rFonts w:asciiTheme="minorHAnsi" w:hAnsiTheme="minorHAnsi"/>
        </w:rPr>
        <w:t xml:space="preserve"> Council should review its own operations to achieve efficiencies prior to pursuing a SRV</w:t>
      </w:r>
      <w:r w:rsidR="00A34A2C">
        <w:rPr>
          <w:rStyle w:val="FootnoteReference"/>
        </w:rPr>
        <w:footnoteReference w:id="7"/>
      </w:r>
      <w:r>
        <w:rPr>
          <w:rFonts w:asciiTheme="minorHAnsi" w:hAnsiTheme="minorHAnsi"/>
        </w:rPr>
        <w:t xml:space="preserve">. </w:t>
      </w:r>
    </w:p>
    <w:p w:rsidR="00457932" w:rsidRDefault="00457932" w:rsidP="00457932">
      <w:pPr>
        <w:pStyle w:val="BodyText"/>
        <w:spacing w:before="0" w:line="240" w:lineRule="auto"/>
        <w:rPr>
          <w:rFonts w:asciiTheme="minorHAnsi" w:hAnsiTheme="minorHAnsi" w:cstheme="minorHAnsi"/>
        </w:rPr>
      </w:pPr>
    </w:p>
    <w:p w:rsidR="00774FB5" w:rsidRDefault="00F70F12" w:rsidP="00457932">
      <w:pPr>
        <w:pStyle w:val="BodyText"/>
        <w:spacing w:before="0" w:line="240" w:lineRule="auto"/>
        <w:rPr>
          <w:rFonts w:asciiTheme="minorHAnsi" w:hAnsiTheme="minorHAnsi" w:cstheme="minorHAnsi"/>
        </w:rPr>
      </w:pPr>
      <w:r w:rsidRPr="00900D8B">
        <w:rPr>
          <w:rFonts w:asciiTheme="minorHAnsi" w:hAnsiTheme="minorHAnsi" w:cstheme="minorHAnsi"/>
        </w:rPr>
        <w:t>Since then</w:t>
      </w:r>
      <w:r w:rsidR="00774FB5" w:rsidRPr="00900D8B">
        <w:rPr>
          <w:rFonts w:asciiTheme="minorHAnsi" w:hAnsiTheme="minorHAnsi" w:cstheme="minorHAnsi"/>
        </w:rPr>
        <w:t>,</w:t>
      </w:r>
      <w:r w:rsidRPr="00900D8B">
        <w:rPr>
          <w:rFonts w:asciiTheme="minorHAnsi" w:hAnsiTheme="minorHAnsi" w:cstheme="minorHAnsi"/>
        </w:rPr>
        <w:t xml:space="preserve"> </w:t>
      </w:r>
      <w:r w:rsidR="00774FB5" w:rsidRPr="00900D8B">
        <w:rPr>
          <w:rFonts w:asciiTheme="minorHAnsi" w:hAnsiTheme="minorHAnsi" w:cstheme="minorHAnsi"/>
        </w:rPr>
        <w:t xml:space="preserve">instead of increasing rates above the rate peg amount, </w:t>
      </w:r>
      <w:r w:rsidRPr="00900D8B">
        <w:rPr>
          <w:rFonts w:asciiTheme="minorHAnsi" w:hAnsiTheme="minorHAnsi" w:cstheme="minorHAnsi"/>
        </w:rPr>
        <w:t xml:space="preserve">Council has </w:t>
      </w:r>
      <w:r w:rsidR="00481C8C" w:rsidRPr="00900D8B">
        <w:rPr>
          <w:rFonts w:asciiTheme="minorHAnsi" w:hAnsiTheme="minorHAnsi" w:cstheme="minorHAnsi"/>
        </w:rPr>
        <w:t>become</w:t>
      </w:r>
      <w:r w:rsidRPr="00900D8B">
        <w:rPr>
          <w:rFonts w:asciiTheme="minorHAnsi" w:hAnsiTheme="minorHAnsi" w:cstheme="minorHAnsi"/>
        </w:rPr>
        <w:t xml:space="preserve"> more </w:t>
      </w:r>
      <w:r w:rsidR="001868DE" w:rsidRPr="00900D8B">
        <w:rPr>
          <w:rFonts w:asciiTheme="minorHAnsi" w:hAnsiTheme="minorHAnsi" w:cstheme="minorHAnsi"/>
        </w:rPr>
        <w:t>efficient</w:t>
      </w:r>
      <w:r w:rsidRPr="00900D8B">
        <w:rPr>
          <w:rFonts w:asciiTheme="minorHAnsi" w:hAnsiTheme="minorHAnsi" w:cstheme="minorHAnsi"/>
        </w:rPr>
        <w:t xml:space="preserve"> and </w:t>
      </w:r>
      <w:r w:rsidR="00774FB5" w:rsidRPr="00900D8B">
        <w:rPr>
          <w:rFonts w:asciiTheme="minorHAnsi" w:hAnsiTheme="minorHAnsi" w:cstheme="minorHAnsi"/>
        </w:rPr>
        <w:t xml:space="preserve">actively </w:t>
      </w:r>
      <w:r w:rsidR="007E3C85" w:rsidRPr="00900D8B">
        <w:rPr>
          <w:rFonts w:asciiTheme="minorHAnsi" w:hAnsiTheme="minorHAnsi" w:cstheme="minorHAnsi"/>
        </w:rPr>
        <w:t xml:space="preserve">pursued </w:t>
      </w:r>
      <w:r w:rsidR="00774FB5" w:rsidRPr="00900D8B">
        <w:rPr>
          <w:rFonts w:asciiTheme="minorHAnsi" w:hAnsiTheme="minorHAnsi" w:cstheme="minorHAnsi"/>
        </w:rPr>
        <w:t xml:space="preserve">alternative </w:t>
      </w:r>
      <w:r w:rsidRPr="00900D8B">
        <w:rPr>
          <w:rFonts w:asciiTheme="minorHAnsi" w:hAnsiTheme="minorHAnsi" w:cstheme="minorHAnsi"/>
        </w:rPr>
        <w:t>revenue sources</w:t>
      </w:r>
      <w:r w:rsidR="00774FB5" w:rsidRPr="00900D8B">
        <w:rPr>
          <w:rFonts w:asciiTheme="minorHAnsi" w:hAnsiTheme="minorHAnsi" w:cstheme="minorHAnsi"/>
        </w:rPr>
        <w:t xml:space="preserve"> such as:</w:t>
      </w:r>
    </w:p>
    <w:p w:rsidR="00457932" w:rsidRPr="00900D8B" w:rsidRDefault="00457932" w:rsidP="00457932">
      <w:pPr>
        <w:pStyle w:val="BodyText"/>
        <w:spacing w:before="0" w:line="240" w:lineRule="auto"/>
        <w:rPr>
          <w:rFonts w:asciiTheme="minorHAnsi" w:hAnsiTheme="minorHAnsi" w:cstheme="minorHAnsi"/>
        </w:rPr>
      </w:pPr>
    </w:p>
    <w:p w:rsidR="00374833" w:rsidRPr="00900D8B" w:rsidRDefault="00900D8B" w:rsidP="00DA1C46">
      <w:pPr>
        <w:pStyle w:val="BodyText"/>
        <w:numPr>
          <w:ilvl w:val="0"/>
          <w:numId w:val="66"/>
        </w:numPr>
        <w:spacing w:before="0" w:line="240" w:lineRule="auto"/>
        <w:ind w:left="426" w:hanging="426"/>
        <w:rPr>
          <w:rFonts w:asciiTheme="minorHAnsi" w:hAnsiTheme="minorHAnsi" w:cstheme="minorHAnsi"/>
        </w:rPr>
      </w:pPr>
      <w:r>
        <w:rPr>
          <w:rFonts w:asciiTheme="minorHAnsi" w:hAnsiTheme="minorHAnsi" w:cstheme="minorHAnsi"/>
        </w:rPr>
        <w:t>i</w:t>
      </w:r>
      <w:r w:rsidR="00374833" w:rsidRPr="00900D8B">
        <w:rPr>
          <w:rFonts w:asciiTheme="minorHAnsi" w:hAnsiTheme="minorHAnsi" w:cstheme="minorHAnsi"/>
        </w:rPr>
        <w:t>ncreased revenue from commercial operations</w:t>
      </w:r>
    </w:p>
    <w:p w:rsidR="00374833" w:rsidRPr="00900D8B" w:rsidRDefault="00C11730" w:rsidP="00DA1C46">
      <w:pPr>
        <w:pStyle w:val="BodyText"/>
        <w:numPr>
          <w:ilvl w:val="0"/>
          <w:numId w:val="66"/>
        </w:numPr>
        <w:spacing w:before="0" w:line="240" w:lineRule="auto"/>
        <w:ind w:left="426" w:hanging="426"/>
        <w:rPr>
          <w:rFonts w:asciiTheme="minorHAnsi" w:hAnsiTheme="minorHAnsi" w:cstheme="minorHAnsi"/>
        </w:rPr>
      </w:pPr>
      <w:r w:rsidRPr="00900D8B">
        <w:rPr>
          <w:rFonts w:asciiTheme="minorHAnsi" w:hAnsiTheme="minorHAnsi" w:cstheme="minorHAnsi"/>
        </w:rPr>
        <w:t>strategic and prud</w:t>
      </w:r>
      <w:r w:rsidR="00374833" w:rsidRPr="00900D8B">
        <w:rPr>
          <w:rFonts w:asciiTheme="minorHAnsi" w:hAnsiTheme="minorHAnsi" w:cstheme="minorHAnsi"/>
        </w:rPr>
        <w:t>ent use of cash reserves</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 xml:space="preserve">strategic </w:t>
      </w:r>
      <w:r w:rsidR="006E3009">
        <w:rPr>
          <w:rFonts w:asciiTheme="minorHAnsi" w:hAnsiTheme="minorHAnsi" w:cstheme="minorHAnsi"/>
          <w:color w:val="000000"/>
        </w:rPr>
        <w:t xml:space="preserve">rationalisation of assets including </w:t>
      </w:r>
      <w:r w:rsidRPr="00900D8B">
        <w:rPr>
          <w:rFonts w:asciiTheme="minorHAnsi" w:hAnsiTheme="minorHAnsi" w:cstheme="minorHAnsi"/>
          <w:color w:val="000000"/>
        </w:rPr>
        <w:t>land sales</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 xml:space="preserve">ongoing review and benchmarking of fees and charges </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grants to deliver services and improve infrastructure</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 xml:space="preserve">ongoing organisation service reviews </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 xml:space="preserve">strategic plans for business development </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color w:val="000000"/>
        </w:rPr>
      </w:pPr>
      <w:r w:rsidRPr="00900D8B">
        <w:rPr>
          <w:rFonts w:asciiTheme="minorHAnsi" w:hAnsiTheme="minorHAnsi" w:cstheme="minorHAnsi"/>
          <w:color w:val="000000"/>
        </w:rPr>
        <w:t>energy efficiency initiatives</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rPr>
      </w:pPr>
      <w:r w:rsidRPr="00900D8B">
        <w:rPr>
          <w:rFonts w:asciiTheme="minorHAnsi" w:hAnsiTheme="minorHAnsi" w:cstheme="minorHAnsi"/>
        </w:rPr>
        <w:t xml:space="preserve">technological improvements </w:t>
      </w:r>
    </w:p>
    <w:p w:rsidR="006E760A" w:rsidRPr="00900D8B" w:rsidRDefault="006E760A" w:rsidP="00DA1C46">
      <w:pPr>
        <w:pStyle w:val="BodyText"/>
        <w:numPr>
          <w:ilvl w:val="0"/>
          <w:numId w:val="66"/>
        </w:numPr>
        <w:spacing w:before="0" w:line="240" w:lineRule="auto"/>
        <w:ind w:left="426" w:hanging="426"/>
        <w:rPr>
          <w:rFonts w:asciiTheme="minorHAnsi" w:hAnsiTheme="minorHAnsi" w:cstheme="minorHAnsi"/>
        </w:rPr>
      </w:pPr>
      <w:r w:rsidRPr="00900D8B">
        <w:rPr>
          <w:rFonts w:asciiTheme="minorHAnsi" w:hAnsiTheme="minorHAnsi" w:cstheme="minorHAnsi"/>
        </w:rPr>
        <w:t xml:space="preserve">organisational </w:t>
      </w:r>
      <w:r w:rsidR="006F14E8">
        <w:rPr>
          <w:rFonts w:asciiTheme="minorHAnsi" w:hAnsiTheme="minorHAnsi" w:cstheme="minorHAnsi"/>
          <w:color w:val="000000"/>
        </w:rPr>
        <w:t>restructures.</w:t>
      </w:r>
    </w:p>
    <w:p w:rsidR="00A34A2C" w:rsidRDefault="001868DE" w:rsidP="00A34A2C">
      <w:pPr>
        <w:pStyle w:val="BodyText"/>
        <w:rPr>
          <w:rFonts w:asciiTheme="minorHAnsi" w:hAnsiTheme="minorHAnsi" w:cstheme="minorHAnsi"/>
        </w:rPr>
      </w:pPr>
      <w:r w:rsidRPr="00900D8B">
        <w:rPr>
          <w:rFonts w:asciiTheme="minorHAnsi" w:hAnsiTheme="minorHAnsi" w:cstheme="minorHAnsi"/>
        </w:rPr>
        <w:t xml:space="preserve">Cost containment and efficiency measures are detailed in Section </w:t>
      </w:r>
      <w:r w:rsidR="0091431A">
        <w:rPr>
          <w:rFonts w:asciiTheme="minorHAnsi" w:hAnsiTheme="minorHAnsi" w:cstheme="minorHAnsi"/>
        </w:rPr>
        <w:t>7</w:t>
      </w:r>
      <w:r w:rsidRPr="00900D8B">
        <w:rPr>
          <w:rFonts w:asciiTheme="minorHAnsi" w:hAnsiTheme="minorHAnsi" w:cstheme="minorHAnsi"/>
        </w:rPr>
        <w:t>.</w:t>
      </w:r>
    </w:p>
    <w:p w:rsidR="005A2179" w:rsidRDefault="001868DE" w:rsidP="00A34A2C">
      <w:pPr>
        <w:pStyle w:val="BodyText"/>
        <w:rPr>
          <w:rFonts w:asciiTheme="minorHAnsi" w:hAnsiTheme="minorHAnsi" w:cstheme="minorHAnsi"/>
        </w:rPr>
      </w:pPr>
      <w:r w:rsidRPr="00900D8B">
        <w:rPr>
          <w:rFonts w:asciiTheme="minorHAnsi" w:hAnsiTheme="minorHAnsi" w:cstheme="minorHAnsi"/>
        </w:rPr>
        <w:t>Whilst considerable savings have been achieved through these measures</w:t>
      </w:r>
      <w:r w:rsidR="00374833" w:rsidRPr="00900D8B">
        <w:rPr>
          <w:rFonts w:asciiTheme="minorHAnsi" w:hAnsiTheme="minorHAnsi" w:cstheme="minorHAnsi"/>
        </w:rPr>
        <w:t>, without furt</w:t>
      </w:r>
      <w:r w:rsidR="00C11730" w:rsidRPr="00900D8B">
        <w:rPr>
          <w:rFonts w:asciiTheme="minorHAnsi" w:hAnsiTheme="minorHAnsi" w:cstheme="minorHAnsi"/>
        </w:rPr>
        <w:t>her supplement to General Fund r</w:t>
      </w:r>
      <w:r w:rsidR="00374833" w:rsidRPr="00900D8B">
        <w:rPr>
          <w:rFonts w:asciiTheme="minorHAnsi" w:hAnsiTheme="minorHAnsi" w:cstheme="minorHAnsi"/>
        </w:rPr>
        <w:t>evenue through the SRV proposal Co</w:t>
      </w:r>
      <w:r w:rsidR="00C11730" w:rsidRPr="00900D8B">
        <w:rPr>
          <w:rFonts w:asciiTheme="minorHAnsi" w:hAnsiTheme="minorHAnsi" w:cstheme="minorHAnsi"/>
        </w:rPr>
        <w:t>uncil will be unable to:</w:t>
      </w:r>
    </w:p>
    <w:p w:rsidR="006F14E8" w:rsidRPr="00900D8B" w:rsidRDefault="006F14E8" w:rsidP="006F14E8">
      <w:pPr>
        <w:pStyle w:val="BodyText"/>
        <w:spacing w:before="0" w:line="240" w:lineRule="auto"/>
        <w:rPr>
          <w:rFonts w:asciiTheme="minorHAnsi" w:hAnsiTheme="minorHAnsi" w:cstheme="minorHAnsi"/>
        </w:rPr>
      </w:pPr>
    </w:p>
    <w:p w:rsidR="006E760A" w:rsidRPr="00900D8B" w:rsidRDefault="006E760A" w:rsidP="00DA1C46">
      <w:pPr>
        <w:pStyle w:val="BodyText"/>
        <w:numPr>
          <w:ilvl w:val="0"/>
          <w:numId w:val="67"/>
        </w:numPr>
        <w:spacing w:before="0" w:line="240" w:lineRule="auto"/>
        <w:ind w:left="426" w:hanging="426"/>
        <w:rPr>
          <w:rFonts w:asciiTheme="minorHAnsi" w:hAnsiTheme="minorHAnsi" w:cstheme="minorHAnsi"/>
        </w:rPr>
      </w:pPr>
      <w:r w:rsidRPr="00900D8B">
        <w:rPr>
          <w:rFonts w:asciiTheme="minorHAnsi" w:hAnsiTheme="minorHAnsi" w:cstheme="minorHAnsi"/>
        </w:rPr>
        <w:t xml:space="preserve">meet community needs and expectations in relation to service delivery </w:t>
      </w:r>
    </w:p>
    <w:p w:rsidR="006E760A" w:rsidRPr="00900D8B" w:rsidRDefault="006E760A" w:rsidP="00DA1C46">
      <w:pPr>
        <w:pStyle w:val="BodyText"/>
        <w:numPr>
          <w:ilvl w:val="0"/>
          <w:numId w:val="67"/>
        </w:numPr>
        <w:spacing w:before="0" w:line="240" w:lineRule="auto"/>
        <w:ind w:left="426" w:hanging="426"/>
        <w:rPr>
          <w:rFonts w:asciiTheme="minorHAnsi" w:hAnsiTheme="minorHAnsi" w:cstheme="minorHAnsi"/>
        </w:rPr>
      </w:pPr>
      <w:r w:rsidRPr="00900D8B">
        <w:rPr>
          <w:rFonts w:asciiTheme="minorHAnsi" w:hAnsiTheme="minorHAnsi" w:cstheme="minorHAnsi"/>
        </w:rPr>
        <w:t>sustain ongoing infrastructure renewal costs</w:t>
      </w:r>
    </w:p>
    <w:p w:rsidR="006E760A" w:rsidRPr="00900D8B" w:rsidRDefault="006E760A" w:rsidP="00DA1C46">
      <w:pPr>
        <w:pStyle w:val="BodyText"/>
        <w:numPr>
          <w:ilvl w:val="0"/>
          <w:numId w:val="67"/>
        </w:numPr>
        <w:spacing w:before="0" w:line="240" w:lineRule="auto"/>
        <w:ind w:left="426" w:hanging="426"/>
        <w:rPr>
          <w:rFonts w:asciiTheme="minorHAnsi" w:hAnsiTheme="minorHAnsi" w:cstheme="minorHAnsi"/>
        </w:rPr>
      </w:pPr>
      <w:r w:rsidRPr="00900D8B">
        <w:rPr>
          <w:rFonts w:asciiTheme="minorHAnsi" w:hAnsiTheme="minorHAnsi" w:cstheme="minorHAnsi"/>
        </w:rPr>
        <w:t xml:space="preserve">address the infrastructure backlog </w:t>
      </w:r>
    </w:p>
    <w:p w:rsidR="006E760A" w:rsidRPr="00900D8B" w:rsidRDefault="006E760A" w:rsidP="00DA1C46">
      <w:pPr>
        <w:pStyle w:val="BodyText"/>
        <w:numPr>
          <w:ilvl w:val="0"/>
          <w:numId w:val="67"/>
        </w:numPr>
        <w:spacing w:before="0" w:line="240" w:lineRule="auto"/>
        <w:ind w:left="426" w:hanging="426"/>
        <w:rPr>
          <w:rFonts w:asciiTheme="minorHAnsi" w:hAnsiTheme="minorHAnsi" w:cstheme="minorHAnsi"/>
        </w:rPr>
      </w:pPr>
      <w:r w:rsidRPr="00900D8B">
        <w:rPr>
          <w:rFonts w:asciiTheme="minorHAnsi" w:hAnsiTheme="minorHAnsi" w:cstheme="minorHAnsi"/>
        </w:rPr>
        <w:t>a</w:t>
      </w:r>
      <w:r w:rsidR="006F14E8">
        <w:rPr>
          <w:rFonts w:asciiTheme="minorHAnsi" w:hAnsiTheme="minorHAnsi" w:cstheme="minorHAnsi"/>
        </w:rPr>
        <w:t>chieve financial sustainability.</w:t>
      </w:r>
    </w:p>
    <w:p w:rsidR="00893716" w:rsidRPr="00900D8B" w:rsidRDefault="00893716" w:rsidP="00900D8B">
      <w:pPr>
        <w:pStyle w:val="BodyText"/>
        <w:rPr>
          <w:rFonts w:asciiTheme="minorHAnsi" w:hAnsiTheme="minorHAnsi" w:cstheme="minorHAnsi"/>
        </w:rPr>
      </w:pPr>
      <w:r w:rsidRPr="00900D8B">
        <w:rPr>
          <w:rFonts w:asciiTheme="minorHAnsi" w:hAnsiTheme="minorHAnsi" w:cstheme="minorHAnsi"/>
        </w:rPr>
        <w:t>The following Council resolutions outline the decision</w:t>
      </w:r>
      <w:r w:rsidR="006F14E8">
        <w:rPr>
          <w:rFonts w:asciiTheme="minorHAnsi" w:hAnsiTheme="minorHAnsi" w:cstheme="minorHAnsi"/>
        </w:rPr>
        <w:t xml:space="preserve"> </w:t>
      </w:r>
      <w:r w:rsidRPr="00900D8B">
        <w:rPr>
          <w:rFonts w:asciiTheme="minorHAnsi" w:hAnsiTheme="minorHAnsi" w:cstheme="minorHAnsi"/>
        </w:rPr>
        <w:t>making process to date</w:t>
      </w:r>
      <w:r w:rsidR="00542CB6" w:rsidRPr="00542CB6">
        <w:rPr>
          <w:rStyle w:val="FootnoteReference"/>
          <w:rFonts w:asciiTheme="minorHAnsi" w:hAnsiTheme="minorHAnsi" w:cstheme="minorHAnsi"/>
        </w:rPr>
        <w:footnoteReference w:id="8"/>
      </w:r>
      <w:r w:rsidRPr="00542CB6">
        <w:rPr>
          <w:rFonts w:asciiTheme="minorHAnsi" w:hAnsiTheme="minorHAnsi" w:cstheme="minorHAnsi"/>
        </w:rPr>
        <w:t>.</w:t>
      </w:r>
      <w:r w:rsidRPr="00900D8B">
        <w:rPr>
          <w:rFonts w:asciiTheme="minorHAnsi" w:hAnsiTheme="minorHAnsi" w:cstheme="minorHAnsi"/>
        </w:rPr>
        <w:t xml:space="preserve"> The stepped process was employed to provide both community and councillors opportunity to provide feedback and input and influence the decision</w:t>
      </w:r>
      <w:r w:rsidR="006F14E8">
        <w:rPr>
          <w:rFonts w:asciiTheme="minorHAnsi" w:hAnsiTheme="minorHAnsi" w:cstheme="minorHAnsi"/>
        </w:rPr>
        <w:t xml:space="preserve"> </w:t>
      </w:r>
      <w:r w:rsidRPr="00900D8B">
        <w:rPr>
          <w:rFonts w:asciiTheme="minorHAnsi" w:hAnsiTheme="minorHAnsi" w:cstheme="minorHAnsi"/>
        </w:rPr>
        <w:t xml:space="preserve">making process. </w:t>
      </w:r>
    </w:p>
    <w:p w:rsidR="00893716" w:rsidRPr="00750FBC" w:rsidRDefault="00893716" w:rsidP="00750FBC">
      <w:pPr>
        <w:pStyle w:val="BodyText"/>
        <w:rPr>
          <w:rFonts w:asciiTheme="minorHAnsi" w:hAnsiTheme="minorHAnsi" w:cstheme="minorHAnsi"/>
        </w:rPr>
      </w:pPr>
      <w:r w:rsidRPr="00750FBC">
        <w:rPr>
          <w:rFonts w:asciiTheme="minorHAnsi" w:hAnsiTheme="minorHAnsi" w:cstheme="minorHAnsi"/>
          <w:i/>
          <w:u w:val="single"/>
        </w:rPr>
        <w:lastRenderedPageBreak/>
        <w:t>22 July 2014: Development of SRV package and Community Engagement Strategy</w:t>
      </w:r>
      <w:r w:rsidR="00750FBC">
        <w:rPr>
          <w:rFonts w:asciiTheme="minorHAnsi" w:hAnsiTheme="minorHAnsi" w:cstheme="minorHAnsi"/>
        </w:rPr>
        <w:t xml:space="preserve"> </w:t>
      </w:r>
    </w:p>
    <w:p w:rsidR="00893716" w:rsidRPr="00750FBC" w:rsidRDefault="00B150BF" w:rsidP="00750FBC">
      <w:pPr>
        <w:pStyle w:val="BodyText"/>
        <w:rPr>
          <w:rFonts w:asciiTheme="minorHAnsi" w:hAnsiTheme="minorHAnsi" w:cstheme="minorHAnsi"/>
        </w:rPr>
      </w:pPr>
      <w:r>
        <w:rPr>
          <w:rFonts w:asciiTheme="minorHAnsi" w:hAnsiTheme="minorHAnsi" w:cstheme="minorHAnsi"/>
        </w:rPr>
        <w:t>The Council r</w:t>
      </w:r>
      <w:r w:rsidR="00893716" w:rsidRPr="00750FBC">
        <w:rPr>
          <w:rFonts w:asciiTheme="minorHAnsi" w:hAnsiTheme="minorHAnsi" w:cstheme="minorHAnsi"/>
        </w:rPr>
        <w:t xml:space="preserve">eport outlined issues </w:t>
      </w:r>
      <w:r>
        <w:rPr>
          <w:rFonts w:asciiTheme="minorHAnsi" w:hAnsiTheme="minorHAnsi" w:cstheme="minorHAnsi"/>
        </w:rPr>
        <w:t>concerning</w:t>
      </w:r>
      <w:r w:rsidR="00893716" w:rsidRPr="00750FBC">
        <w:rPr>
          <w:rFonts w:asciiTheme="minorHAnsi" w:hAnsiTheme="minorHAnsi" w:cstheme="minorHAnsi"/>
        </w:rPr>
        <w:t xml:space="preserve"> financial sustainability, engagement and cost containment efforts to date and recommended that Council commence the process of </w:t>
      </w:r>
      <w:r w:rsidR="00481C8C" w:rsidRPr="00750FBC">
        <w:rPr>
          <w:rFonts w:asciiTheme="minorHAnsi" w:hAnsiTheme="minorHAnsi" w:cstheme="minorHAnsi"/>
        </w:rPr>
        <w:t xml:space="preserve">investigating </w:t>
      </w:r>
      <w:r w:rsidR="00893716" w:rsidRPr="00750FBC">
        <w:rPr>
          <w:rFonts w:asciiTheme="minorHAnsi" w:hAnsiTheme="minorHAnsi" w:cstheme="minorHAnsi"/>
        </w:rPr>
        <w:t>a SRV to commence in the 2015</w:t>
      </w:r>
      <w:r w:rsidR="00900D8B" w:rsidRPr="00750FBC">
        <w:rPr>
          <w:rFonts w:asciiTheme="minorHAnsi" w:hAnsiTheme="minorHAnsi" w:cstheme="minorHAnsi"/>
        </w:rPr>
        <w:t>/</w:t>
      </w:r>
      <w:r w:rsidR="00893716" w:rsidRPr="00750FBC">
        <w:rPr>
          <w:rFonts w:asciiTheme="minorHAnsi" w:hAnsiTheme="minorHAnsi" w:cstheme="minorHAnsi"/>
        </w:rPr>
        <w:t xml:space="preserve">16 year. </w:t>
      </w:r>
    </w:p>
    <w:p w:rsidR="00893716" w:rsidRPr="008726D0" w:rsidRDefault="00893716" w:rsidP="00FE2F02">
      <w:pPr>
        <w:pStyle w:val="BodyText"/>
        <w:pBdr>
          <w:top w:val="single" w:sz="4" w:space="1" w:color="auto"/>
          <w:left w:val="single" w:sz="4" w:space="4" w:color="auto"/>
          <w:bottom w:val="single" w:sz="4" w:space="1" w:color="auto"/>
          <w:right w:val="single" w:sz="4" w:space="4" w:color="auto"/>
        </w:pBdr>
        <w:jc w:val="left"/>
        <w:rPr>
          <w:rFonts w:asciiTheme="minorHAnsi" w:hAnsiTheme="minorHAnsi"/>
          <w:b/>
        </w:rPr>
      </w:pPr>
      <w:r w:rsidRPr="008726D0">
        <w:rPr>
          <w:rFonts w:asciiTheme="minorHAnsi" w:hAnsiTheme="minorHAnsi"/>
          <w:b/>
        </w:rPr>
        <w:t>14/165 THAT:</w:t>
      </w:r>
    </w:p>
    <w:p w:rsidR="00893716" w:rsidRPr="00C33584"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1.</w:t>
      </w:r>
      <w:r>
        <w:rPr>
          <w:rFonts w:asciiTheme="minorHAnsi" w:hAnsiTheme="minorHAnsi"/>
        </w:rPr>
        <w:tab/>
      </w:r>
      <w:r w:rsidR="00893716" w:rsidRPr="00C33584">
        <w:rPr>
          <w:rFonts w:asciiTheme="minorHAnsi" w:hAnsiTheme="minorHAnsi"/>
        </w:rPr>
        <w:t>A list of priority community infrastructure projects be developed and reported to Council for consideration for a Special Rate Variation</w:t>
      </w:r>
      <w:r w:rsidR="00893716">
        <w:rPr>
          <w:rFonts w:asciiTheme="minorHAnsi" w:hAnsiTheme="minorHAnsi"/>
        </w:rPr>
        <w:t>.</w:t>
      </w:r>
    </w:p>
    <w:p w:rsidR="00893716"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2.</w:t>
      </w:r>
      <w:r>
        <w:rPr>
          <w:rFonts w:asciiTheme="minorHAnsi" w:hAnsiTheme="minorHAnsi"/>
        </w:rPr>
        <w:tab/>
      </w:r>
      <w:r w:rsidR="00893716" w:rsidRPr="00C33584">
        <w:rPr>
          <w:rFonts w:asciiTheme="minorHAnsi" w:hAnsiTheme="minorHAnsi"/>
        </w:rPr>
        <w:t xml:space="preserve">A detailed Community Engagement Strategy be prepared and submitted to Council for consideration. </w:t>
      </w:r>
    </w:p>
    <w:p w:rsidR="00893716" w:rsidRDefault="00893716" w:rsidP="00FE2F02">
      <w:pPr>
        <w:pStyle w:val="BodyText"/>
        <w:spacing w:before="0"/>
        <w:jc w:val="left"/>
        <w:rPr>
          <w:rFonts w:asciiTheme="minorHAnsi" w:hAnsiTheme="minorHAnsi"/>
        </w:rPr>
      </w:pPr>
    </w:p>
    <w:p w:rsidR="00900D8B" w:rsidRPr="00750FBC" w:rsidRDefault="00893716" w:rsidP="00750FBC">
      <w:pPr>
        <w:pStyle w:val="BodyText"/>
        <w:rPr>
          <w:rFonts w:asciiTheme="minorHAnsi" w:hAnsiTheme="minorHAnsi" w:cstheme="minorHAnsi"/>
        </w:rPr>
      </w:pPr>
      <w:r w:rsidRPr="00750FBC">
        <w:rPr>
          <w:rFonts w:asciiTheme="minorHAnsi" w:hAnsiTheme="minorHAnsi" w:cstheme="minorHAnsi"/>
          <w:i/>
          <w:u w:val="single"/>
        </w:rPr>
        <w:t>23 September 2014: Community awareness and engagement</w:t>
      </w:r>
      <w:r w:rsidRPr="00750FBC">
        <w:rPr>
          <w:rFonts w:asciiTheme="minorHAnsi" w:hAnsiTheme="minorHAnsi" w:cstheme="minorHAnsi"/>
        </w:rPr>
        <w:t xml:space="preserve"> </w:t>
      </w:r>
    </w:p>
    <w:p w:rsidR="00893716" w:rsidRPr="00750FBC" w:rsidRDefault="00893716" w:rsidP="00750FBC">
      <w:pPr>
        <w:pStyle w:val="BodyText"/>
        <w:rPr>
          <w:rFonts w:asciiTheme="minorHAnsi" w:hAnsiTheme="minorHAnsi" w:cstheme="minorHAnsi"/>
        </w:rPr>
      </w:pPr>
      <w:r w:rsidRPr="00750FBC">
        <w:rPr>
          <w:rFonts w:asciiTheme="minorHAnsi" w:hAnsiTheme="minorHAnsi" w:cstheme="minorHAnsi"/>
        </w:rPr>
        <w:t>A package of community and transport infrastructure projects was prepared for consideration by Council and the community. The package was based on community needs and aspirations as stated in key IP&amp;R documents and consultation, Disability Action Plan</w:t>
      </w:r>
      <w:r w:rsidR="00706015">
        <w:rPr>
          <w:rFonts w:asciiTheme="minorHAnsi" w:hAnsiTheme="minorHAnsi" w:cstheme="minorHAnsi"/>
        </w:rPr>
        <w:t xml:space="preserve"> 2012-17</w:t>
      </w:r>
      <w:r w:rsidRPr="00750FBC">
        <w:rPr>
          <w:rFonts w:asciiTheme="minorHAnsi" w:hAnsiTheme="minorHAnsi" w:cstheme="minorHAnsi"/>
        </w:rPr>
        <w:t>, Recreation and Open Space Strategy</w:t>
      </w:r>
      <w:r w:rsidR="00706015">
        <w:rPr>
          <w:rFonts w:asciiTheme="minorHAnsi" w:hAnsiTheme="minorHAnsi" w:cstheme="minorHAnsi"/>
        </w:rPr>
        <w:t xml:space="preserve"> 2010</w:t>
      </w:r>
      <w:r w:rsidRPr="00750FBC">
        <w:rPr>
          <w:rFonts w:asciiTheme="minorHAnsi" w:hAnsiTheme="minorHAnsi" w:cstheme="minorHAnsi"/>
        </w:rPr>
        <w:t>, Pathways Strategy</w:t>
      </w:r>
      <w:r w:rsidR="00706015">
        <w:rPr>
          <w:rFonts w:asciiTheme="minorHAnsi" w:hAnsiTheme="minorHAnsi" w:cstheme="minorHAnsi"/>
        </w:rPr>
        <w:t xml:space="preserve"> 2010</w:t>
      </w:r>
      <w:r w:rsidRPr="00750FBC">
        <w:rPr>
          <w:rFonts w:asciiTheme="minorHAnsi" w:hAnsiTheme="minorHAnsi" w:cstheme="minorHAnsi"/>
        </w:rPr>
        <w:t xml:space="preserve"> and priorities identi</w:t>
      </w:r>
      <w:r w:rsidR="007006D3">
        <w:rPr>
          <w:rFonts w:asciiTheme="minorHAnsi" w:hAnsiTheme="minorHAnsi" w:cstheme="minorHAnsi"/>
        </w:rPr>
        <w:t>fied in the Resourcing Strategy</w:t>
      </w:r>
      <w:r w:rsidR="00706015">
        <w:rPr>
          <w:rFonts w:asciiTheme="minorHAnsi" w:hAnsiTheme="minorHAnsi" w:cstheme="minorHAnsi"/>
        </w:rPr>
        <w:t xml:space="preserve"> 2012-22</w:t>
      </w:r>
      <w:r w:rsidRPr="007006D3">
        <w:rPr>
          <w:rFonts w:asciiTheme="minorHAnsi" w:hAnsiTheme="minorHAnsi" w:cstheme="minorHAnsi"/>
        </w:rPr>
        <w:t>.</w:t>
      </w:r>
      <w:r w:rsidRPr="00750FBC">
        <w:rPr>
          <w:rFonts w:asciiTheme="minorHAnsi" w:hAnsiTheme="minorHAnsi" w:cstheme="minorHAnsi"/>
        </w:rPr>
        <w:t xml:space="preserve"> This was accompanied by a comprehensive phased engagement process to ensure community awareness of the SRV proposal.</w:t>
      </w:r>
      <w:r w:rsidR="00374833" w:rsidRPr="00750FBC">
        <w:rPr>
          <w:rFonts w:asciiTheme="minorHAnsi" w:hAnsiTheme="minorHAnsi" w:cstheme="minorHAnsi"/>
        </w:rPr>
        <w:t xml:space="preserve"> </w:t>
      </w:r>
    </w:p>
    <w:p w:rsidR="00340591" w:rsidRDefault="00340591" w:rsidP="00FE2F02">
      <w:pPr>
        <w:pStyle w:val="BodyText"/>
        <w:spacing w:before="0"/>
        <w:jc w:val="left"/>
        <w:rPr>
          <w:rFonts w:asciiTheme="minorHAnsi" w:hAnsiTheme="minorHAnsi"/>
          <w:b/>
        </w:rPr>
      </w:pPr>
    </w:p>
    <w:p w:rsidR="00893716" w:rsidRPr="008726D0" w:rsidRDefault="00893716" w:rsidP="00FE2F02">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b/>
        </w:rPr>
      </w:pPr>
      <w:r w:rsidRPr="008726D0">
        <w:rPr>
          <w:rFonts w:asciiTheme="minorHAnsi" w:hAnsiTheme="minorHAnsi"/>
          <w:b/>
        </w:rPr>
        <w:t>14/219 THAT:</w:t>
      </w:r>
    </w:p>
    <w:p w:rsidR="00893716" w:rsidRPr="00C33584"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1.</w:t>
      </w:r>
      <w:r>
        <w:rPr>
          <w:rFonts w:asciiTheme="minorHAnsi" w:hAnsiTheme="minorHAnsi"/>
        </w:rPr>
        <w:tab/>
      </w:r>
      <w:r w:rsidR="00893716" w:rsidRPr="00C33584">
        <w:rPr>
          <w:rFonts w:asciiTheme="minorHAnsi" w:hAnsiTheme="minorHAnsi"/>
        </w:rPr>
        <w:t>Council endorse the list of priority infrastructure projects attached (Attachment A) as the basis for a Special Rate Variation proposal for the purpose of community consultation.</w:t>
      </w:r>
    </w:p>
    <w:p w:rsidR="00893716" w:rsidRPr="00C33584"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2.</w:t>
      </w:r>
      <w:r>
        <w:rPr>
          <w:rFonts w:asciiTheme="minorHAnsi" w:hAnsiTheme="minorHAnsi"/>
        </w:rPr>
        <w:tab/>
      </w:r>
      <w:r w:rsidR="00893716" w:rsidRPr="00C33584">
        <w:rPr>
          <w:rFonts w:asciiTheme="minorHAnsi" w:hAnsiTheme="minorHAnsi"/>
        </w:rPr>
        <w:t>Council endorse the Community Engagement Strategy (Attachment B)</w:t>
      </w:r>
      <w:r>
        <w:rPr>
          <w:rFonts w:asciiTheme="minorHAnsi" w:hAnsiTheme="minorHAnsi"/>
        </w:rPr>
        <w:t>.</w:t>
      </w:r>
    </w:p>
    <w:p w:rsidR="00893716" w:rsidRPr="00C33584"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3.</w:t>
      </w:r>
      <w:r>
        <w:rPr>
          <w:rFonts w:asciiTheme="minorHAnsi" w:hAnsiTheme="minorHAnsi"/>
        </w:rPr>
        <w:tab/>
      </w:r>
      <w:r w:rsidR="00893716" w:rsidRPr="00C33584">
        <w:rPr>
          <w:rFonts w:asciiTheme="minorHAnsi" w:hAnsiTheme="minorHAnsi"/>
        </w:rPr>
        <w:t>Council receive a further report in early December to determine whether or not to notify Independent Pricing and Regulatory Tribunal (IPART) of Council’s intent to apply for a Special Rate Variation for the 2015/16 financial year.</w:t>
      </w:r>
    </w:p>
    <w:p w:rsidR="00893716" w:rsidRPr="00C33584" w:rsidRDefault="00A4739C"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4.</w:t>
      </w:r>
      <w:r>
        <w:rPr>
          <w:rFonts w:asciiTheme="minorHAnsi" w:hAnsiTheme="minorHAnsi"/>
        </w:rPr>
        <w:tab/>
      </w:r>
      <w:r w:rsidR="00893716" w:rsidRPr="00C33584">
        <w:rPr>
          <w:rFonts w:asciiTheme="minorHAnsi" w:hAnsiTheme="minorHAnsi"/>
        </w:rPr>
        <w:t xml:space="preserve">Council write to the Office of Local Government to clarify the process for Council’s seeking a Special Rate Variation given the overlap of, and potential duplication of, the Fit </w:t>
      </w:r>
      <w:r w:rsidR="00893716">
        <w:rPr>
          <w:rFonts w:asciiTheme="minorHAnsi" w:hAnsiTheme="minorHAnsi"/>
        </w:rPr>
        <w:t>f</w:t>
      </w:r>
      <w:r w:rsidR="00893716" w:rsidRPr="00C33584">
        <w:rPr>
          <w:rFonts w:asciiTheme="minorHAnsi" w:hAnsiTheme="minorHAnsi"/>
        </w:rPr>
        <w:t>or Future package assessment and submission.</w:t>
      </w:r>
    </w:p>
    <w:p w:rsidR="00893716" w:rsidRPr="00C33584" w:rsidRDefault="00385368" w:rsidP="00A4739C">
      <w:pPr>
        <w:pStyle w:val="BodyText"/>
        <w:pBdr>
          <w:top w:val="single" w:sz="4" w:space="1" w:color="auto"/>
          <w:left w:val="single" w:sz="4" w:space="4" w:color="auto"/>
          <w:bottom w:val="single" w:sz="4" w:space="1" w:color="auto"/>
          <w:right w:val="single" w:sz="4" w:space="4" w:color="auto"/>
        </w:pBdr>
        <w:spacing w:before="0" w:line="276" w:lineRule="auto"/>
        <w:ind w:left="426" w:hanging="426"/>
        <w:jc w:val="left"/>
        <w:rPr>
          <w:rFonts w:asciiTheme="minorHAnsi" w:hAnsiTheme="minorHAnsi"/>
        </w:rPr>
      </w:pPr>
      <w:r>
        <w:rPr>
          <w:rFonts w:asciiTheme="minorHAnsi" w:hAnsiTheme="minorHAnsi"/>
        </w:rPr>
        <w:t>5.</w:t>
      </w:r>
      <w:r w:rsidR="00A4739C">
        <w:rPr>
          <w:rFonts w:asciiTheme="minorHAnsi" w:hAnsiTheme="minorHAnsi"/>
        </w:rPr>
        <w:tab/>
      </w:r>
      <w:r>
        <w:rPr>
          <w:rFonts w:asciiTheme="minorHAnsi" w:hAnsiTheme="minorHAnsi"/>
        </w:rPr>
        <w:t>T</w:t>
      </w:r>
      <w:r w:rsidR="00893716" w:rsidRPr="00C33584">
        <w:rPr>
          <w:rFonts w:asciiTheme="minorHAnsi" w:hAnsiTheme="minorHAnsi"/>
        </w:rPr>
        <w:t>he wording on the attached Appendix A be modified to clarify that the net proceeds from the sale of the old Tuross Hall are to be used as per Council’s resolution of 14/123</w:t>
      </w:r>
    </w:p>
    <w:p w:rsidR="00893716" w:rsidRDefault="00893716" w:rsidP="00FE2F02">
      <w:pPr>
        <w:pStyle w:val="BodyText"/>
        <w:spacing w:before="0"/>
        <w:jc w:val="left"/>
        <w:rPr>
          <w:rFonts w:asciiTheme="minorHAnsi" w:hAnsiTheme="minorHAnsi"/>
          <w:b/>
        </w:rPr>
      </w:pPr>
    </w:p>
    <w:p w:rsidR="00385368" w:rsidRDefault="00385368">
      <w:pPr>
        <w:rPr>
          <w:rFonts w:asciiTheme="minorHAnsi" w:hAnsiTheme="minorHAnsi" w:cstheme="minorHAnsi"/>
          <w:i/>
          <w:szCs w:val="21"/>
          <w:u w:val="single"/>
        </w:rPr>
      </w:pPr>
      <w:r>
        <w:rPr>
          <w:rFonts w:asciiTheme="minorHAnsi" w:hAnsiTheme="minorHAnsi" w:cstheme="minorHAnsi"/>
          <w:i/>
          <w:u w:val="single"/>
        </w:rPr>
        <w:br w:type="page"/>
      </w:r>
    </w:p>
    <w:p w:rsidR="00893716" w:rsidRPr="00750FBC" w:rsidRDefault="00893716" w:rsidP="00750FBC">
      <w:pPr>
        <w:pStyle w:val="BodyText"/>
        <w:rPr>
          <w:rFonts w:asciiTheme="minorHAnsi" w:hAnsiTheme="minorHAnsi" w:cstheme="minorHAnsi"/>
        </w:rPr>
      </w:pPr>
      <w:r w:rsidRPr="00750FBC">
        <w:rPr>
          <w:rFonts w:asciiTheme="minorHAnsi" w:hAnsiTheme="minorHAnsi" w:cstheme="minorHAnsi"/>
          <w:i/>
          <w:u w:val="single"/>
        </w:rPr>
        <w:lastRenderedPageBreak/>
        <w:t>9 December 2014: Draft Delivery Program 2013-17 and Long Term Financial Plan Exhibition</w:t>
      </w:r>
    </w:p>
    <w:p w:rsidR="00893716" w:rsidRPr="00750FBC" w:rsidRDefault="00893716" w:rsidP="00750FBC">
      <w:pPr>
        <w:pStyle w:val="BodyText"/>
        <w:rPr>
          <w:rFonts w:asciiTheme="minorHAnsi" w:hAnsiTheme="minorHAnsi" w:cstheme="minorHAnsi"/>
        </w:rPr>
      </w:pPr>
      <w:r w:rsidRPr="00750FBC">
        <w:rPr>
          <w:rFonts w:asciiTheme="minorHAnsi" w:hAnsiTheme="minorHAnsi" w:cstheme="minorHAnsi"/>
        </w:rPr>
        <w:t xml:space="preserve">Feedback on engagement activities, the package of community and transport infrastructure projects and the SRV proposal was provided. </w:t>
      </w:r>
      <w:r w:rsidR="00ED71DD" w:rsidRPr="00750FBC">
        <w:rPr>
          <w:rFonts w:asciiTheme="minorHAnsi" w:hAnsiTheme="minorHAnsi" w:cstheme="minorHAnsi"/>
        </w:rPr>
        <w:t>Th</w:t>
      </w:r>
      <w:r w:rsidRPr="00750FBC">
        <w:rPr>
          <w:rFonts w:asciiTheme="minorHAnsi" w:hAnsiTheme="minorHAnsi" w:cstheme="minorHAnsi"/>
        </w:rPr>
        <w:t xml:space="preserve">e economic, social and asset management benefits </w:t>
      </w:r>
      <w:r w:rsidR="00FE1D56" w:rsidRPr="00750FBC">
        <w:rPr>
          <w:rFonts w:asciiTheme="minorHAnsi" w:hAnsiTheme="minorHAnsi" w:cstheme="minorHAnsi"/>
        </w:rPr>
        <w:t>f</w:t>
      </w:r>
      <w:r w:rsidRPr="00750FBC">
        <w:rPr>
          <w:rFonts w:asciiTheme="minorHAnsi" w:hAnsiTheme="minorHAnsi" w:cstheme="minorHAnsi"/>
        </w:rPr>
        <w:t xml:space="preserve">or progressing with the SRV proposal </w:t>
      </w:r>
      <w:r w:rsidR="00ED71DD" w:rsidRPr="00750FBC">
        <w:rPr>
          <w:rFonts w:asciiTheme="minorHAnsi" w:hAnsiTheme="minorHAnsi" w:cstheme="minorHAnsi"/>
        </w:rPr>
        <w:t>were outlined. C</w:t>
      </w:r>
      <w:r w:rsidRPr="00750FBC">
        <w:rPr>
          <w:rFonts w:asciiTheme="minorHAnsi" w:hAnsiTheme="minorHAnsi" w:cstheme="minorHAnsi"/>
        </w:rPr>
        <w:t>ouncil’s obligation to meet the financial criteria set out in the NSW Governm</w:t>
      </w:r>
      <w:r w:rsidR="00FE1D56" w:rsidRPr="00750FBC">
        <w:rPr>
          <w:rFonts w:asciiTheme="minorHAnsi" w:hAnsiTheme="minorHAnsi" w:cstheme="minorHAnsi"/>
        </w:rPr>
        <w:t>ent</w:t>
      </w:r>
      <w:r w:rsidR="00706015">
        <w:rPr>
          <w:rFonts w:asciiTheme="minorHAnsi" w:hAnsiTheme="minorHAnsi" w:cstheme="minorHAnsi"/>
        </w:rPr>
        <w:t>’</w:t>
      </w:r>
      <w:r w:rsidR="00FE1D56" w:rsidRPr="00750FBC">
        <w:rPr>
          <w:rFonts w:asciiTheme="minorHAnsi" w:hAnsiTheme="minorHAnsi" w:cstheme="minorHAnsi"/>
        </w:rPr>
        <w:t>s Fit for the Future package,</w:t>
      </w:r>
      <w:r w:rsidRPr="00750FBC">
        <w:rPr>
          <w:rFonts w:asciiTheme="minorHAnsi" w:hAnsiTheme="minorHAnsi" w:cstheme="minorHAnsi"/>
        </w:rPr>
        <w:t xml:space="preserve"> which was released after Council c</w:t>
      </w:r>
      <w:r w:rsidR="00374833" w:rsidRPr="00750FBC">
        <w:rPr>
          <w:rFonts w:asciiTheme="minorHAnsi" w:hAnsiTheme="minorHAnsi" w:cstheme="minorHAnsi"/>
        </w:rPr>
        <w:t>ommenced community consultation on the SRV proposal</w:t>
      </w:r>
      <w:r w:rsidR="00ED71DD" w:rsidRPr="00750FBC">
        <w:rPr>
          <w:rFonts w:asciiTheme="minorHAnsi" w:hAnsiTheme="minorHAnsi" w:cstheme="minorHAnsi"/>
        </w:rPr>
        <w:t xml:space="preserve"> was also addressed</w:t>
      </w:r>
      <w:r w:rsidR="00374833" w:rsidRPr="00750FBC">
        <w:rPr>
          <w:rFonts w:asciiTheme="minorHAnsi" w:hAnsiTheme="minorHAnsi" w:cstheme="minorHAnsi"/>
        </w:rPr>
        <w:t>.</w:t>
      </w:r>
    </w:p>
    <w:p w:rsidR="00893716" w:rsidRDefault="00893716" w:rsidP="00FE2F02">
      <w:pPr>
        <w:pStyle w:val="BodyText"/>
        <w:spacing w:before="0"/>
        <w:jc w:val="left"/>
        <w:rPr>
          <w:rFonts w:asciiTheme="minorHAnsi" w:hAnsiTheme="minorHAnsi"/>
          <w:b/>
        </w:rPr>
      </w:pPr>
    </w:p>
    <w:p w:rsidR="00893716" w:rsidRPr="00C33584" w:rsidRDefault="00893716" w:rsidP="00FE2F02">
      <w:pPr>
        <w:pStyle w:val="BodyText"/>
        <w:pBdr>
          <w:top w:val="single" w:sz="4" w:space="1" w:color="auto"/>
          <w:left w:val="single" w:sz="4" w:space="4" w:color="auto"/>
          <w:bottom w:val="single" w:sz="4" w:space="1" w:color="auto"/>
          <w:right w:val="single" w:sz="4" w:space="4" w:color="auto"/>
        </w:pBdr>
        <w:spacing w:before="0"/>
        <w:jc w:val="left"/>
        <w:rPr>
          <w:rFonts w:asciiTheme="minorHAnsi" w:hAnsiTheme="minorHAnsi"/>
        </w:rPr>
      </w:pPr>
      <w:r w:rsidRPr="008726D0">
        <w:rPr>
          <w:rFonts w:asciiTheme="minorHAnsi" w:hAnsiTheme="minorHAnsi"/>
          <w:b/>
        </w:rPr>
        <w:t>14/372 THAT Council:</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Pr>
          <w:rFonts w:asciiTheme="minorHAnsi" w:hAnsiTheme="minorHAnsi"/>
        </w:rPr>
        <w:t xml:space="preserve">1. </w:t>
      </w:r>
      <w:r>
        <w:rPr>
          <w:rFonts w:asciiTheme="minorHAnsi" w:hAnsiTheme="minorHAnsi"/>
        </w:rPr>
        <w:tab/>
      </w:r>
      <w:r w:rsidRPr="00C33584">
        <w:rPr>
          <w:rFonts w:asciiTheme="minorHAnsi" w:hAnsiTheme="minorHAnsi"/>
        </w:rPr>
        <w:t>Receive and note the feedback and results of the community consultation</w:t>
      </w:r>
      <w:r>
        <w:rPr>
          <w:rFonts w:asciiTheme="minorHAnsi" w:hAnsiTheme="minorHAnsi"/>
        </w:rPr>
        <w:t>.</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Pr>
          <w:rFonts w:asciiTheme="minorHAnsi" w:hAnsiTheme="minorHAnsi"/>
        </w:rPr>
        <w:t xml:space="preserve">2. </w:t>
      </w:r>
      <w:r>
        <w:rPr>
          <w:rFonts w:asciiTheme="minorHAnsi" w:hAnsiTheme="minorHAnsi"/>
        </w:rPr>
        <w:tab/>
      </w:r>
      <w:r w:rsidRPr="00C33584">
        <w:rPr>
          <w:rFonts w:asciiTheme="minorHAnsi" w:hAnsiTheme="minorHAnsi"/>
        </w:rPr>
        <w:t>Notify the Independent Pricing and Regulatory Tribunal of Council’s intention to apply for a special rate variation (SRV) to commence in 2015</w:t>
      </w:r>
      <w:r w:rsidR="007006D3">
        <w:rPr>
          <w:rFonts w:asciiTheme="minorHAnsi" w:hAnsiTheme="minorHAnsi"/>
        </w:rPr>
        <w:t>/</w:t>
      </w:r>
      <w:r w:rsidRPr="00C33584">
        <w:rPr>
          <w:rFonts w:asciiTheme="minorHAnsi" w:hAnsiTheme="minorHAnsi"/>
        </w:rPr>
        <w:t>16.</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3.</w:t>
      </w:r>
      <w:r>
        <w:rPr>
          <w:rFonts w:asciiTheme="minorHAnsi" w:hAnsiTheme="minorHAnsi"/>
        </w:rPr>
        <w:t xml:space="preserve"> </w:t>
      </w:r>
      <w:r>
        <w:rPr>
          <w:rFonts w:asciiTheme="minorHAnsi" w:hAnsiTheme="minorHAnsi"/>
        </w:rPr>
        <w:tab/>
      </w:r>
      <w:r w:rsidRPr="00C33584">
        <w:rPr>
          <w:rFonts w:asciiTheme="minorHAnsi" w:hAnsiTheme="minorHAnsi"/>
        </w:rPr>
        <w:t>Endorse Council’s draft Long Term Financial Plan and revised Delivery Program 2013-2017 for the purpose of public exhibition for a minimum 28 days.</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4. </w:t>
      </w:r>
      <w:r>
        <w:rPr>
          <w:rFonts w:asciiTheme="minorHAnsi" w:hAnsiTheme="minorHAnsi"/>
        </w:rPr>
        <w:tab/>
      </w:r>
      <w:r w:rsidRPr="00C33584">
        <w:rPr>
          <w:rFonts w:asciiTheme="minorHAnsi" w:hAnsiTheme="minorHAnsi"/>
        </w:rPr>
        <w:t>Receive a report back to the Ordinary Council meeting 10 February 2015 to consider any submissions received to the exhibition of the Long Term Financial Plan and revised Delivery Program 2013-2017, and determine whether or not to submit an application to the Independent Pricing and Regulatory Tribunal for a special rat</w:t>
      </w:r>
      <w:r w:rsidR="007006D3">
        <w:rPr>
          <w:rFonts w:asciiTheme="minorHAnsi" w:hAnsiTheme="minorHAnsi"/>
        </w:rPr>
        <w:t>e variation to commence in 2015/</w:t>
      </w:r>
      <w:r w:rsidRPr="00C33584">
        <w:rPr>
          <w:rFonts w:asciiTheme="minorHAnsi" w:hAnsiTheme="minorHAnsi"/>
        </w:rPr>
        <w:t>16.</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5. </w:t>
      </w:r>
      <w:r>
        <w:rPr>
          <w:rFonts w:asciiTheme="minorHAnsi" w:hAnsiTheme="minorHAnsi"/>
        </w:rPr>
        <w:tab/>
      </w:r>
      <w:r w:rsidRPr="00C33584">
        <w:rPr>
          <w:rFonts w:asciiTheme="minorHAnsi" w:hAnsiTheme="minorHAnsi"/>
        </w:rPr>
        <w:t>Notes the beneficial impact an SRV would have on the NSW Government’s Fit for the Future financial criteria and that Council will need to continue to identify and implement efficiency savings in addition to an SRV process.</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6. </w:t>
      </w:r>
      <w:r>
        <w:rPr>
          <w:rFonts w:asciiTheme="minorHAnsi" w:hAnsiTheme="minorHAnsi"/>
        </w:rPr>
        <w:tab/>
      </w:r>
      <w:r w:rsidRPr="00C33584">
        <w:rPr>
          <w:rFonts w:asciiTheme="minorHAnsi" w:hAnsiTheme="minorHAnsi"/>
        </w:rPr>
        <w:t>Resolve that any residual funds, once the proposed package of works are delivered, and funds that become available once loans are repaid, are entirely allocated and internally restricted to infrastructure renewals.</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7. </w:t>
      </w:r>
      <w:r>
        <w:rPr>
          <w:rFonts w:asciiTheme="minorHAnsi" w:hAnsiTheme="minorHAnsi"/>
        </w:rPr>
        <w:tab/>
      </w:r>
      <w:r w:rsidRPr="00C33584">
        <w:rPr>
          <w:rFonts w:asciiTheme="minorHAnsi" w:hAnsiTheme="minorHAnsi"/>
        </w:rPr>
        <w:t xml:space="preserve">Implement a communication plan to inform ratepayers and the wider community how a special rate variation would: </w:t>
      </w:r>
      <w:r w:rsidR="007E5496">
        <w:rPr>
          <w:rFonts w:asciiTheme="minorHAnsi" w:hAnsiTheme="minorHAnsi"/>
        </w:rPr>
        <w:t xml:space="preserve"> </w:t>
      </w:r>
      <w:r w:rsidRPr="00C33584">
        <w:rPr>
          <w:rFonts w:asciiTheme="minorHAnsi" w:hAnsiTheme="minorHAnsi"/>
        </w:rPr>
        <w:t>contribute to Council’s financial sustainability, including assisting Council to move towards the NSW Government’s new Fit for the Future financial criteria; underpin a significant economic and employment stimulus to Eurobodalla including examining existing Infrastructure and assets to potentially utilise them i</w:t>
      </w:r>
      <w:r w:rsidR="007E5496">
        <w:rPr>
          <w:rFonts w:asciiTheme="minorHAnsi" w:hAnsiTheme="minorHAnsi"/>
        </w:rPr>
        <w:t>n a more commercial manner (</w:t>
      </w:r>
      <w:r w:rsidR="0091431A">
        <w:rPr>
          <w:rFonts w:asciiTheme="minorHAnsi" w:hAnsiTheme="minorHAnsi"/>
        </w:rPr>
        <w:t>e.g.</w:t>
      </w:r>
      <w:r w:rsidRPr="00C33584">
        <w:rPr>
          <w:rFonts w:asciiTheme="minorHAnsi" w:hAnsiTheme="minorHAnsi"/>
        </w:rPr>
        <w:t xml:space="preserve"> airport, surplus areas adjoining swimming pools and toilet blocks); assist Council in funding the renewal of its infrastructure assets into the future; and deliver social benefits to the community through provision of a broad range of community and transport infrastructure projects. The communication plan will include written advice to all ratepayers: media releases; digital newsletters, Facebook and Twitter and invite further feedback from the community.</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8. </w:t>
      </w:r>
      <w:r>
        <w:rPr>
          <w:rFonts w:asciiTheme="minorHAnsi" w:hAnsiTheme="minorHAnsi"/>
        </w:rPr>
        <w:tab/>
      </w:r>
      <w:r w:rsidRPr="00C33584">
        <w:rPr>
          <w:rFonts w:asciiTheme="minorHAnsi" w:hAnsiTheme="minorHAnsi"/>
        </w:rPr>
        <w:t>Resolve that the Audit Committee monitor the implementation of the SRV to ensure that funds are directed to the agreed projects in the most cost effective manner and that the future revenue from the SRV be ‘ring-fenced’ to infrastructure renewal in perpetuity and report back Council on these issues on a six monthly basis.</w:t>
      </w:r>
    </w:p>
    <w:p w:rsidR="00893716" w:rsidRPr="00C33584" w:rsidRDefault="00893716" w:rsidP="00385368">
      <w:pPr>
        <w:pStyle w:val="BodyText"/>
        <w:pBdr>
          <w:top w:val="single" w:sz="4" w:space="1" w:color="auto"/>
          <w:left w:val="single" w:sz="4" w:space="4" w:color="auto"/>
          <w:bottom w:val="single" w:sz="4" w:space="1" w:color="auto"/>
          <w:right w:val="single" w:sz="4" w:space="4" w:color="auto"/>
        </w:pBdr>
        <w:spacing w:before="0" w:line="240" w:lineRule="auto"/>
        <w:ind w:left="426" w:hanging="426"/>
        <w:jc w:val="left"/>
        <w:rPr>
          <w:rFonts w:asciiTheme="minorHAnsi" w:hAnsiTheme="minorHAnsi"/>
        </w:rPr>
      </w:pPr>
      <w:r w:rsidRPr="00C33584">
        <w:rPr>
          <w:rFonts w:asciiTheme="minorHAnsi" w:hAnsiTheme="minorHAnsi"/>
        </w:rPr>
        <w:t xml:space="preserve">9. </w:t>
      </w:r>
      <w:r>
        <w:rPr>
          <w:rFonts w:asciiTheme="minorHAnsi" w:hAnsiTheme="minorHAnsi"/>
        </w:rPr>
        <w:tab/>
      </w:r>
      <w:r w:rsidRPr="00C33584">
        <w:rPr>
          <w:rFonts w:asciiTheme="minorHAnsi" w:hAnsiTheme="minorHAnsi"/>
        </w:rPr>
        <w:t>Review its Rate and Debtors Hardship policy to assist any members of the community who may experience hardship as a result of a Special rate variation, by developing a range of strategies to address specific situations.</w:t>
      </w:r>
    </w:p>
    <w:p w:rsidR="00893716" w:rsidRDefault="00893716" w:rsidP="00FE2F02">
      <w:pPr>
        <w:pStyle w:val="BodyText"/>
        <w:spacing w:before="0"/>
        <w:jc w:val="left"/>
        <w:rPr>
          <w:rFonts w:asciiTheme="minorHAnsi" w:hAnsiTheme="minorHAnsi"/>
        </w:rPr>
      </w:pPr>
    </w:p>
    <w:p w:rsidR="00B150BF" w:rsidRDefault="00B150BF" w:rsidP="00FE2F02">
      <w:pPr>
        <w:pStyle w:val="BodyText"/>
        <w:spacing w:before="0"/>
        <w:jc w:val="left"/>
        <w:rPr>
          <w:rFonts w:asciiTheme="minorHAnsi" w:hAnsiTheme="minorHAnsi"/>
        </w:rPr>
      </w:pPr>
    </w:p>
    <w:p w:rsidR="00B150BF" w:rsidRDefault="00B150BF" w:rsidP="00FE2F02">
      <w:pPr>
        <w:pStyle w:val="BodyText"/>
        <w:spacing w:before="0"/>
        <w:jc w:val="left"/>
        <w:rPr>
          <w:rFonts w:asciiTheme="minorHAnsi" w:hAnsiTheme="minorHAnsi"/>
        </w:rPr>
      </w:pPr>
    </w:p>
    <w:p w:rsidR="00B150BF" w:rsidRDefault="00B150BF" w:rsidP="00FE2F02">
      <w:pPr>
        <w:pStyle w:val="BodyText"/>
        <w:spacing w:before="0"/>
        <w:jc w:val="left"/>
        <w:rPr>
          <w:rFonts w:asciiTheme="minorHAnsi" w:hAnsiTheme="minorHAnsi"/>
        </w:rPr>
      </w:pPr>
    </w:p>
    <w:p w:rsidR="00B150BF" w:rsidRDefault="00B150BF" w:rsidP="00FE2F02">
      <w:pPr>
        <w:pStyle w:val="BodyText"/>
        <w:spacing w:before="0"/>
        <w:jc w:val="left"/>
        <w:rPr>
          <w:rFonts w:asciiTheme="minorHAnsi" w:hAnsiTheme="minorHAnsi"/>
        </w:rPr>
      </w:pPr>
    </w:p>
    <w:p w:rsidR="00893716" w:rsidRPr="00750FBC" w:rsidRDefault="00893716" w:rsidP="00E965FF">
      <w:pPr>
        <w:pStyle w:val="BodyText"/>
        <w:spacing w:before="0" w:line="240" w:lineRule="auto"/>
        <w:rPr>
          <w:rFonts w:asciiTheme="minorHAnsi" w:hAnsiTheme="minorHAnsi" w:cstheme="minorHAnsi"/>
        </w:rPr>
      </w:pPr>
      <w:r w:rsidRPr="00750FBC">
        <w:rPr>
          <w:rFonts w:asciiTheme="minorHAnsi" w:hAnsiTheme="minorHAnsi" w:cstheme="minorHAnsi"/>
          <w:i/>
          <w:u w:val="single"/>
        </w:rPr>
        <w:t>10 February 2015: SRV Application</w:t>
      </w:r>
      <w:r w:rsidRPr="00750FBC">
        <w:rPr>
          <w:rFonts w:asciiTheme="minorHAnsi" w:hAnsiTheme="minorHAnsi" w:cstheme="minorHAnsi"/>
        </w:rPr>
        <w:t xml:space="preserve"> </w:t>
      </w:r>
    </w:p>
    <w:p w:rsidR="00E965FF" w:rsidRPr="00E57840" w:rsidRDefault="00E965FF" w:rsidP="00E965FF">
      <w:pPr>
        <w:pStyle w:val="BodyText"/>
        <w:spacing w:before="0" w:line="240" w:lineRule="auto"/>
        <w:jc w:val="left"/>
        <w:rPr>
          <w:rFonts w:asciiTheme="minorHAnsi" w:hAnsiTheme="minorHAnsi" w:cstheme="minorHAnsi"/>
          <w:sz w:val="16"/>
        </w:rPr>
      </w:pPr>
    </w:p>
    <w:p w:rsidR="00893716" w:rsidRPr="00750FBC" w:rsidRDefault="00893716" w:rsidP="00E965FF">
      <w:pPr>
        <w:pStyle w:val="BodyText"/>
        <w:spacing w:before="0" w:line="240" w:lineRule="auto"/>
        <w:jc w:val="left"/>
        <w:rPr>
          <w:rFonts w:asciiTheme="minorHAnsi" w:hAnsiTheme="minorHAnsi" w:cstheme="minorHAnsi"/>
        </w:rPr>
      </w:pPr>
      <w:r w:rsidRPr="00750FBC">
        <w:rPr>
          <w:rFonts w:asciiTheme="minorHAnsi" w:hAnsiTheme="minorHAnsi" w:cstheme="minorHAnsi"/>
        </w:rPr>
        <w:t>Feedback on the exhibition of t</w:t>
      </w:r>
      <w:r w:rsidR="00900D8B" w:rsidRPr="00750FBC">
        <w:rPr>
          <w:rFonts w:asciiTheme="minorHAnsi" w:hAnsiTheme="minorHAnsi" w:cstheme="minorHAnsi"/>
        </w:rPr>
        <w:t>he Delivery Program 2013</w:t>
      </w:r>
      <w:r w:rsidR="007006D3">
        <w:rPr>
          <w:rFonts w:asciiTheme="minorHAnsi" w:hAnsiTheme="minorHAnsi" w:cstheme="minorHAnsi"/>
        </w:rPr>
        <w:t>-</w:t>
      </w:r>
      <w:r w:rsidRPr="00750FBC">
        <w:rPr>
          <w:rFonts w:asciiTheme="minorHAnsi" w:hAnsiTheme="minorHAnsi" w:cstheme="minorHAnsi"/>
        </w:rPr>
        <w:t>17, Long Term Financial Plan and SRV proposal was provided and recommended that Council progress with an application to IPAR</w:t>
      </w:r>
      <w:r w:rsidR="00900D8B" w:rsidRPr="00750FBC">
        <w:rPr>
          <w:rFonts w:asciiTheme="minorHAnsi" w:hAnsiTheme="minorHAnsi" w:cstheme="minorHAnsi"/>
        </w:rPr>
        <w:t>T for a SRV to commence in 2015/</w:t>
      </w:r>
      <w:r w:rsidRPr="00750FBC">
        <w:rPr>
          <w:rFonts w:asciiTheme="minorHAnsi" w:hAnsiTheme="minorHAnsi" w:cstheme="minorHAnsi"/>
        </w:rPr>
        <w:t>16.</w:t>
      </w:r>
      <w:r w:rsidR="00C11045" w:rsidRPr="00750FBC">
        <w:rPr>
          <w:rFonts w:asciiTheme="minorHAnsi" w:hAnsiTheme="minorHAnsi" w:cstheme="minorHAnsi"/>
        </w:rPr>
        <w:t xml:space="preserve"> </w:t>
      </w:r>
    </w:p>
    <w:p w:rsidR="00E965FF" w:rsidRPr="00E57840" w:rsidRDefault="00E965FF" w:rsidP="00E965FF">
      <w:pPr>
        <w:pStyle w:val="BodyText"/>
        <w:spacing w:before="0" w:line="240" w:lineRule="auto"/>
        <w:jc w:val="left"/>
        <w:rPr>
          <w:rFonts w:asciiTheme="minorHAnsi" w:hAnsiTheme="minorHAnsi" w:cstheme="minorHAnsi"/>
          <w:sz w:val="16"/>
        </w:rPr>
      </w:pPr>
    </w:p>
    <w:p w:rsidR="00781BC1" w:rsidRPr="00244DD3" w:rsidRDefault="00D75186" w:rsidP="00244DD3">
      <w:pPr>
        <w:pStyle w:val="BodyText"/>
        <w:rPr>
          <w:rFonts w:asciiTheme="minorHAnsi" w:hAnsiTheme="minorHAnsi" w:cstheme="minorHAnsi"/>
        </w:rPr>
      </w:pPr>
      <w:r w:rsidRPr="00244DD3">
        <w:rPr>
          <w:rFonts w:asciiTheme="minorHAnsi" w:hAnsiTheme="minorHAnsi" w:cstheme="minorHAnsi"/>
        </w:rPr>
        <w:t>While Council’s C</w:t>
      </w:r>
      <w:r w:rsidR="00ED71DD" w:rsidRPr="00244DD3">
        <w:rPr>
          <w:rFonts w:asciiTheme="minorHAnsi" w:hAnsiTheme="minorHAnsi" w:cstheme="minorHAnsi"/>
        </w:rPr>
        <w:t>ommunity</w:t>
      </w:r>
      <w:r w:rsidRPr="00244DD3">
        <w:rPr>
          <w:rFonts w:asciiTheme="minorHAnsi" w:hAnsiTheme="minorHAnsi" w:cstheme="minorHAnsi"/>
        </w:rPr>
        <w:t xml:space="preserve"> Engagement and A</w:t>
      </w:r>
      <w:r w:rsidR="00CC2E08" w:rsidRPr="00244DD3">
        <w:rPr>
          <w:rFonts w:asciiTheme="minorHAnsi" w:hAnsiTheme="minorHAnsi" w:cstheme="minorHAnsi"/>
        </w:rPr>
        <w:t xml:space="preserve">wareness </w:t>
      </w:r>
      <w:r w:rsidR="00ED71DD" w:rsidRPr="00244DD3">
        <w:rPr>
          <w:rFonts w:asciiTheme="minorHAnsi" w:hAnsiTheme="minorHAnsi" w:cstheme="minorHAnsi"/>
        </w:rPr>
        <w:t xml:space="preserve">program was </w:t>
      </w:r>
      <w:r w:rsidR="00900D8B" w:rsidRPr="00244DD3">
        <w:rPr>
          <w:rFonts w:asciiTheme="minorHAnsi" w:hAnsiTheme="minorHAnsi" w:cstheme="minorHAnsi"/>
        </w:rPr>
        <w:t xml:space="preserve">centred </w:t>
      </w:r>
      <w:r w:rsidR="00CC2E08" w:rsidRPr="00244DD3">
        <w:rPr>
          <w:rFonts w:asciiTheme="minorHAnsi" w:hAnsiTheme="minorHAnsi" w:cstheme="minorHAnsi"/>
        </w:rPr>
        <w:t xml:space="preserve">on </w:t>
      </w:r>
      <w:r w:rsidR="00781BC1" w:rsidRPr="00244DD3">
        <w:rPr>
          <w:rFonts w:asciiTheme="minorHAnsi" w:hAnsiTheme="minorHAnsi" w:cstheme="minorHAnsi"/>
        </w:rPr>
        <w:t xml:space="preserve">a SRV proposal of </w:t>
      </w:r>
      <w:r w:rsidR="00ED71DD" w:rsidRPr="00244DD3">
        <w:rPr>
          <w:rFonts w:asciiTheme="minorHAnsi" w:hAnsiTheme="minorHAnsi" w:cstheme="minorHAnsi"/>
        </w:rPr>
        <w:t>8%</w:t>
      </w:r>
      <w:r w:rsidR="00900D8B" w:rsidRPr="00244DD3">
        <w:rPr>
          <w:rFonts w:asciiTheme="minorHAnsi" w:hAnsiTheme="minorHAnsi" w:cstheme="minorHAnsi"/>
        </w:rPr>
        <w:t xml:space="preserve"> (including rate peg)</w:t>
      </w:r>
      <w:r w:rsidR="00CC2E08" w:rsidRPr="00244DD3">
        <w:rPr>
          <w:rFonts w:asciiTheme="minorHAnsi" w:hAnsiTheme="minorHAnsi" w:cstheme="minorHAnsi"/>
        </w:rPr>
        <w:t xml:space="preserve">, the final resolution </w:t>
      </w:r>
      <w:r w:rsidR="00781BC1" w:rsidRPr="00244DD3">
        <w:rPr>
          <w:rFonts w:asciiTheme="minorHAnsi" w:hAnsiTheme="minorHAnsi" w:cstheme="minorHAnsi"/>
        </w:rPr>
        <w:t xml:space="preserve">of Council reflects key issues raised during the consultation period such as: </w:t>
      </w:r>
    </w:p>
    <w:p w:rsidR="00244DD3" w:rsidRPr="00244DD3" w:rsidRDefault="00244DD3" w:rsidP="00244DD3">
      <w:pPr>
        <w:pStyle w:val="BodyText"/>
        <w:numPr>
          <w:ilvl w:val="1"/>
          <w:numId w:val="67"/>
        </w:numPr>
        <w:spacing w:before="0" w:line="240" w:lineRule="auto"/>
        <w:rPr>
          <w:rFonts w:asciiTheme="minorHAnsi" w:hAnsiTheme="minorHAnsi" w:cstheme="minorHAnsi"/>
        </w:rPr>
      </w:pPr>
      <w:r w:rsidRPr="00244DD3">
        <w:rPr>
          <w:rFonts w:asciiTheme="minorHAnsi" w:hAnsiTheme="minorHAnsi" w:cstheme="minorHAnsi"/>
        </w:rPr>
        <w:t>the level of community support for particular projects</w:t>
      </w:r>
    </w:p>
    <w:p w:rsidR="00244DD3" w:rsidRPr="00244DD3" w:rsidRDefault="00244DD3" w:rsidP="00244DD3">
      <w:pPr>
        <w:pStyle w:val="BodyText"/>
        <w:numPr>
          <w:ilvl w:val="1"/>
          <w:numId w:val="67"/>
        </w:numPr>
        <w:spacing w:before="0" w:line="240" w:lineRule="auto"/>
        <w:rPr>
          <w:rFonts w:asciiTheme="minorHAnsi" w:hAnsiTheme="minorHAnsi" w:cstheme="minorHAnsi"/>
        </w:rPr>
      </w:pPr>
      <w:r w:rsidRPr="00244DD3">
        <w:rPr>
          <w:rFonts w:asciiTheme="minorHAnsi" w:hAnsiTheme="minorHAnsi" w:cstheme="minorHAnsi"/>
        </w:rPr>
        <w:t>the use of Council cash reserves</w:t>
      </w:r>
      <w:r w:rsidR="00B150BF">
        <w:rPr>
          <w:rFonts w:asciiTheme="minorHAnsi" w:hAnsiTheme="minorHAnsi" w:cstheme="minorHAnsi"/>
        </w:rPr>
        <w:t xml:space="preserve"> and Council efficiencies</w:t>
      </w:r>
    </w:p>
    <w:p w:rsidR="00244DD3" w:rsidRPr="00244DD3" w:rsidRDefault="00244DD3" w:rsidP="00244DD3">
      <w:pPr>
        <w:pStyle w:val="BodyText"/>
        <w:numPr>
          <w:ilvl w:val="1"/>
          <w:numId w:val="67"/>
        </w:numPr>
        <w:spacing w:before="0" w:line="240" w:lineRule="auto"/>
        <w:rPr>
          <w:rFonts w:asciiTheme="minorHAnsi" w:hAnsiTheme="minorHAnsi" w:cstheme="minorHAnsi"/>
        </w:rPr>
      </w:pPr>
      <w:r w:rsidRPr="00244DD3">
        <w:rPr>
          <w:rFonts w:asciiTheme="minorHAnsi" w:hAnsiTheme="minorHAnsi" w:cstheme="minorHAnsi"/>
        </w:rPr>
        <w:t>community willingness and capacity to pay</w:t>
      </w:r>
    </w:p>
    <w:p w:rsidR="00244DD3" w:rsidRDefault="00244DD3" w:rsidP="00244DD3">
      <w:pPr>
        <w:pStyle w:val="BodyText"/>
        <w:spacing w:before="0" w:line="240" w:lineRule="auto"/>
        <w:jc w:val="left"/>
        <w:rPr>
          <w:rFonts w:asciiTheme="minorHAnsi" w:hAnsiTheme="minorHAnsi" w:cstheme="minorHAnsi"/>
        </w:rPr>
      </w:pPr>
    </w:p>
    <w:p w:rsidR="00244DD3" w:rsidRDefault="00244DD3" w:rsidP="00244DD3">
      <w:pPr>
        <w:pStyle w:val="BodyText"/>
        <w:spacing w:before="0" w:line="240" w:lineRule="auto"/>
        <w:jc w:val="left"/>
        <w:rPr>
          <w:rFonts w:asciiTheme="minorHAnsi" w:hAnsiTheme="minorHAnsi" w:cstheme="minorHAnsi"/>
        </w:rPr>
      </w:pPr>
      <w:r>
        <w:rPr>
          <w:rFonts w:asciiTheme="minorHAnsi" w:hAnsiTheme="minorHAnsi" w:cstheme="minorHAnsi"/>
        </w:rPr>
        <w:t>and supports a reduced SRV proposal of 6.5% (including rate peg).</w:t>
      </w:r>
    </w:p>
    <w:p w:rsidR="00D75186" w:rsidRPr="00DA4DC5" w:rsidRDefault="00D75186" w:rsidP="00D75186">
      <w:pPr>
        <w:pStyle w:val="BodyText"/>
        <w:spacing w:before="0" w:line="240" w:lineRule="auto"/>
        <w:rPr>
          <w:rFonts w:asciiTheme="minorHAnsi" w:hAnsiTheme="minorHAnsi" w:cstheme="minorHAnsi"/>
          <w:sz w:val="16"/>
        </w:rPr>
      </w:pPr>
    </w:p>
    <w:p w:rsidR="00893716" w:rsidRPr="00E57840" w:rsidRDefault="00893716" w:rsidP="00FE2F02">
      <w:pPr>
        <w:pStyle w:val="BodyText"/>
        <w:spacing w:before="0"/>
        <w:jc w:val="left"/>
        <w:rPr>
          <w:rFonts w:asciiTheme="minorHAnsi" w:hAnsiTheme="minorHAnsi"/>
          <w:sz w:val="16"/>
        </w:rPr>
      </w:pPr>
    </w:p>
    <w:p w:rsidR="00C11045" w:rsidRPr="00C11045" w:rsidRDefault="00542CB6" w:rsidP="00AA1A25">
      <w:pPr>
        <w:pBdr>
          <w:top w:val="single" w:sz="4" w:space="1" w:color="auto"/>
          <w:left w:val="single" w:sz="4" w:space="4" w:color="auto"/>
          <w:right w:val="single" w:sz="4" w:space="4" w:color="auto"/>
        </w:pBdr>
        <w:rPr>
          <w:rFonts w:asciiTheme="minorHAnsi" w:hAnsiTheme="minorHAnsi" w:cstheme="minorHAnsi"/>
          <w:b/>
          <w:szCs w:val="22"/>
        </w:rPr>
      </w:pPr>
      <w:r>
        <w:rPr>
          <w:rFonts w:asciiTheme="minorHAnsi" w:hAnsiTheme="minorHAnsi" w:cstheme="minorHAnsi"/>
          <w:b/>
        </w:rPr>
        <w:t>15/</w:t>
      </w:r>
      <w:r w:rsidR="00900D8B" w:rsidRPr="007006D3">
        <w:rPr>
          <w:rFonts w:asciiTheme="minorHAnsi" w:hAnsiTheme="minorHAnsi" w:cstheme="minorHAnsi"/>
          <w:b/>
        </w:rPr>
        <w:t>3</w:t>
      </w:r>
      <w:r w:rsidR="00C11045" w:rsidRPr="00C11045">
        <w:rPr>
          <w:rFonts w:asciiTheme="minorHAnsi" w:hAnsiTheme="minorHAnsi" w:cstheme="minorHAnsi"/>
          <w:b/>
        </w:rPr>
        <w:t xml:space="preserve"> THAT Council:</w:t>
      </w:r>
    </w:p>
    <w:p w:rsidR="00C11045" w:rsidRPr="00781BC1" w:rsidRDefault="00C11045" w:rsidP="00DA1C46">
      <w:pPr>
        <w:pStyle w:val="ICNmLst1"/>
        <w:numPr>
          <w:ilvl w:val="0"/>
          <w:numId w:val="64"/>
        </w:numPr>
        <w:pBdr>
          <w:left w:val="single" w:sz="4" w:space="4"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Receive and note the feedback and results of the public exhibition of the revised Delivery Program 2013-17 and Long Term Financial Plan 2015-25.</w:t>
      </w:r>
    </w:p>
    <w:p w:rsidR="00C11045" w:rsidRDefault="00C11045" w:rsidP="00DA1C46">
      <w:pPr>
        <w:pStyle w:val="ICNmLst1"/>
        <w:numPr>
          <w:ilvl w:val="0"/>
          <w:numId w:val="64"/>
        </w:numPr>
        <w:pBdr>
          <w:left w:val="single" w:sz="4" w:space="4"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In response to community feedback, independent research undertaken and recent information regarding cost efficiencies, reduce the proposed Special Rate Variation (SRV) to 6.5% (including the rate peg amount) by:</w:t>
      </w:r>
    </w:p>
    <w:p w:rsidR="00C11045" w:rsidRPr="00542CB6" w:rsidRDefault="00C11045" w:rsidP="00DA1C46">
      <w:pPr>
        <w:pStyle w:val="ICNmLst1"/>
        <w:numPr>
          <w:ilvl w:val="1"/>
          <w:numId w:val="64"/>
        </w:numPr>
        <w:pBdr>
          <w:left w:val="single" w:sz="4" w:space="24" w:color="auto"/>
          <w:right w:val="single" w:sz="4" w:space="4" w:color="auto"/>
        </w:pBdr>
        <w:spacing w:before="0"/>
        <w:ind w:left="709" w:hanging="283"/>
        <w:rPr>
          <w:rFonts w:asciiTheme="minorHAnsi" w:hAnsiTheme="minorHAnsi" w:cstheme="minorHAnsi"/>
          <w:sz w:val="22"/>
          <w:szCs w:val="22"/>
        </w:rPr>
      </w:pPr>
      <w:r w:rsidRPr="00542CB6">
        <w:rPr>
          <w:rFonts w:asciiTheme="minorHAnsi" w:hAnsiTheme="minorHAnsi" w:cstheme="minorHAnsi"/>
          <w:sz w:val="22"/>
          <w:szCs w:val="22"/>
        </w:rPr>
        <w:t>Removing from the proposed Special Rate Variation schedule of works, the multi-use community and exhibition space with meeting rooms at Moruya Library and the Captain Oldrey Park expansion;</w:t>
      </w:r>
    </w:p>
    <w:p w:rsidR="00C11045" w:rsidRPr="00542CB6" w:rsidRDefault="00C11045" w:rsidP="00DA1C46">
      <w:pPr>
        <w:pStyle w:val="ICNmLst1"/>
        <w:numPr>
          <w:ilvl w:val="1"/>
          <w:numId w:val="64"/>
        </w:numPr>
        <w:pBdr>
          <w:left w:val="single" w:sz="4" w:space="24" w:color="auto"/>
          <w:right w:val="single" w:sz="4" w:space="4" w:color="auto"/>
        </w:pBdr>
        <w:spacing w:before="0"/>
        <w:ind w:left="709" w:hanging="283"/>
        <w:rPr>
          <w:rFonts w:asciiTheme="minorHAnsi" w:hAnsiTheme="minorHAnsi" w:cstheme="minorHAnsi"/>
          <w:sz w:val="22"/>
          <w:szCs w:val="22"/>
        </w:rPr>
      </w:pPr>
      <w:r w:rsidRPr="00542CB6">
        <w:rPr>
          <w:rFonts w:asciiTheme="minorHAnsi" w:hAnsiTheme="minorHAnsi" w:cstheme="minorHAnsi"/>
          <w:sz w:val="22"/>
          <w:szCs w:val="22"/>
        </w:rPr>
        <w:t>Note the savings arising from the contractor casual cost charge as outlined in the report;</w:t>
      </w:r>
    </w:p>
    <w:p w:rsidR="00C11045" w:rsidRPr="00542CB6" w:rsidRDefault="00C11045" w:rsidP="00DA1C46">
      <w:pPr>
        <w:pStyle w:val="ICNmLst1"/>
        <w:numPr>
          <w:ilvl w:val="1"/>
          <w:numId w:val="64"/>
        </w:numPr>
        <w:pBdr>
          <w:left w:val="single" w:sz="4" w:space="24" w:color="auto"/>
          <w:right w:val="single" w:sz="4" w:space="4" w:color="auto"/>
        </w:pBdr>
        <w:spacing w:before="0"/>
        <w:ind w:left="709" w:hanging="283"/>
        <w:rPr>
          <w:rFonts w:asciiTheme="minorHAnsi" w:hAnsiTheme="minorHAnsi" w:cstheme="minorHAnsi"/>
          <w:sz w:val="22"/>
          <w:szCs w:val="22"/>
        </w:rPr>
      </w:pPr>
      <w:r w:rsidRPr="00542CB6">
        <w:rPr>
          <w:rFonts w:asciiTheme="minorHAnsi" w:hAnsiTheme="minorHAnsi" w:cstheme="minorHAnsi"/>
          <w:sz w:val="22"/>
          <w:szCs w:val="22"/>
        </w:rPr>
        <w:t>Reduce the rate revenue required by utilising $2 million of Council cash reserves which offset the loan funds required for the revised proposed schedule of works.</w:t>
      </w:r>
    </w:p>
    <w:p w:rsidR="00C11045" w:rsidRPr="00781BC1"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 xml:space="preserve">Make an application to the Independent Pricing and Regulatory Tribunal (IPART) under section 508A of the Local Government Act 1993 for a special variation to its general rate income of 6.5% per annum (including the rate peg amount) for a period of </w:t>
      </w:r>
      <w:r w:rsidR="009F0DF2">
        <w:rPr>
          <w:rFonts w:asciiTheme="minorHAnsi" w:hAnsiTheme="minorHAnsi" w:cstheme="minorHAnsi"/>
          <w:sz w:val="22"/>
        </w:rPr>
        <w:t>three years, commencing in 2015/</w:t>
      </w:r>
      <w:r w:rsidRPr="00781BC1">
        <w:rPr>
          <w:rFonts w:asciiTheme="minorHAnsi" w:hAnsiTheme="minorHAnsi" w:cstheme="minorHAnsi"/>
          <w:sz w:val="22"/>
        </w:rPr>
        <w:t xml:space="preserve">16, with the increase to remain permanently in the rate base. </w:t>
      </w:r>
    </w:p>
    <w:p w:rsidR="00C11045" w:rsidRPr="00781BC1"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Adopt th</w:t>
      </w:r>
      <w:r w:rsidR="009F0DF2">
        <w:rPr>
          <w:rFonts w:asciiTheme="minorHAnsi" w:hAnsiTheme="minorHAnsi" w:cstheme="minorHAnsi"/>
          <w:sz w:val="22"/>
        </w:rPr>
        <w:t>e revised Delivery Program 2013-</w:t>
      </w:r>
      <w:r w:rsidRPr="00781BC1">
        <w:rPr>
          <w:rFonts w:asciiTheme="minorHAnsi" w:hAnsiTheme="minorHAnsi" w:cstheme="minorHAnsi"/>
          <w:sz w:val="22"/>
        </w:rPr>
        <w:t>17 and Long Term Financial Plan 2015-25 as amended in accordance with recommendation 2 above.</w:t>
      </w:r>
    </w:p>
    <w:p w:rsidR="00C11045" w:rsidRPr="00781BC1"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Investigate and report back to Council alternate funding options for the progression of the multi-use community and exhibition space with meeting rooms at Moruya Library, including libraries and cultural grant funding and philanthropic opportunities, noting the long term benefit that the project would generate for the community.</w:t>
      </w:r>
    </w:p>
    <w:p w:rsidR="00C11045" w:rsidRPr="00781BC1"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Investigate and report back to Council alternate funding options for the staged progression of the Captain Oldrey Park expansion including discussions with NSW Department of Sport and Recreation for grant funding, noting that this is a district facility.</w:t>
      </w:r>
    </w:p>
    <w:p w:rsidR="00C11045" w:rsidRPr="00781BC1"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Note the Council resolution of 9 December 2014 which outlines the role of the Audit Committee in monitoring the implementation of the proposed SRV and the restriction of funds as they become available to infrastructure renewals.</w:t>
      </w:r>
    </w:p>
    <w:p w:rsidR="00C11045" w:rsidRDefault="00C11045" w:rsidP="00DA1C46">
      <w:pPr>
        <w:pStyle w:val="ICNmLst1"/>
        <w:numPr>
          <w:ilvl w:val="0"/>
          <w:numId w:val="64"/>
        </w:numPr>
        <w:pBdr>
          <w:left w:val="single" w:sz="4" w:space="4" w:color="auto"/>
          <w:bottom w:val="single" w:sz="4" w:space="1" w:color="auto"/>
          <w:right w:val="single" w:sz="4" w:space="4" w:color="auto"/>
        </w:pBdr>
        <w:spacing w:before="0"/>
        <w:ind w:left="426" w:hanging="426"/>
        <w:rPr>
          <w:rFonts w:asciiTheme="minorHAnsi" w:hAnsiTheme="minorHAnsi" w:cstheme="minorHAnsi"/>
          <w:sz w:val="22"/>
        </w:rPr>
      </w:pPr>
      <w:r w:rsidRPr="00781BC1">
        <w:rPr>
          <w:rFonts w:asciiTheme="minorHAnsi" w:hAnsiTheme="minorHAnsi" w:cstheme="minorHAnsi"/>
          <w:sz w:val="22"/>
        </w:rPr>
        <w:t>Prepare</w:t>
      </w:r>
      <w:r w:rsidR="009F0DF2">
        <w:rPr>
          <w:rFonts w:asciiTheme="minorHAnsi" w:hAnsiTheme="minorHAnsi" w:cstheme="minorHAnsi"/>
          <w:sz w:val="22"/>
        </w:rPr>
        <w:t xml:space="preserve"> two Operational Plans for 2015/</w:t>
      </w:r>
      <w:r w:rsidRPr="00781BC1">
        <w:rPr>
          <w:rFonts w:asciiTheme="minorHAnsi" w:hAnsiTheme="minorHAnsi" w:cstheme="minorHAnsi"/>
          <w:sz w:val="22"/>
        </w:rPr>
        <w:t>16 to reflect the base case scenario and special rate variation scenario of 6.5% (including the rate peg amount).</w:t>
      </w:r>
    </w:p>
    <w:p w:rsidR="00165DB2" w:rsidRDefault="00165DB2" w:rsidP="00165DB2">
      <w:pPr>
        <w:pStyle w:val="ICNmLst1"/>
        <w:numPr>
          <w:ilvl w:val="0"/>
          <w:numId w:val="0"/>
        </w:numPr>
        <w:spacing w:before="0"/>
        <w:ind w:left="426"/>
        <w:rPr>
          <w:rFonts w:asciiTheme="minorHAnsi" w:hAnsiTheme="minorHAnsi" w:cstheme="minorHAnsi"/>
          <w:sz w:val="22"/>
        </w:rPr>
      </w:pPr>
    </w:p>
    <w:p w:rsidR="00542CB6" w:rsidRPr="00781BC1" w:rsidRDefault="00542CB6" w:rsidP="00165DB2">
      <w:pPr>
        <w:pStyle w:val="ICNmLst1"/>
        <w:numPr>
          <w:ilvl w:val="0"/>
          <w:numId w:val="0"/>
        </w:numPr>
        <w:spacing w:before="0"/>
        <w:ind w:left="426"/>
        <w:rPr>
          <w:rFonts w:asciiTheme="minorHAnsi" w:hAnsiTheme="minorHAnsi" w:cstheme="minorHAnsi"/>
          <w:sz w:val="22"/>
        </w:rPr>
      </w:pPr>
    </w:p>
    <w:p w:rsidR="00177D45" w:rsidRDefault="00C11045" w:rsidP="00C11045">
      <w:pPr>
        <w:pStyle w:val="Heading2"/>
      </w:pPr>
      <w:r>
        <w:t xml:space="preserve"> </w:t>
      </w:r>
      <w:bookmarkStart w:id="4" w:name="_Toc411345842"/>
      <w:r w:rsidR="00177D45">
        <w:t>Capital expenditure review</w:t>
      </w:r>
      <w:bookmarkEnd w:id="4"/>
    </w:p>
    <w:p w:rsidR="00177D45" w:rsidRDefault="00177D45" w:rsidP="00FE2F02">
      <w:pPr>
        <w:pStyle w:val="BodyText"/>
        <w:jc w:val="left"/>
      </w:pPr>
    </w:p>
    <w:tbl>
      <w:tblPr>
        <w:tblW w:w="81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6487"/>
        <w:gridCol w:w="851"/>
        <w:gridCol w:w="816"/>
      </w:tblGrid>
      <w:tr w:rsidR="00177D45" w:rsidRPr="00310070" w:rsidTr="00134421">
        <w:trPr>
          <w:trHeight w:val="613"/>
        </w:trPr>
        <w:tc>
          <w:tcPr>
            <w:tcW w:w="6487" w:type="dxa"/>
          </w:tcPr>
          <w:p w:rsidR="00177D45" w:rsidRPr="00310070" w:rsidRDefault="00177D45" w:rsidP="00FE2F02">
            <w:pPr>
              <w:pStyle w:val="TableTextEntries"/>
              <w:rPr>
                <w:rFonts w:asciiTheme="minorHAnsi" w:hAnsiTheme="minorHAnsi"/>
                <w:sz w:val="22"/>
              </w:rPr>
            </w:pPr>
            <w:r w:rsidRPr="00310070">
              <w:rPr>
                <w:rFonts w:asciiTheme="minorHAnsi" w:hAnsiTheme="minorHAnsi"/>
                <w:sz w:val="22"/>
              </w:rPr>
              <w:t>Does the prop</w:t>
            </w:r>
            <w:r w:rsidR="00C71C36">
              <w:rPr>
                <w:rFonts w:asciiTheme="minorHAnsi" w:hAnsiTheme="minorHAnsi"/>
                <w:sz w:val="22"/>
              </w:rPr>
              <w:t>osed special variation require C</w:t>
            </w:r>
            <w:r w:rsidRPr="00310070">
              <w:rPr>
                <w:rFonts w:asciiTheme="minorHAnsi" w:hAnsiTheme="minorHAnsi"/>
                <w:sz w:val="22"/>
              </w:rPr>
              <w:t>ouncil to do a capital expenditure review in accordance with OLG Circular to Councils, Circular No 10-34 dated 20 December 2010</w:t>
            </w:r>
          </w:p>
        </w:tc>
        <w:tc>
          <w:tcPr>
            <w:tcW w:w="851" w:type="dxa"/>
          </w:tcPr>
          <w:p w:rsidR="00177D45" w:rsidRPr="00310070" w:rsidRDefault="00177D45" w:rsidP="00FE2F02">
            <w:pPr>
              <w:pStyle w:val="TableTextEntries"/>
              <w:rPr>
                <w:rFonts w:asciiTheme="minorHAnsi" w:hAnsiTheme="minorHAnsi" w:cs="Arial"/>
                <w:sz w:val="22"/>
              </w:rPr>
            </w:pPr>
            <w:r w:rsidRPr="00310070">
              <w:rPr>
                <w:rFonts w:asciiTheme="minorHAnsi" w:hAnsiTheme="minorHAnsi" w:cs="Arial"/>
                <w:sz w:val="22"/>
              </w:rPr>
              <w:t xml:space="preserve">Yes </w:t>
            </w:r>
            <w:r w:rsidRPr="00310070">
              <w:rPr>
                <w:rFonts w:asciiTheme="minorHAnsi" w:hAnsiTheme="minorHAnsi" w:cs="Arial"/>
                <w:sz w:val="22"/>
                <w:shd w:val="clear" w:color="auto" w:fill="FFFFFF" w:themeFill="background1"/>
              </w:rPr>
              <w:fldChar w:fldCharType="begin">
                <w:ffData>
                  <w:name w:val="Check6"/>
                  <w:enabled/>
                  <w:calcOnExit w:val="0"/>
                  <w:checkBox>
                    <w:sizeAuto/>
                    <w:default w:val="0"/>
                  </w:checkBox>
                </w:ffData>
              </w:fldChar>
            </w:r>
            <w:r w:rsidRPr="00310070">
              <w:rPr>
                <w:rFonts w:asciiTheme="minorHAnsi" w:hAnsiTheme="minorHAnsi" w:cs="Arial"/>
                <w:sz w:val="22"/>
                <w:shd w:val="clear" w:color="auto" w:fill="FFFFFF" w:themeFill="background1"/>
              </w:rPr>
              <w:instrText xml:space="preserve"> FORMCHECKBOX </w:instrText>
            </w:r>
            <w:r w:rsidR="00194D0B">
              <w:rPr>
                <w:rFonts w:asciiTheme="minorHAnsi" w:hAnsiTheme="minorHAnsi" w:cs="Arial"/>
                <w:sz w:val="22"/>
                <w:shd w:val="clear" w:color="auto" w:fill="FFFFFF" w:themeFill="background1"/>
              </w:rPr>
            </w:r>
            <w:r w:rsidR="00194D0B">
              <w:rPr>
                <w:rFonts w:asciiTheme="minorHAnsi" w:hAnsiTheme="minorHAnsi" w:cs="Arial"/>
                <w:sz w:val="22"/>
                <w:shd w:val="clear" w:color="auto" w:fill="FFFFFF" w:themeFill="background1"/>
              </w:rPr>
              <w:fldChar w:fldCharType="separate"/>
            </w:r>
            <w:r w:rsidRPr="00310070">
              <w:rPr>
                <w:rFonts w:asciiTheme="minorHAnsi" w:hAnsiTheme="minorHAnsi" w:cs="Arial"/>
                <w:sz w:val="22"/>
                <w:shd w:val="clear" w:color="auto" w:fill="FFFFFF" w:themeFill="background1"/>
              </w:rPr>
              <w:fldChar w:fldCharType="end"/>
            </w:r>
          </w:p>
        </w:tc>
        <w:tc>
          <w:tcPr>
            <w:tcW w:w="816" w:type="dxa"/>
          </w:tcPr>
          <w:p w:rsidR="00177D45" w:rsidRPr="00310070" w:rsidRDefault="00177D45" w:rsidP="00FE2F02">
            <w:pPr>
              <w:pStyle w:val="TableTextEntries"/>
              <w:rPr>
                <w:rFonts w:asciiTheme="minorHAnsi" w:hAnsiTheme="minorHAnsi"/>
                <w:sz w:val="22"/>
              </w:rPr>
            </w:pPr>
            <w:r w:rsidRPr="00310070">
              <w:rPr>
                <w:rFonts w:asciiTheme="minorHAnsi" w:hAnsiTheme="minorHAnsi" w:cs="Arial"/>
                <w:sz w:val="22"/>
              </w:rPr>
              <w:t>No X</w:t>
            </w:r>
          </w:p>
        </w:tc>
      </w:tr>
      <w:tr w:rsidR="00177D45" w:rsidRPr="00310070" w:rsidTr="00134421">
        <w:tc>
          <w:tcPr>
            <w:tcW w:w="6487" w:type="dxa"/>
          </w:tcPr>
          <w:p w:rsidR="00177D45" w:rsidRPr="00310070" w:rsidRDefault="00177D45" w:rsidP="00FE2F02">
            <w:pPr>
              <w:pStyle w:val="TableTextEntries"/>
              <w:rPr>
                <w:rFonts w:asciiTheme="minorHAnsi" w:hAnsiTheme="minorHAnsi"/>
                <w:sz w:val="22"/>
              </w:rPr>
            </w:pPr>
            <w:r w:rsidRPr="00310070">
              <w:rPr>
                <w:rFonts w:asciiTheme="minorHAnsi" w:hAnsiTheme="minorHAnsi"/>
                <w:sz w:val="22"/>
              </w:rPr>
              <w:t xml:space="preserve">If </w:t>
            </w:r>
            <w:r w:rsidRPr="00310070">
              <w:rPr>
                <w:rFonts w:asciiTheme="minorHAnsi" w:hAnsiTheme="minorHAnsi"/>
                <w:i/>
                <w:sz w:val="22"/>
              </w:rPr>
              <w:t>Yes</w:t>
            </w:r>
            <w:r w:rsidRPr="00310070">
              <w:rPr>
                <w:rFonts w:asciiTheme="minorHAnsi" w:hAnsiTheme="minorHAnsi"/>
                <w:sz w:val="22"/>
              </w:rPr>
              <w:t>, has a review been done and submitted to OLG?</w:t>
            </w:r>
          </w:p>
        </w:tc>
        <w:tc>
          <w:tcPr>
            <w:tcW w:w="851" w:type="dxa"/>
          </w:tcPr>
          <w:p w:rsidR="00177D45" w:rsidRPr="00310070" w:rsidRDefault="00177D45" w:rsidP="00FE2F02">
            <w:pPr>
              <w:pStyle w:val="TableTextEntries"/>
              <w:rPr>
                <w:rFonts w:asciiTheme="minorHAnsi" w:hAnsiTheme="minorHAnsi" w:cs="Arial"/>
                <w:sz w:val="22"/>
              </w:rPr>
            </w:pPr>
            <w:r w:rsidRPr="00310070">
              <w:rPr>
                <w:rFonts w:asciiTheme="minorHAnsi" w:hAnsiTheme="minorHAnsi" w:cs="Arial"/>
                <w:sz w:val="22"/>
              </w:rPr>
              <w:t xml:space="preserve">Yes </w:t>
            </w:r>
            <w:r w:rsidRPr="00310070">
              <w:rPr>
                <w:rFonts w:asciiTheme="minorHAnsi" w:hAnsiTheme="minorHAnsi" w:cs="Arial"/>
                <w:sz w:val="22"/>
              </w:rPr>
              <w:fldChar w:fldCharType="begin">
                <w:ffData>
                  <w:name w:val="Check6"/>
                  <w:enabled/>
                  <w:calcOnExit w:val="0"/>
                  <w:checkBox>
                    <w:sizeAuto/>
                    <w:default w:val="0"/>
                  </w:checkBox>
                </w:ffData>
              </w:fldChar>
            </w:r>
            <w:r w:rsidRPr="00310070">
              <w:rPr>
                <w:rFonts w:asciiTheme="minorHAnsi" w:hAnsiTheme="minorHAnsi" w:cs="Arial"/>
                <w:sz w:val="22"/>
              </w:rPr>
              <w:instrText xml:space="preserve"> FORMCHECKBOX </w:instrText>
            </w:r>
            <w:r w:rsidR="00194D0B">
              <w:rPr>
                <w:rFonts w:asciiTheme="minorHAnsi" w:hAnsiTheme="minorHAnsi" w:cs="Arial"/>
                <w:sz w:val="22"/>
              </w:rPr>
            </w:r>
            <w:r w:rsidR="00194D0B">
              <w:rPr>
                <w:rFonts w:asciiTheme="minorHAnsi" w:hAnsiTheme="minorHAnsi" w:cs="Arial"/>
                <w:sz w:val="22"/>
              </w:rPr>
              <w:fldChar w:fldCharType="separate"/>
            </w:r>
            <w:r w:rsidRPr="00310070">
              <w:rPr>
                <w:rFonts w:asciiTheme="minorHAnsi" w:hAnsiTheme="minorHAnsi" w:cs="Arial"/>
                <w:sz w:val="22"/>
              </w:rPr>
              <w:fldChar w:fldCharType="end"/>
            </w:r>
          </w:p>
        </w:tc>
        <w:tc>
          <w:tcPr>
            <w:tcW w:w="816" w:type="dxa"/>
          </w:tcPr>
          <w:p w:rsidR="00177D45" w:rsidRPr="00310070" w:rsidRDefault="00177D45" w:rsidP="00FE2F02">
            <w:pPr>
              <w:pStyle w:val="TableTextEntries"/>
              <w:rPr>
                <w:rFonts w:asciiTheme="minorHAnsi" w:hAnsiTheme="minorHAnsi"/>
                <w:sz w:val="22"/>
              </w:rPr>
            </w:pPr>
            <w:r w:rsidRPr="00310070">
              <w:rPr>
                <w:rFonts w:asciiTheme="minorHAnsi" w:hAnsiTheme="minorHAnsi" w:cs="Arial"/>
                <w:sz w:val="22"/>
              </w:rPr>
              <w:t xml:space="preserve">No </w:t>
            </w:r>
            <w:r w:rsidRPr="00310070">
              <w:rPr>
                <w:rFonts w:asciiTheme="minorHAnsi" w:hAnsiTheme="minorHAnsi" w:cs="Arial"/>
                <w:sz w:val="22"/>
              </w:rPr>
              <w:fldChar w:fldCharType="begin">
                <w:ffData>
                  <w:name w:val="Check7"/>
                  <w:enabled/>
                  <w:calcOnExit w:val="0"/>
                  <w:checkBox>
                    <w:sizeAuto/>
                    <w:default w:val="0"/>
                  </w:checkBox>
                </w:ffData>
              </w:fldChar>
            </w:r>
            <w:r w:rsidRPr="00310070">
              <w:rPr>
                <w:rFonts w:asciiTheme="minorHAnsi" w:hAnsiTheme="minorHAnsi" w:cs="Arial"/>
                <w:sz w:val="22"/>
              </w:rPr>
              <w:instrText xml:space="preserve"> FORMCHECKBOX </w:instrText>
            </w:r>
            <w:r w:rsidR="00194D0B">
              <w:rPr>
                <w:rFonts w:asciiTheme="minorHAnsi" w:hAnsiTheme="minorHAnsi" w:cs="Arial"/>
                <w:sz w:val="22"/>
              </w:rPr>
            </w:r>
            <w:r w:rsidR="00194D0B">
              <w:rPr>
                <w:rFonts w:asciiTheme="minorHAnsi" w:hAnsiTheme="minorHAnsi" w:cs="Arial"/>
                <w:sz w:val="22"/>
              </w:rPr>
              <w:fldChar w:fldCharType="separate"/>
            </w:r>
            <w:r w:rsidRPr="00310070">
              <w:rPr>
                <w:rFonts w:asciiTheme="minorHAnsi" w:hAnsiTheme="minorHAnsi" w:cs="Arial"/>
                <w:sz w:val="22"/>
              </w:rPr>
              <w:fldChar w:fldCharType="end"/>
            </w:r>
          </w:p>
        </w:tc>
      </w:tr>
    </w:tbl>
    <w:p w:rsidR="000F359C" w:rsidRDefault="00E3295D" w:rsidP="00C71C36">
      <w:pPr>
        <w:pStyle w:val="Heading1"/>
        <w:spacing w:before="240"/>
      </w:pPr>
      <w:bookmarkStart w:id="5" w:name="_Toc411345843"/>
      <w:r w:rsidRPr="00177D45">
        <w:t>Assessment</w:t>
      </w:r>
      <w:r w:rsidRPr="00C33584">
        <w:t xml:space="preserve"> Criterion 1: </w:t>
      </w:r>
      <w:r w:rsidR="000F359C" w:rsidRPr="00C33584">
        <w:t>Need for the variation</w:t>
      </w:r>
      <w:bookmarkEnd w:id="5"/>
    </w:p>
    <w:p w:rsidR="00D60EA5" w:rsidRPr="00C33584" w:rsidRDefault="00261E25" w:rsidP="00FE2F02">
      <w:pPr>
        <w:pStyle w:val="Heading2"/>
      </w:pPr>
      <w:bookmarkStart w:id="6" w:name="_Toc366160406"/>
      <w:bookmarkStart w:id="7" w:name="_Toc411345844"/>
      <w:r w:rsidRPr="00C33584">
        <w:t>Case for special variation</w:t>
      </w:r>
      <w:r w:rsidR="0057581B" w:rsidRPr="00C33584">
        <w:t xml:space="preserve"> - </w:t>
      </w:r>
      <w:r w:rsidR="00FE2452" w:rsidRPr="00C33584">
        <w:t>c</w:t>
      </w:r>
      <w:r w:rsidR="00D60EA5" w:rsidRPr="00C33584">
        <w:t>ommunity need</w:t>
      </w:r>
      <w:bookmarkEnd w:id="6"/>
      <w:bookmarkEnd w:id="7"/>
    </w:p>
    <w:p w:rsidR="00542CB6" w:rsidRDefault="00E85CE8" w:rsidP="007F43A3">
      <w:pPr>
        <w:pStyle w:val="BodyText"/>
        <w:rPr>
          <w:rFonts w:asciiTheme="minorHAnsi" w:hAnsiTheme="minorHAnsi"/>
        </w:rPr>
      </w:pPr>
      <w:r w:rsidRPr="00E85CE8">
        <w:rPr>
          <w:rFonts w:asciiTheme="minorHAnsi" w:hAnsiTheme="minorHAnsi"/>
        </w:rPr>
        <w:t xml:space="preserve">In 2010, in the lead up to the commencement of the IP&amp;R process, Council highlighted to the community through the State of </w:t>
      </w:r>
      <w:r w:rsidR="0018091B">
        <w:rPr>
          <w:rFonts w:asciiTheme="minorHAnsi" w:hAnsiTheme="minorHAnsi"/>
        </w:rPr>
        <w:t xml:space="preserve">the </w:t>
      </w:r>
      <w:r w:rsidRPr="00E85CE8">
        <w:rPr>
          <w:rFonts w:asciiTheme="minorHAnsi" w:hAnsiTheme="minorHAnsi"/>
        </w:rPr>
        <w:t>Shire Report</w:t>
      </w:r>
      <w:r w:rsidR="00411AAE">
        <w:rPr>
          <w:rFonts w:asciiTheme="minorHAnsi" w:hAnsiTheme="minorHAnsi"/>
        </w:rPr>
        <w:t xml:space="preserve"> (2010)</w:t>
      </w:r>
      <w:r w:rsidRPr="002B5D01">
        <w:rPr>
          <w:rStyle w:val="FootnoteReference"/>
          <w:rFonts w:asciiTheme="minorHAnsi" w:hAnsiTheme="minorHAnsi" w:cstheme="minorHAnsi"/>
        </w:rPr>
        <w:footnoteReference w:id="9"/>
      </w:r>
      <w:r w:rsidR="007F43A3">
        <w:rPr>
          <w:rFonts w:asciiTheme="minorHAnsi" w:hAnsiTheme="minorHAnsi"/>
        </w:rPr>
        <w:t xml:space="preserve"> that Council’s</w:t>
      </w:r>
      <w:r w:rsidRPr="00E85CE8">
        <w:rPr>
          <w:rFonts w:asciiTheme="minorHAnsi" w:hAnsiTheme="minorHAnsi"/>
        </w:rPr>
        <w:t xml:space="preserve"> long term financial sustainability was at risk and that the service levels currently delivered by Council could not be sustained with existing levels of funding. </w:t>
      </w:r>
    </w:p>
    <w:p w:rsidR="00C418AD" w:rsidRDefault="00C418AD" w:rsidP="007F43A3">
      <w:pPr>
        <w:pStyle w:val="BodyText"/>
        <w:rPr>
          <w:rFonts w:asciiTheme="minorHAnsi" w:hAnsiTheme="minorHAnsi" w:cstheme="minorHAnsi"/>
          <w:szCs w:val="22"/>
        </w:rPr>
      </w:pPr>
      <w:r w:rsidRPr="00750FBC">
        <w:rPr>
          <w:rFonts w:asciiTheme="minorHAnsi" w:hAnsiTheme="minorHAnsi" w:cstheme="minorHAnsi"/>
          <w:szCs w:val="22"/>
        </w:rPr>
        <w:t>The implementation of the IP&amp;R Framework enabled Council to have a conversation with the community about their vision for the Eurobodalla and their needs and expectations both now and into the future.  At the highest level, through the Community Strategic Plan</w:t>
      </w:r>
      <w:r w:rsidR="00411AAE">
        <w:rPr>
          <w:rFonts w:asciiTheme="minorHAnsi" w:hAnsiTheme="minorHAnsi" w:cstheme="minorHAnsi"/>
          <w:szCs w:val="22"/>
        </w:rPr>
        <w:t>: One Community (201</w:t>
      </w:r>
      <w:r w:rsidR="006302F3">
        <w:rPr>
          <w:rFonts w:asciiTheme="minorHAnsi" w:hAnsiTheme="minorHAnsi" w:cstheme="minorHAnsi"/>
          <w:szCs w:val="22"/>
        </w:rPr>
        <w:t>3</w:t>
      </w:r>
      <w:r w:rsidR="00411AAE">
        <w:rPr>
          <w:rFonts w:asciiTheme="minorHAnsi" w:hAnsiTheme="minorHAnsi" w:cstheme="minorHAnsi"/>
          <w:szCs w:val="22"/>
        </w:rPr>
        <w:t>)</w:t>
      </w:r>
      <w:r w:rsidR="007F43A3">
        <w:rPr>
          <w:rStyle w:val="FootnoteReference"/>
          <w:rFonts w:cstheme="minorHAnsi"/>
        </w:rPr>
        <w:footnoteReference w:id="10"/>
      </w:r>
      <w:r w:rsidRPr="00750FBC">
        <w:rPr>
          <w:rFonts w:asciiTheme="minorHAnsi" w:hAnsiTheme="minorHAnsi" w:cstheme="minorHAnsi"/>
          <w:szCs w:val="22"/>
        </w:rPr>
        <w:t xml:space="preserve"> process, </w:t>
      </w:r>
      <w:r w:rsidR="007F43A3">
        <w:rPr>
          <w:rFonts w:asciiTheme="minorHAnsi" w:hAnsiTheme="minorHAnsi" w:cstheme="minorHAnsi"/>
          <w:szCs w:val="22"/>
        </w:rPr>
        <w:t>the</w:t>
      </w:r>
      <w:r w:rsidRPr="00750FBC">
        <w:rPr>
          <w:rFonts w:asciiTheme="minorHAnsi" w:hAnsiTheme="minorHAnsi" w:cstheme="minorHAnsi"/>
          <w:szCs w:val="22"/>
        </w:rPr>
        <w:t xml:space="preserve"> community articu</w:t>
      </w:r>
      <w:r w:rsidR="00797DD9" w:rsidRPr="00750FBC">
        <w:rPr>
          <w:rFonts w:asciiTheme="minorHAnsi" w:hAnsiTheme="minorHAnsi" w:cstheme="minorHAnsi"/>
          <w:szCs w:val="22"/>
        </w:rPr>
        <w:t>lated the following objectives</w:t>
      </w:r>
      <w:r w:rsidRPr="00750FBC">
        <w:rPr>
          <w:rFonts w:asciiTheme="minorHAnsi" w:hAnsiTheme="minorHAnsi" w:cstheme="minorHAnsi"/>
          <w:szCs w:val="22"/>
        </w:rPr>
        <w:t>:</w:t>
      </w:r>
    </w:p>
    <w:p w:rsidR="005E0423" w:rsidRPr="00750FBC" w:rsidRDefault="005E0423" w:rsidP="005A46B7">
      <w:pPr>
        <w:pStyle w:val="BodyText"/>
        <w:spacing w:before="0" w:line="240" w:lineRule="auto"/>
        <w:ind w:left="851" w:hanging="284"/>
        <w:jc w:val="left"/>
        <w:rPr>
          <w:rFonts w:asciiTheme="minorHAnsi" w:hAnsiTheme="minorHAnsi" w:cstheme="minorHAnsi"/>
          <w:szCs w:val="22"/>
        </w:rPr>
      </w:pPr>
    </w:p>
    <w:p w:rsidR="00C418AD" w:rsidRPr="00750FBC" w:rsidRDefault="00C418AD" w:rsidP="007F43A3">
      <w:pPr>
        <w:pStyle w:val="BodyText"/>
        <w:spacing w:before="0" w:line="240" w:lineRule="auto"/>
        <w:ind w:left="851" w:hanging="284"/>
        <w:rPr>
          <w:rFonts w:asciiTheme="minorHAnsi" w:hAnsiTheme="minorHAnsi" w:cstheme="minorHAnsi"/>
          <w:szCs w:val="22"/>
          <w:lang w:eastAsia="en-US"/>
        </w:rPr>
      </w:pPr>
      <w:r w:rsidRPr="00750FBC">
        <w:rPr>
          <w:rFonts w:asciiTheme="minorHAnsi" w:hAnsiTheme="minorHAnsi" w:cstheme="minorHAnsi"/>
          <w:b/>
          <w:szCs w:val="22"/>
        </w:rPr>
        <w:t>1.3</w:t>
      </w:r>
      <w:r w:rsidR="005A46B7">
        <w:rPr>
          <w:rFonts w:asciiTheme="minorHAnsi" w:hAnsiTheme="minorHAnsi" w:cstheme="minorHAnsi"/>
          <w:szCs w:val="22"/>
        </w:rPr>
        <w:tab/>
      </w:r>
      <w:r w:rsidR="005A46B7">
        <w:rPr>
          <w:rFonts w:asciiTheme="minorHAnsi" w:hAnsiTheme="minorHAnsi" w:cstheme="minorHAnsi"/>
          <w:szCs w:val="22"/>
        </w:rPr>
        <w:tab/>
      </w:r>
      <w:r w:rsidR="005A46B7">
        <w:rPr>
          <w:rFonts w:asciiTheme="minorHAnsi" w:hAnsiTheme="minorHAnsi" w:cstheme="minorHAnsi"/>
          <w:szCs w:val="22"/>
        </w:rPr>
        <w:tab/>
      </w:r>
      <w:r w:rsidRPr="00750FBC">
        <w:rPr>
          <w:rFonts w:asciiTheme="minorHAnsi" w:hAnsiTheme="minorHAnsi" w:cstheme="minorHAnsi"/>
          <w:szCs w:val="22"/>
          <w:lang w:eastAsia="en-US"/>
        </w:rPr>
        <w:t>Provide the right places, spaces and activities</w:t>
      </w:r>
    </w:p>
    <w:p w:rsidR="00C418AD" w:rsidRPr="00750FBC" w:rsidRDefault="00C418AD" w:rsidP="007F43A3">
      <w:pPr>
        <w:pStyle w:val="BodyText"/>
        <w:spacing w:before="0" w:line="240" w:lineRule="auto"/>
        <w:ind w:left="851" w:hanging="284"/>
        <w:rPr>
          <w:rFonts w:asciiTheme="minorHAnsi" w:hAnsiTheme="minorHAnsi" w:cstheme="minorHAnsi"/>
          <w:szCs w:val="22"/>
          <w:lang w:eastAsia="en-US"/>
        </w:rPr>
      </w:pPr>
      <w:r w:rsidRPr="00750FBC">
        <w:rPr>
          <w:rFonts w:asciiTheme="minorHAnsi" w:hAnsiTheme="minorHAnsi" w:cstheme="minorHAnsi"/>
          <w:b/>
          <w:szCs w:val="22"/>
          <w:lang w:eastAsia="en-US"/>
        </w:rPr>
        <w:t>5.1</w:t>
      </w:r>
      <w:r w:rsidR="005A46B7">
        <w:rPr>
          <w:rFonts w:asciiTheme="minorHAnsi" w:hAnsiTheme="minorHAnsi" w:cstheme="minorHAnsi"/>
          <w:b/>
          <w:szCs w:val="22"/>
          <w:lang w:eastAsia="en-US"/>
        </w:rPr>
        <w:tab/>
      </w:r>
      <w:r w:rsidR="005A46B7">
        <w:rPr>
          <w:rFonts w:asciiTheme="minorHAnsi" w:hAnsiTheme="minorHAnsi" w:cstheme="minorHAnsi"/>
          <w:szCs w:val="22"/>
          <w:lang w:eastAsia="en-US"/>
        </w:rPr>
        <w:tab/>
      </w:r>
      <w:r w:rsidR="005A46B7">
        <w:rPr>
          <w:rFonts w:asciiTheme="minorHAnsi" w:hAnsiTheme="minorHAnsi" w:cstheme="minorHAnsi"/>
          <w:szCs w:val="22"/>
          <w:lang w:eastAsia="en-US"/>
        </w:rPr>
        <w:tab/>
      </w:r>
      <w:r w:rsidRPr="00750FBC">
        <w:rPr>
          <w:rFonts w:asciiTheme="minorHAnsi" w:hAnsiTheme="minorHAnsi" w:cstheme="minorHAnsi"/>
          <w:szCs w:val="22"/>
          <w:lang w:eastAsia="en-US"/>
        </w:rPr>
        <w:t>Plan for and develop the right assets and Infrastructure</w:t>
      </w:r>
    </w:p>
    <w:p w:rsidR="00C418AD" w:rsidRPr="00750FBC" w:rsidRDefault="00C418AD" w:rsidP="007F43A3">
      <w:pPr>
        <w:pStyle w:val="BodyText"/>
        <w:spacing w:before="0" w:line="240" w:lineRule="auto"/>
        <w:ind w:left="851" w:hanging="284"/>
        <w:rPr>
          <w:rFonts w:asciiTheme="minorHAnsi" w:hAnsiTheme="minorHAnsi" w:cstheme="minorHAnsi"/>
          <w:szCs w:val="22"/>
          <w:lang w:eastAsia="en-US"/>
        </w:rPr>
      </w:pPr>
      <w:r w:rsidRPr="00750FBC">
        <w:rPr>
          <w:rFonts w:asciiTheme="minorHAnsi" w:hAnsiTheme="minorHAnsi" w:cstheme="minorHAnsi"/>
          <w:b/>
          <w:szCs w:val="22"/>
          <w:lang w:eastAsia="en-US"/>
        </w:rPr>
        <w:t>5.3</w:t>
      </w:r>
      <w:r w:rsidR="005A46B7">
        <w:rPr>
          <w:rFonts w:asciiTheme="minorHAnsi" w:hAnsiTheme="minorHAnsi" w:cstheme="minorHAnsi"/>
          <w:szCs w:val="22"/>
          <w:lang w:eastAsia="en-US"/>
        </w:rPr>
        <w:tab/>
      </w:r>
      <w:r w:rsidR="005A46B7">
        <w:rPr>
          <w:rFonts w:asciiTheme="minorHAnsi" w:hAnsiTheme="minorHAnsi" w:cstheme="minorHAnsi"/>
          <w:szCs w:val="22"/>
          <w:lang w:eastAsia="en-US"/>
        </w:rPr>
        <w:tab/>
      </w:r>
      <w:r w:rsidR="005A46B7">
        <w:rPr>
          <w:rFonts w:asciiTheme="minorHAnsi" w:hAnsiTheme="minorHAnsi" w:cstheme="minorHAnsi"/>
          <w:szCs w:val="22"/>
          <w:lang w:eastAsia="en-US"/>
        </w:rPr>
        <w:tab/>
      </w:r>
      <w:r w:rsidRPr="00750FBC">
        <w:rPr>
          <w:rFonts w:asciiTheme="minorHAnsi" w:hAnsiTheme="minorHAnsi" w:cstheme="minorHAnsi"/>
          <w:szCs w:val="22"/>
          <w:lang w:eastAsia="en-US"/>
        </w:rPr>
        <w:t>Promote our community as the place to visit, live, work and invest</w:t>
      </w:r>
    </w:p>
    <w:p w:rsidR="00C418AD" w:rsidRDefault="00C418AD" w:rsidP="007F43A3">
      <w:pPr>
        <w:pStyle w:val="BodyText"/>
        <w:tabs>
          <w:tab w:val="left" w:pos="1134"/>
        </w:tabs>
        <w:spacing w:before="0" w:line="240" w:lineRule="auto"/>
        <w:ind w:left="1134" w:hanging="567"/>
        <w:rPr>
          <w:rFonts w:asciiTheme="minorHAnsi" w:hAnsiTheme="minorHAnsi" w:cstheme="minorHAnsi"/>
          <w:szCs w:val="22"/>
          <w:lang w:eastAsia="en-US"/>
        </w:rPr>
      </w:pPr>
      <w:r w:rsidRPr="00750FBC">
        <w:rPr>
          <w:rFonts w:asciiTheme="minorHAnsi" w:hAnsiTheme="minorHAnsi" w:cstheme="minorHAnsi"/>
          <w:b/>
          <w:szCs w:val="22"/>
          <w:lang w:eastAsia="en-US"/>
        </w:rPr>
        <w:t>8.3</w:t>
      </w:r>
      <w:r w:rsidR="005A46B7">
        <w:rPr>
          <w:rFonts w:asciiTheme="minorHAnsi" w:hAnsiTheme="minorHAnsi" w:cstheme="minorHAnsi"/>
          <w:szCs w:val="22"/>
          <w:lang w:eastAsia="en-US"/>
        </w:rPr>
        <w:tab/>
      </w:r>
      <w:r w:rsidR="005A46B7">
        <w:rPr>
          <w:rFonts w:asciiTheme="minorHAnsi" w:hAnsiTheme="minorHAnsi" w:cstheme="minorHAnsi"/>
          <w:szCs w:val="22"/>
          <w:lang w:eastAsia="en-US"/>
        </w:rPr>
        <w:tab/>
      </w:r>
      <w:r w:rsidRPr="00750FBC">
        <w:rPr>
          <w:rFonts w:asciiTheme="minorHAnsi" w:hAnsiTheme="minorHAnsi" w:cstheme="minorHAnsi"/>
          <w:szCs w:val="22"/>
          <w:lang w:eastAsia="en-US"/>
        </w:rPr>
        <w:t>Provide representative, respo</w:t>
      </w:r>
      <w:r w:rsidR="005A46B7">
        <w:rPr>
          <w:rFonts w:asciiTheme="minorHAnsi" w:hAnsiTheme="minorHAnsi" w:cstheme="minorHAnsi"/>
          <w:szCs w:val="22"/>
          <w:lang w:eastAsia="en-US"/>
        </w:rPr>
        <w:t xml:space="preserve">nsive and accountable community </w:t>
      </w:r>
      <w:r w:rsidRPr="00750FBC">
        <w:rPr>
          <w:rFonts w:asciiTheme="minorHAnsi" w:hAnsiTheme="minorHAnsi" w:cstheme="minorHAnsi"/>
          <w:szCs w:val="22"/>
          <w:lang w:eastAsia="en-US"/>
        </w:rPr>
        <w:t>governance</w:t>
      </w:r>
      <w:r w:rsidR="005E0423">
        <w:rPr>
          <w:rFonts w:asciiTheme="minorHAnsi" w:hAnsiTheme="minorHAnsi" w:cstheme="minorHAnsi"/>
          <w:szCs w:val="22"/>
          <w:lang w:eastAsia="en-US"/>
        </w:rPr>
        <w:t>.</w:t>
      </w:r>
    </w:p>
    <w:p w:rsidR="00331728" w:rsidRPr="00750FBC" w:rsidRDefault="00331728" w:rsidP="005A46B7">
      <w:pPr>
        <w:pStyle w:val="BodyText"/>
        <w:tabs>
          <w:tab w:val="left" w:pos="1134"/>
        </w:tabs>
        <w:spacing w:before="0" w:line="240" w:lineRule="auto"/>
        <w:ind w:left="1134" w:hanging="567"/>
        <w:jc w:val="left"/>
        <w:rPr>
          <w:rFonts w:asciiTheme="minorHAnsi" w:hAnsiTheme="minorHAnsi" w:cstheme="minorHAnsi"/>
          <w:szCs w:val="22"/>
        </w:rPr>
      </w:pPr>
    </w:p>
    <w:p w:rsidR="00C418AD" w:rsidRDefault="00C418AD" w:rsidP="007F43A3">
      <w:pPr>
        <w:pStyle w:val="BodyText"/>
        <w:spacing w:before="0" w:line="240" w:lineRule="auto"/>
        <w:rPr>
          <w:rFonts w:asciiTheme="minorHAnsi" w:hAnsiTheme="minorHAnsi" w:cstheme="minorHAnsi"/>
        </w:rPr>
      </w:pPr>
      <w:r w:rsidRPr="00750FBC">
        <w:rPr>
          <w:rFonts w:asciiTheme="minorHAnsi" w:hAnsiTheme="minorHAnsi" w:cstheme="minorHAnsi"/>
        </w:rPr>
        <w:t>To further explore and articulate community needs and expectations Council conducted a comprehensive engagement program as detailed in Section 4. This process engaged over 3</w:t>
      </w:r>
      <w:r w:rsidR="0012144B" w:rsidRPr="00750FBC">
        <w:rPr>
          <w:rFonts w:asciiTheme="minorHAnsi" w:hAnsiTheme="minorHAnsi" w:cstheme="minorHAnsi"/>
        </w:rPr>
        <w:t>,</w:t>
      </w:r>
      <w:r w:rsidRPr="00750FBC">
        <w:rPr>
          <w:rFonts w:asciiTheme="minorHAnsi" w:hAnsiTheme="minorHAnsi" w:cstheme="minorHAnsi"/>
        </w:rPr>
        <w:t>000 residents and ratepayers and involved numerous independently conducted</w:t>
      </w:r>
      <w:r w:rsidR="00190FD7" w:rsidRPr="00750FBC">
        <w:rPr>
          <w:rFonts w:asciiTheme="minorHAnsi" w:hAnsiTheme="minorHAnsi" w:cstheme="minorHAnsi"/>
        </w:rPr>
        <w:t>,</w:t>
      </w:r>
      <w:r w:rsidRPr="00750FBC">
        <w:rPr>
          <w:rFonts w:asciiTheme="minorHAnsi" w:hAnsiTheme="minorHAnsi" w:cstheme="minorHAnsi"/>
        </w:rPr>
        <w:t xml:space="preserve"> statistically reliable community surveys on Council performance, levels of service and willingness to pay. Throughout this process</w:t>
      </w:r>
      <w:r w:rsidR="003D7342" w:rsidRPr="00750FBC">
        <w:rPr>
          <w:rFonts w:asciiTheme="minorHAnsi" w:hAnsiTheme="minorHAnsi" w:cstheme="minorHAnsi"/>
        </w:rPr>
        <w:t>,</w:t>
      </w:r>
      <w:r w:rsidRPr="00750FBC">
        <w:rPr>
          <w:rFonts w:asciiTheme="minorHAnsi" w:hAnsiTheme="minorHAnsi" w:cstheme="minorHAnsi"/>
        </w:rPr>
        <w:t xml:space="preserve"> </w:t>
      </w:r>
      <w:r w:rsidR="0012144B" w:rsidRPr="00750FBC">
        <w:rPr>
          <w:rFonts w:asciiTheme="minorHAnsi" w:hAnsiTheme="minorHAnsi" w:cstheme="minorHAnsi"/>
        </w:rPr>
        <w:t>the</w:t>
      </w:r>
      <w:r w:rsidRPr="00750FBC">
        <w:rPr>
          <w:rFonts w:asciiTheme="minorHAnsi" w:hAnsiTheme="minorHAnsi" w:cstheme="minorHAnsi"/>
        </w:rPr>
        <w:t xml:space="preserve"> community clearly informed </w:t>
      </w:r>
      <w:r w:rsidR="0012144B" w:rsidRPr="00750FBC">
        <w:rPr>
          <w:rFonts w:asciiTheme="minorHAnsi" w:hAnsiTheme="minorHAnsi" w:cstheme="minorHAnsi"/>
        </w:rPr>
        <w:t>Council</w:t>
      </w:r>
      <w:r w:rsidRPr="00750FBC">
        <w:rPr>
          <w:rFonts w:asciiTheme="minorHAnsi" w:hAnsiTheme="minorHAnsi" w:cstheme="minorHAnsi"/>
        </w:rPr>
        <w:t xml:space="preserve"> that:</w:t>
      </w:r>
      <w:r w:rsidR="00374833" w:rsidRPr="00750FBC">
        <w:rPr>
          <w:rFonts w:asciiTheme="minorHAnsi" w:hAnsiTheme="minorHAnsi" w:cstheme="minorHAnsi"/>
        </w:rPr>
        <w:t xml:space="preserve"> </w:t>
      </w:r>
    </w:p>
    <w:p w:rsidR="00331728" w:rsidRPr="00750FBC" w:rsidRDefault="00331728" w:rsidP="007F43A3">
      <w:pPr>
        <w:pStyle w:val="BodyText"/>
        <w:spacing w:before="0" w:line="240" w:lineRule="auto"/>
        <w:rPr>
          <w:rFonts w:asciiTheme="minorHAnsi" w:hAnsiTheme="minorHAnsi" w:cstheme="minorHAnsi"/>
        </w:rPr>
      </w:pPr>
    </w:p>
    <w:p w:rsidR="00C418AD" w:rsidRPr="00282E2B" w:rsidRDefault="00952FDB" w:rsidP="007F43A3">
      <w:pPr>
        <w:pStyle w:val="BodyText"/>
        <w:numPr>
          <w:ilvl w:val="0"/>
          <w:numId w:val="69"/>
        </w:numPr>
        <w:spacing w:before="0" w:line="240" w:lineRule="auto"/>
        <w:ind w:left="714" w:hanging="357"/>
        <w:rPr>
          <w:rFonts w:asciiTheme="minorHAnsi" w:hAnsiTheme="minorHAnsi"/>
        </w:rPr>
      </w:pPr>
      <w:r>
        <w:rPr>
          <w:rFonts w:asciiTheme="minorHAnsi" w:hAnsiTheme="minorHAnsi"/>
        </w:rPr>
        <w:t>t</w:t>
      </w:r>
      <w:r w:rsidR="00C418AD" w:rsidRPr="00282E2B">
        <w:rPr>
          <w:rFonts w:asciiTheme="minorHAnsi" w:hAnsiTheme="minorHAnsi"/>
        </w:rPr>
        <w:t>he standard of our community and transport infrastructure is a high priority issue</w:t>
      </w:r>
    </w:p>
    <w:p w:rsidR="00C418AD" w:rsidRPr="00282E2B" w:rsidRDefault="00952FDB" w:rsidP="007F43A3">
      <w:pPr>
        <w:pStyle w:val="BodyText"/>
        <w:numPr>
          <w:ilvl w:val="0"/>
          <w:numId w:val="69"/>
        </w:numPr>
        <w:spacing w:before="0" w:line="240" w:lineRule="auto"/>
        <w:ind w:left="714" w:hanging="357"/>
        <w:rPr>
          <w:rFonts w:asciiTheme="minorHAnsi" w:hAnsiTheme="minorHAnsi"/>
        </w:rPr>
      </w:pPr>
      <w:r>
        <w:rPr>
          <w:rFonts w:asciiTheme="minorHAnsi" w:hAnsiTheme="minorHAnsi"/>
        </w:rPr>
        <w:t>t</w:t>
      </w:r>
      <w:r w:rsidR="00C418AD" w:rsidRPr="00282E2B">
        <w:rPr>
          <w:rFonts w:asciiTheme="minorHAnsi" w:hAnsiTheme="minorHAnsi"/>
        </w:rPr>
        <w:t>here was a high importance but moderately low level of satisfaction with key Council infrastructure</w:t>
      </w:r>
    </w:p>
    <w:p w:rsidR="00C418AD" w:rsidRPr="00282E2B" w:rsidRDefault="00C418AD" w:rsidP="007F43A3">
      <w:pPr>
        <w:pStyle w:val="BodyText"/>
        <w:numPr>
          <w:ilvl w:val="0"/>
          <w:numId w:val="69"/>
        </w:numPr>
        <w:spacing w:before="0" w:line="240" w:lineRule="auto"/>
        <w:ind w:left="714" w:hanging="357"/>
        <w:rPr>
          <w:rFonts w:asciiTheme="minorHAnsi" w:hAnsiTheme="minorHAnsi"/>
        </w:rPr>
      </w:pPr>
      <w:r w:rsidRPr="00282E2B">
        <w:rPr>
          <w:rFonts w:asciiTheme="minorHAnsi" w:hAnsiTheme="minorHAnsi"/>
        </w:rPr>
        <w:t>Council needed to implement plans and programs that provide for better infrastructure and facilities for the Eurobodalla</w:t>
      </w:r>
    </w:p>
    <w:p w:rsidR="00C418AD" w:rsidRPr="00282E2B" w:rsidRDefault="00952FDB" w:rsidP="007F43A3">
      <w:pPr>
        <w:pStyle w:val="BodyText"/>
        <w:numPr>
          <w:ilvl w:val="0"/>
          <w:numId w:val="69"/>
        </w:numPr>
        <w:spacing w:before="0" w:line="240" w:lineRule="auto"/>
        <w:ind w:left="714" w:hanging="357"/>
        <w:rPr>
          <w:rFonts w:asciiTheme="minorHAnsi" w:hAnsiTheme="minorHAnsi"/>
        </w:rPr>
      </w:pPr>
      <w:r>
        <w:rPr>
          <w:rFonts w:asciiTheme="minorHAnsi" w:hAnsiTheme="minorHAnsi"/>
        </w:rPr>
        <w:t>t</w:t>
      </w:r>
      <w:r w:rsidR="00C418AD" w:rsidRPr="00282E2B">
        <w:rPr>
          <w:rFonts w:asciiTheme="minorHAnsi" w:hAnsiTheme="minorHAnsi"/>
        </w:rPr>
        <w:t xml:space="preserve">hey would not </w:t>
      </w:r>
      <w:r w:rsidR="00244DD3">
        <w:rPr>
          <w:rFonts w:asciiTheme="minorHAnsi" w:hAnsiTheme="minorHAnsi"/>
        </w:rPr>
        <w:t>support</w:t>
      </w:r>
      <w:r w:rsidR="00C418AD" w:rsidRPr="00282E2B">
        <w:rPr>
          <w:rFonts w:asciiTheme="minorHAnsi" w:hAnsiTheme="minorHAnsi"/>
        </w:rPr>
        <w:t xml:space="preserve"> a reduction in service levels</w:t>
      </w:r>
      <w:r w:rsidR="003D7342" w:rsidRPr="00282E2B">
        <w:rPr>
          <w:rFonts w:asciiTheme="minorHAnsi" w:hAnsiTheme="minorHAnsi"/>
        </w:rPr>
        <w:t xml:space="preserve"> </w:t>
      </w:r>
    </w:p>
    <w:p w:rsidR="00C418AD" w:rsidRPr="00282E2B" w:rsidRDefault="00952FDB" w:rsidP="007F43A3">
      <w:pPr>
        <w:pStyle w:val="BodyText"/>
        <w:numPr>
          <w:ilvl w:val="0"/>
          <w:numId w:val="69"/>
        </w:numPr>
        <w:spacing w:before="0" w:line="240" w:lineRule="auto"/>
        <w:ind w:left="714" w:hanging="357"/>
        <w:rPr>
          <w:rFonts w:asciiTheme="minorHAnsi" w:hAnsiTheme="minorHAnsi"/>
        </w:rPr>
      </w:pPr>
      <w:r>
        <w:rPr>
          <w:rFonts w:asciiTheme="minorHAnsi" w:hAnsiTheme="minorHAnsi"/>
        </w:rPr>
        <w:lastRenderedPageBreak/>
        <w:t>t</w:t>
      </w:r>
      <w:r w:rsidR="00C418AD" w:rsidRPr="00282E2B">
        <w:rPr>
          <w:rFonts w:asciiTheme="minorHAnsi" w:hAnsiTheme="minorHAnsi"/>
        </w:rPr>
        <w:t xml:space="preserve">hey understood the financial challenges Council faced </w:t>
      </w:r>
    </w:p>
    <w:p w:rsidR="00750FBC" w:rsidRPr="00282E2B" w:rsidRDefault="00952FDB" w:rsidP="007F43A3">
      <w:pPr>
        <w:pStyle w:val="BodyText"/>
        <w:numPr>
          <w:ilvl w:val="0"/>
          <w:numId w:val="69"/>
        </w:numPr>
        <w:spacing w:before="0" w:line="240" w:lineRule="auto"/>
        <w:ind w:left="714" w:hanging="357"/>
        <w:rPr>
          <w:rFonts w:asciiTheme="minorHAnsi" w:hAnsiTheme="minorHAnsi"/>
        </w:rPr>
      </w:pPr>
      <w:r>
        <w:rPr>
          <w:rFonts w:asciiTheme="minorHAnsi" w:hAnsiTheme="minorHAnsi"/>
        </w:rPr>
        <w:t>a</w:t>
      </w:r>
      <w:r w:rsidR="00C418AD" w:rsidRPr="00282E2B">
        <w:rPr>
          <w:rFonts w:asciiTheme="minorHAnsi" w:hAnsiTheme="minorHAnsi"/>
        </w:rPr>
        <w:t xml:space="preserve"> moderate rate increase would be supported to improve local infrastructure and services</w:t>
      </w:r>
      <w:r w:rsidR="00331728">
        <w:rPr>
          <w:rFonts w:asciiTheme="minorHAnsi" w:hAnsiTheme="minorHAnsi"/>
        </w:rPr>
        <w:t>.</w:t>
      </w:r>
    </w:p>
    <w:p w:rsidR="00C418AD" w:rsidRPr="00282E2B" w:rsidRDefault="00797DD9" w:rsidP="007F43A3">
      <w:pPr>
        <w:pStyle w:val="BodyText"/>
        <w:rPr>
          <w:rFonts w:asciiTheme="minorHAnsi" w:hAnsiTheme="minorHAnsi"/>
        </w:rPr>
      </w:pPr>
      <w:r w:rsidRPr="007669E4">
        <w:rPr>
          <w:rFonts w:asciiTheme="minorHAnsi" w:hAnsiTheme="minorHAnsi"/>
        </w:rPr>
        <w:t xml:space="preserve">The following figures are pages from the community surveys </w:t>
      </w:r>
      <w:r w:rsidR="00282E2B" w:rsidRPr="007669E4">
        <w:rPr>
          <w:rFonts w:asciiTheme="minorHAnsi" w:hAnsiTheme="minorHAnsi"/>
        </w:rPr>
        <w:t>that</w:t>
      </w:r>
      <w:r w:rsidRPr="007669E4">
        <w:rPr>
          <w:rFonts w:asciiTheme="minorHAnsi" w:hAnsiTheme="minorHAnsi"/>
        </w:rPr>
        <w:t xml:space="preserve"> </w:t>
      </w:r>
      <w:r w:rsidR="00282E2B" w:rsidRPr="007669E4">
        <w:rPr>
          <w:rFonts w:asciiTheme="minorHAnsi" w:hAnsiTheme="minorHAnsi"/>
        </w:rPr>
        <w:t>support the above findings:</w:t>
      </w:r>
    </w:p>
    <w:p w:rsidR="009F0DF2" w:rsidRDefault="009F0DF2" w:rsidP="009F0DF2">
      <w:pPr>
        <w:pStyle w:val="ListBullet"/>
        <w:numPr>
          <w:ilvl w:val="0"/>
          <w:numId w:val="0"/>
        </w:numPr>
        <w:tabs>
          <w:tab w:val="left" w:pos="720"/>
        </w:tabs>
        <w:spacing w:before="0"/>
        <w:jc w:val="center"/>
        <w:rPr>
          <w:rFonts w:ascii="Calibri" w:hAnsi="Calibri" w:cs="Calibri"/>
        </w:rPr>
      </w:pPr>
    </w:p>
    <w:p w:rsidR="00854197" w:rsidRDefault="00854197" w:rsidP="00854197">
      <w:pPr>
        <w:pStyle w:val="ListBullet"/>
        <w:keepNext/>
        <w:numPr>
          <w:ilvl w:val="0"/>
          <w:numId w:val="0"/>
        </w:numPr>
        <w:tabs>
          <w:tab w:val="left" w:pos="720"/>
        </w:tabs>
        <w:spacing w:before="0"/>
        <w:jc w:val="center"/>
      </w:pPr>
      <w:r>
        <w:rPr>
          <w:noProof/>
        </w:rPr>
        <w:drawing>
          <wp:inline distT="0" distB="0" distL="0" distR="0" wp14:anchorId="3B94E630" wp14:editId="7EBB17A1">
            <wp:extent cx="5490210" cy="3056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0210" cy="3056255"/>
                    </a:xfrm>
                    <a:prstGeom prst="rect">
                      <a:avLst/>
                    </a:prstGeom>
                  </pic:spPr>
                </pic:pic>
              </a:graphicData>
            </a:graphic>
          </wp:inline>
        </w:drawing>
      </w:r>
    </w:p>
    <w:p w:rsidR="00854197" w:rsidRDefault="00854197" w:rsidP="00854197">
      <w:pPr>
        <w:pStyle w:val="ListBullet"/>
        <w:keepNext/>
        <w:numPr>
          <w:ilvl w:val="0"/>
          <w:numId w:val="0"/>
        </w:numPr>
        <w:tabs>
          <w:tab w:val="left" w:pos="720"/>
        </w:tabs>
        <w:spacing w:before="0"/>
        <w:jc w:val="center"/>
      </w:pPr>
    </w:p>
    <w:p w:rsidR="00854197" w:rsidRDefault="00854197" w:rsidP="00854197">
      <w:r>
        <w:rPr>
          <w:noProof/>
        </w:rPr>
        <w:drawing>
          <wp:inline distT="0" distB="0" distL="0" distR="0" wp14:anchorId="08E1CBE7" wp14:editId="3145CDED">
            <wp:extent cx="5490210" cy="32175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0210" cy="3217545"/>
                    </a:xfrm>
                    <a:prstGeom prst="rect">
                      <a:avLst/>
                    </a:prstGeom>
                  </pic:spPr>
                </pic:pic>
              </a:graphicData>
            </a:graphic>
          </wp:inline>
        </w:drawing>
      </w:r>
    </w:p>
    <w:p w:rsidR="00854197" w:rsidRPr="00B0325E" w:rsidRDefault="00854197" w:rsidP="00854197">
      <w:pPr>
        <w:pStyle w:val="Caption"/>
        <w:rPr>
          <w:rFonts w:asciiTheme="minorHAnsi" w:hAnsiTheme="minorHAnsi" w:cstheme="minorHAnsi"/>
          <w:b w:val="0"/>
          <w:i/>
        </w:rPr>
      </w:pPr>
      <w:r w:rsidRPr="00B0325E">
        <w:rPr>
          <w:rFonts w:asciiTheme="minorHAnsi" w:hAnsiTheme="minorHAnsi" w:cstheme="minorHAnsi"/>
          <w:b w:val="0"/>
          <w:i/>
        </w:rPr>
        <w:t xml:space="preserve">Source: </w:t>
      </w:r>
      <w:r w:rsidR="00415A0D">
        <w:rPr>
          <w:rFonts w:asciiTheme="minorHAnsi" w:hAnsiTheme="minorHAnsi" w:cstheme="minorHAnsi"/>
          <w:b w:val="0"/>
          <w:i/>
        </w:rPr>
        <w:t xml:space="preserve">January </w:t>
      </w:r>
      <w:r w:rsidRPr="00B0325E">
        <w:rPr>
          <w:rFonts w:asciiTheme="minorHAnsi" w:hAnsiTheme="minorHAnsi" w:cstheme="minorHAnsi"/>
          <w:b w:val="0"/>
          <w:i/>
        </w:rPr>
        <w:t xml:space="preserve">2012 Micromex </w:t>
      </w:r>
      <w:r w:rsidR="00565D40">
        <w:rPr>
          <w:rFonts w:asciiTheme="minorHAnsi" w:hAnsiTheme="minorHAnsi" w:cstheme="minorHAnsi"/>
          <w:b w:val="0"/>
          <w:i/>
        </w:rPr>
        <w:t>Survey</w:t>
      </w:r>
      <w:r w:rsidRPr="00B0325E">
        <w:rPr>
          <w:rFonts w:asciiTheme="minorHAnsi" w:hAnsiTheme="minorHAnsi" w:cstheme="minorHAnsi"/>
          <w:b w:val="0"/>
          <w:i/>
        </w:rPr>
        <w:t xml:space="preserve"> (Attachment </w:t>
      </w:r>
      <w:r w:rsidR="003145FC">
        <w:rPr>
          <w:rFonts w:asciiTheme="minorHAnsi" w:hAnsiTheme="minorHAnsi" w:cstheme="minorHAnsi"/>
          <w:b w:val="0"/>
          <w:i/>
        </w:rPr>
        <w:t>6a)</w:t>
      </w:r>
    </w:p>
    <w:p w:rsidR="003D7342" w:rsidRDefault="003D7342" w:rsidP="003D7342">
      <w:pPr>
        <w:pStyle w:val="ListBullet"/>
        <w:keepNext/>
        <w:numPr>
          <w:ilvl w:val="0"/>
          <w:numId w:val="0"/>
        </w:numPr>
        <w:tabs>
          <w:tab w:val="left" w:pos="720"/>
        </w:tabs>
        <w:spacing w:before="0"/>
        <w:jc w:val="left"/>
      </w:pPr>
    </w:p>
    <w:p w:rsidR="00601206" w:rsidRDefault="00797DD9" w:rsidP="00952FDB">
      <w:pPr>
        <w:pStyle w:val="BodyText"/>
        <w:spacing w:before="0" w:line="240" w:lineRule="auto"/>
        <w:jc w:val="left"/>
        <w:rPr>
          <w:rFonts w:asciiTheme="minorHAnsi" w:hAnsiTheme="minorHAnsi"/>
        </w:rPr>
      </w:pPr>
      <w:r w:rsidRPr="007669E4">
        <w:rPr>
          <w:rFonts w:asciiTheme="minorHAnsi" w:hAnsiTheme="minorHAnsi"/>
        </w:rPr>
        <w:t xml:space="preserve">In </w:t>
      </w:r>
      <w:r w:rsidR="00282E2B" w:rsidRPr="007669E4">
        <w:rPr>
          <w:rFonts w:asciiTheme="minorHAnsi" w:hAnsiTheme="minorHAnsi"/>
        </w:rPr>
        <w:t>response</w:t>
      </w:r>
      <w:r w:rsidRPr="007669E4">
        <w:rPr>
          <w:rFonts w:asciiTheme="minorHAnsi" w:hAnsiTheme="minorHAnsi"/>
        </w:rPr>
        <w:t xml:space="preserve"> to the community surveys conducted</w:t>
      </w:r>
      <w:r w:rsidR="00A8382C">
        <w:rPr>
          <w:rFonts w:asciiTheme="minorHAnsi" w:hAnsiTheme="minorHAnsi"/>
        </w:rPr>
        <w:t xml:space="preserve"> in 2012</w:t>
      </w:r>
      <w:r w:rsidRPr="007669E4">
        <w:rPr>
          <w:rFonts w:asciiTheme="minorHAnsi" w:hAnsiTheme="minorHAnsi"/>
        </w:rPr>
        <w:t>, supplementary</w:t>
      </w:r>
      <w:r w:rsidR="00703A51" w:rsidRPr="007669E4">
        <w:rPr>
          <w:rFonts w:asciiTheme="minorHAnsi" w:hAnsiTheme="minorHAnsi"/>
        </w:rPr>
        <w:t xml:space="preserve"> community consultation and infrastructure planning was undertaken to </w:t>
      </w:r>
      <w:r w:rsidRPr="007669E4">
        <w:rPr>
          <w:rFonts w:asciiTheme="minorHAnsi" w:hAnsiTheme="minorHAnsi"/>
        </w:rPr>
        <w:t>i</w:t>
      </w:r>
      <w:r w:rsidR="00703A51" w:rsidRPr="007669E4">
        <w:rPr>
          <w:rFonts w:asciiTheme="minorHAnsi" w:hAnsiTheme="minorHAnsi"/>
        </w:rPr>
        <w:t>dentify specific community and transport infrastructure needs</w:t>
      </w:r>
      <w:r w:rsidR="00D17FA9" w:rsidRPr="007669E4">
        <w:rPr>
          <w:rFonts w:asciiTheme="minorHAnsi" w:hAnsiTheme="minorHAnsi"/>
        </w:rPr>
        <w:t>. These needs are reflected in the package of works included the SRV proposal.</w:t>
      </w:r>
      <w:r w:rsidR="00703A51" w:rsidRPr="007669E4">
        <w:rPr>
          <w:rFonts w:asciiTheme="minorHAnsi" w:hAnsiTheme="minorHAnsi"/>
        </w:rPr>
        <w:t xml:space="preserve"> The following key Council strategies and plans</w:t>
      </w:r>
      <w:r w:rsidR="007669E4" w:rsidRPr="007669E4">
        <w:rPr>
          <w:rFonts w:asciiTheme="minorHAnsi" w:hAnsiTheme="minorHAnsi"/>
        </w:rPr>
        <w:t xml:space="preserve"> included community consultations and</w:t>
      </w:r>
      <w:r w:rsidR="00F347F8" w:rsidRPr="007669E4">
        <w:rPr>
          <w:rFonts w:asciiTheme="minorHAnsi" w:hAnsiTheme="minorHAnsi"/>
        </w:rPr>
        <w:t xml:space="preserve"> were </w:t>
      </w:r>
      <w:r w:rsidR="002B5D01" w:rsidRPr="007669E4">
        <w:rPr>
          <w:rFonts w:asciiTheme="minorHAnsi" w:hAnsiTheme="minorHAnsi"/>
        </w:rPr>
        <w:t>utilised</w:t>
      </w:r>
      <w:r w:rsidR="00F347F8" w:rsidRPr="007669E4">
        <w:rPr>
          <w:rFonts w:asciiTheme="minorHAnsi" w:hAnsiTheme="minorHAnsi"/>
        </w:rPr>
        <w:t xml:space="preserve"> to develop the </w:t>
      </w:r>
      <w:r w:rsidR="007669E4" w:rsidRPr="007669E4">
        <w:rPr>
          <w:rFonts w:asciiTheme="minorHAnsi" w:hAnsiTheme="minorHAnsi"/>
        </w:rPr>
        <w:t>SRV project list</w:t>
      </w:r>
      <w:r w:rsidR="00F347F8" w:rsidRPr="007669E4">
        <w:rPr>
          <w:rFonts w:asciiTheme="minorHAnsi" w:hAnsiTheme="minorHAnsi"/>
        </w:rPr>
        <w:t>:</w:t>
      </w:r>
    </w:p>
    <w:p w:rsidR="00952FDB" w:rsidRPr="007669E4" w:rsidRDefault="00952FDB" w:rsidP="00952FDB">
      <w:pPr>
        <w:pStyle w:val="BodyText"/>
        <w:spacing w:before="0" w:line="240" w:lineRule="auto"/>
        <w:jc w:val="left"/>
        <w:rPr>
          <w:rFonts w:asciiTheme="minorHAnsi" w:hAnsiTheme="minorHAnsi"/>
        </w:rPr>
      </w:pPr>
    </w:p>
    <w:p w:rsidR="00601206" w:rsidRPr="006302F3"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6302F3">
        <w:rPr>
          <w:rFonts w:asciiTheme="minorHAnsi" w:hAnsiTheme="minorHAnsi"/>
          <w:color w:val="000000"/>
        </w:rPr>
        <w:t xml:space="preserve">Northern Area of Eurobodalla </w:t>
      </w:r>
      <w:r w:rsidR="006302F3" w:rsidRPr="006302F3">
        <w:rPr>
          <w:rFonts w:asciiTheme="minorHAnsi" w:hAnsiTheme="minorHAnsi"/>
          <w:color w:val="000000"/>
        </w:rPr>
        <w:t xml:space="preserve">Traffic </w:t>
      </w:r>
      <w:r w:rsidRPr="006302F3">
        <w:rPr>
          <w:rFonts w:asciiTheme="minorHAnsi" w:hAnsiTheme="minorHAnsi"/>
          <w:color w:val="000000"/>
        </w:rPr>
        <w:t>Study 2011</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Batemans Bay Traffic and Transport Study 2010</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Batemans Bay Parking Study 2011</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Moruya and Narooma Parking Study 2011</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Eurobodalla Pathways Strategy 2010</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Eurobodalla Road Safety Strategic Plan 2013-17</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Recreation and Open Space Strategy 2010</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Eurobodalla Disability Action Plan 2012-17</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Eurobodalla Social Plan 2010-15</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Situational Analysis and Cultural Infrastructure Report</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Libraries and Lifelong Learning Strategic Plan 2014-2018</w:t>
      </w:r>
    </w:p>
    <w:p w:rsidR="00601206" w:rsidRPr="007669E4" w:rsidRDefault="00601206" w:rsidP="00DA1C46">
      <w:pPr>
        <w:pStyle w:val="BodyText"/>
        <w:numPr>
          <w:ilvl w:val="0"/>
          <w:numId w:val="70"/>
        </w:numPr>
        <w:spacing w:before="0" w:line="240" w:lineRule="auto"/>
        <w:ind w:left="426" w:hanging="426"/>
        <w:jc w:val="left"/>
        <w:rPr>
          <w:rFonts w:asciiTheme="minorHAnsi" w:hAnsiTheme="minorHAnsi"/>
          <w:color w:val="000000"/>
        </w:rPr>
      </w:pPr>
      <w:r w:rsidRPr="007669E4">
        <w:rPr>
          <w:rFonts w:asciiTheme="minorHAnsi" w:hAnsiTheme="minorHAnsi"/>
          <w:color w:val="000000"/>
        </w:rPr>
        <w:t>Developer contribution plans</w:t>
      </w:r>
      <w:r w:rsidR="00952FDB">
        <w:rPr>
          <w:rFonts w:asciiTheme="minorHAnsi" w:hAnsiTheme="minorHAnsi"/>
          <w:color w:val="000000"/>
        </w:rPr>
        <w:t>.</w:t>
      </w:r>
    </w:p>
    <w:p w:rsidR="009421A4" w:rsidRDefault="009421A4" w:rsidP="009421A4">
      <w:pPr>
        <w:pStyle w:val="BodyText"/>
        <w:jc w:val="left"/>
        <w:rPr>
          <w:rFonts w:asciiTheme="minorHAnsi" w:hAnsiTheme="minorHAnsi" w:cstheme="minorHAnsi"/>
        </w:rPr>
      </w:pPr>
      <w:r>
        <w:rPr>
          <w:rFonts w:asciiTheme="minorHAnsi" w:hAnsiTheme="minorHAnsi"/>
        </w:rPr>
        <w:t>In the 2014 Micromex survey</w:t>
      </w:r>
      <w:r w:rsidR="00EA16CD">
        <w:rPr>
          <w:rStyle w:val="FootnoteReference"/>
        </w:rPr>
        <w:footnoteReference w:id="11"/>
      </w:r>
      <w:r w:rsidR="00854197">
        <w:rPr>
          <w:rFonts w:asciiTheme="minorHAnsi" w:hAnsiTheme="minorHAnsi"/>
        </w:rPr>
        <w:t>,transport infrastructure and community services and facilities were the predominate priorities raised by residents for the local area and</w:t>
      </w:r>
      <w:r>
        <w:rPr>
          <w:rFonts w:asciiTheme="minorHAnsi" w:hAnsiTheme="minorHAnsi"/>
        </w:rPr>
        <w:t xml:space="preserve"> </w:t>
      </w:r>
      <w:r w:rsidRPr="001314B0">
        <w:rPr>
          <w:rFonts w:asciiTheme="minorHAnsi" w:hAnsiTheme="minorHAnsi" w:cstheme="minorHAnsi"/>
        </w:rPr>
        <w:t>92% of residents stated that it was very important to somewhat important that Council improve community and transport infrastructure</w:t>
      </w:r>
      <w:r w:rsidR="007669E4">
        <w:rPr>
          <w:rFonts w:asciiTheme="minorHAnsi" w:hAnsiTheme="minorHAnsi" w:cstheme="minorHAnsi"/>
        </w:rPr>
        <w:t xml:space="preserve">, as shown in the following </w:t>
      </w:r>
      <w:r w:rsidR="00B0325E">
        <w:rPr>
          <w:rFonts w:asciiTheme="minorHAnsi" w:hAnsiTheme="minorHAnsi" w:cstheme="minorHAnsi"/>
        </w:rPr>
        <w:t>graphs</w:t>
      </w:r>
      <w:r w:rsidR="007669E4">
        <w:rPr>
          <w:rFonts w:asciiTheme="minorHAnsi" w:hAnsiTheme="minorHAnsi" w:cstheme="minorHAnsi"/>
        </w:rPr>
        <w:t>:</w:t>
      </w:r>
    </w:p>
    <w:p w:rsidR="00854197" w:rsidRDefault="00854197" w:rsidP="00854197">
      <w:pPr>
        <w:pStyle w:val="BodyText"/>
        <w:jc w:val="center"/>
        <w:rPr>
          <w:rFonts w:asciiTheme="minorHAnsi" w:hAnsiTheme="minorHAnsi"/>
        </w:rPr>
      </w:pPr>
      <w:r>
        <w:rPr>
          <w:noProof/>
        </w:rPr>
        <w:drawing>
          <wp:inline distT="0" distB="0" distL="0" distR="0" wp14:anchorId="5136C514" wp14:editId="10EC0403">
            <wp:extent cx="5490210" cy="3284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0210" cy="3284855"/>
                    </a:xfrm>
                    <a:prstGeom prst="rect">
                      <a:avLst/>
                    </a:prstGeom>
                  </pic:spPr>
                </pic:pic>
              </a:graphicData>
            </a:graphic>
          </wp:inline>
        </w:drawing>
      </w:r>
    </w:p>
    <w:p w:rsidR="00B150BF" w:rsidRPr="00B0325E" w:rsidRDefault="00B150BF" w:rsidP="00B150BF">
      <w:pPr>
        <w:pStyle w:val="Caption"/>
        <w:rPr>
          <w:rFonts w:asciiTheme="minorHAnsi" w:hAnsiTheme="minorHAnsi" w:cstheme="minorHAnsi"/>
          <w:b w:val="0"/>
          <w:i/>
        </w:rPr>
      </w:pPr>
      <w:r w:rsidRPr="00B0325E">
        <w:rPr>
          <w:rFonts w:asciiTheme="minorHAnsi" w:hAnsiTheme="minorHAnsi" w:cstheme="minorHAnsi"/>
          <w:b w:val="0"/>
          <w:i/>
        </w:rPr>
        <w:t>Source</w:t>
      </w:r>
      <w:r>
        <w:rPr>
          <w:rFonts w:asciiTheme="minorHAnsi" w:hAnsiTheme="minorHAnsi" w:cstheme="minorHAnsi"/>
          <w:b w:val="0"/>
          <w:i/>
        </w:rPr>
        <w:t>:</w:t>
      </w:r>
      <w:r w:rsidRPr="00B0325E">
        <w:rPr>
          <w:rFonts w:asciiTheme="minorHAnsi" w:hAnsiTheme="minorHAnsi" w:cstheme="minorHAnsi"/>
          <w:b w:val="0"/>
          <w:i/>
        </w:rPr>
        <w:t xml:space="preserve"> 2014 Micromex Survey (Attachment 6</w:t>
      </w:r>
      <w:r w:rsidR="003145FC">
        <w:rPr>
          <w:rFonts w:asciiTheme="minorHAnsi" w:hAnsiTheme="minorHAnsi" w:cstheme="minorHAnsi"/>
          <w:b w:val="0"/>
          <w:i/>
        </w:rPr>
        <w:t>a</w:t>
      </w:r>
      <w:r w:rsidRPr="00B0325E">
        <w:rPr>
          <w:rFonts w:asciiTheme="minorHAnsi" w:hAnsiTheme="minorHAnsi" w:cstheme="minorHAnsi"/>
          <w:b w:val="0"/>
          <w:i/>
        </w:rPr>
        <w:t>)</w:t>
      </w:r>
    </w:p>
    <w:p w:rsidR="00B150BF" w:rsidRPr="00282E2B" w:rsidRDefault="00B150BF" w:rsidP="00B150BF">
      <w:pPr>
        <w:pStyle w:val="BodyText"/>
        <w:jc w:val="left"/>
        <w:rPr>
          <w:rFonts w:asciiTheme="minorHAnsi" w:hAnsiTheme="minorHAnsi"/>
        </w:rPr>
      </w:pPr>
    </w:p>
    <w:p w:rsidR="00411AAE" w:rsidRDefault="009421A4" w:rsidP="00854197">
      <w:pPr>
        <w:pStyle w:val="BodyText"/>
        <w:keepNext/>
        <w:jc w:val="center"/>
      </w:pPr>
      <w:r>
        <w:rPr>
          <w:noProof/>
        </w:rPr>
        <w:drawing>
          <wp:inline distT="0" distB="0" distL="0" distR="0" wp14:anchorId="760188AC" wp14:editId="33E51DFB">
            <wp:extent cx="5040630" cy="295290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630" cy="2952906"/>
                    </a:xfrm>
                    <a:prstGeom prst="rect">
                      <a:avLst/>
                    </a:prstGeom>
                  </pic:spPr>
                </pic:pic>
              </a:graphicData>
            </a:graphic>
          </wp:inline>
        </w:drawing>
      </w:r>
    </w:p>
    <w:p w:rsidR="00B0325E" w:rsidRPr="00B0325E" w:rsidRDefault="00B0325E" w:rsidP="00B0325E">
      <w:pPr>
        <w:pStyle w:val="Caption"/>
        <w:rPr>
          <w:rFonts w:asciiTheme="minorHAnsi" w:hAnsiTheme="minorHAnsi" w:cstheme="minorHAnsi"/>
          <w:b w:val="0"/>
          <w:i/>
        </w:rPr>
      </w:pPr>
      <w:r w:rsidRPr="00B0325E">
        <w:rPr>
          <w:rFonts w:asciiTheme="minorHAnsi" w:hAnsiTheme="minorHAnsi" w:cstheme="minorHAnsi"/>
          <w:b w:val="0"/>
          <w:i/>
        </w:rPr>
        <w:t>Source</w:t>
      </w:r>
      <w:r>
        <w:rPr>
          <w:rFonts w:asciiTheme="minorHAnsi" w:hAnsiTheme="minorHAnsi" w:cstheme="minorHAnsi"/>
          <w:b w:val="0"/>
          <w:i/>
        </w:rPr>
        <w:t>:</w:t>
      </w:r>
      <w:r w:rsidRPr="00B0325E">
        <w:rPr>
          <w:rFonts w:asciiTheme="minorHAnsi" w:hAnsiTheme="minorHAnsi" w:cstheme="minorHAnsi"/>
          <w:b w:val="0"/>
          <w:i/>
        </w:rPr>
        <w:t xml:space="preserve"> 2014 Micromex Survey (Attachment 6</w:t>
      </w:r>
      <w:r w:rsidR="003145FC">
        <w:rPr>
          <w:rFonts w:asciiTheme="minorHAnsi" w:hAnsiTheme="minorHAnsi" w:cstheme="minorHAnsi"/>
          <w:b w:val="0"/>
          <w:i/>
        </w:rPr>
        <w:t>a</w:t>
      </w:r>
      <w:r w:rsidRPr="00B0325E">
        <w:rPr>
          <w:rFonts w:asciiTheme="minorHAnsi" w:hAnsiTheme="minorHAnsi" w:cstheme="minorHAnsi"/>
          <w:b w:val="0"/>
          <w:i/>
        </w:rPr>
        <w:t>)</w:t>
      </w:r>
    </w:p>
    <w:p w:rsidR="00D17FA9" w:rsidRPr="005F31F0" w:rsidRDefault="00D17FA9" w:rsidP="00282E2B">
      <w:pPr>
        <w:pStyle w:val="BodyText"/>
        <w:jc w:val="left"/>
        <w:rPr>
          <w:rFonts w:asciiTheme="minorHAnsi" w:hAnsiTheme="minorHAnsi"/>
        </w:rPr>
      </w:pPr>
      <w:r w:rsidRPr="005F31F0">
        <w:rPr>
          <w:rFonts w:asciiTheme="minorHAnsi" w:hAnsiTheme="minorHAnsi"/>
        </w:rPr>
        <w:t xml:space="preserve">The package of </w:t>
      </w:r>
      <w:r w:rsidR="007669E4" w:rsidRPr="005F31F0">
        <w:rPr>
          <w:rFonts w:asciiTheme="minorHAnsi" w:hAnsiTheme="minorHAnsi"/>
        </w:rPr>
        <w:t>community and transport infrastructure</w:t>
      </w:r>
      <w:r w:rsidRPr="005F31F0">
        <w:rPr>
          <w:rFonts w:asciiTheme="minorHAnsi" w:hAnsiTheme="minorHAnsi"/>
        </w:rPr>
        <w:t xml:space="preserve"> works was submitted to the community for review and comment during the consultation phase.</w:t>
      </w:r>
    </w:p>
    <w:p w:rsidR="00601206" w:rsidRPr="00282E2B" w:rsidRDefault="007669E4" w:rsidP="00282E2B">
      <w:pPr>
        <w:pStyle w:val="BodyText"/>
        <w:jc w:val="left"/>
        <w:rPr>
          <w:rFonts w:asciiTheme="minorHAnsi" w:hAnsiTheme="minorHAnsi" w:cs="Calibri"/>
          <w:color w:val="000000"/>
        </w:rPr>
      </w:pPr>
      <w:r w:rsidRPr="005F31F0">
        <w:rPr>
          <w:rFonts w:asciiTheme="minorHAnsi" w:hAnsiTheme="minorHAnsi" w:cs="Calibri"/>
          <w:color w:val="000000"/>
        </w:rPr>
        <w:t xml:space="preserve">The results of Council’s various plans and strategies and community engagement activities have informed the </w:t>
      </w:r>
      <w:r w:rsidR="00601206" w:rsidRPr="005F31F0">
        <w:rPr>
          <w:rFonts w:asciiTheme="minorHAnsi" w:hAnsiTheme="minorHAnsi" w:cs="Calibri"/>
          <w:color w:val="000000"/>
        </w:rPr>
        <w:t xml:space="preserve">revised </w:t>
      </w:r>
      <w:r w:rsidR="005F31F0" w:rsidRPr="005F31F0">
        <w:rPr>
          <w:rFonts w:asciiTheme="minorHAnsi" w:hAnsiTheme="minorHAnsi" w:cs="Calibri"/>
          <w:color w:val="000000"/>
        </w:rPr>
        <w:t>A</w:t>
      </w:r>
      <w:r w:rsidR="00411AAE">
        <w:rPr>
          <w:rFonts w:asciiTheme="minorHAnsi" w:hAnsiTheme="minorHAnsi" w:cs="Calibri"/>
          <w:color w:val="000000"/>
        </w:rPr>
        <w:t xml:space="preserve">sset </w:t>
      </w:r>
      <w:r w:rsidR="005F31F0" w:rsidRPr="005F31F0">
        <w:rPr>
          <w:rFonts w:asciiTheme="minorHAnsi" w:hAnsiTheme="minorHAnsi" w:cs="Calibri"/>
          <w:color w:val="000000"/>
        </w:rPr>
        <w:t>M</w:t>
      </w:r>
      <w:r w:rsidR="00411AAE">
        <w:rPr>
          <w:rFonts w:asciiTheme="minorHAnsi" w:hAnsiTheme="minorHAnsi" w:cs="Calibri"/>
          <w:color w:val="000000"/>
        </w:rPr>
        <w:t xml:space="preserve">anagement </w:t>
      </w:r>
      <w:r w:rsidR="005F31F0" w:rsidRPr="005F31F0">
        <w:rPr>
          <w:rFonts w:asciiTheme="minorHAnsi" w:hAnsiTheme="minorHAnsi" w:cs="Calibri"/>
          <w:color w:val="000000"/>
        </w:rPr>
        <w:t>P</w:t>
      </w:r>
      <w:r w:rsidR="00411AAE">
        <w:rPr>
          <w:rFonts w:asciiTheme="minorHAnsi" w:hAnsiTheme="minorHAnsi" w:cs="Calibri"/>
          <w:color w:val="000000"/>
        </w:rPr>
        <w:t>lans (AMPs)</w:t>
      </w:r>
      <w:r w:rsidR="00601206" w:rsidRPr="005F31F0">
        <w:rPr>
          <w:rFonts w:asciiTheme="minorHAnsi" w:hAnsiTheme="minorHAnsi" w:cs="Calibri"/>
          <w:color w:val="000000"/>
        </w:rPr>
        <w:t xml:space="preserve"> for each major asset class</w:t>
      </w:r>
      <w:r w:rsidR="005F31F0" w:rsidRPr="005F31F0">
        <w:rPr>
          <w:rFonts w:asciiTheme="minorHAnsi" w:hAnsiTheme="minorHAnsi" w:cs="Calibri"/>
          <w:color w:val="000000"/>
        </w:rPr>
        <w:t>. The AMPs</w:t>
      </w:r>
      <w:r w:rsidR="00601206" w:rsidRPr="005F31F0">
        <w:rPr>
          <w:rFonts w:asciiTheme="minorHAnsi" w:hAnsiTheme="minorHAnsi" w:cs="Calibri"/>
          <w:color w:val="000000"/>
        </w:rPr>
        <w:t xml:space="preserve"> summarise the works required to address infrastructure renewal, network deficiency and capacity issues over the next ten year period (based on whole of life analysis and sound risk management principles).</w:t>
      </w:r>
    </w:p>
    <w:p w:rsidR="00601206" w:rsidRDefault="00601206" w:rsidP="00C418AD">
      <w:pPr>
        <w:pStyle w:val="ListBullet"/>
        <w:numPr>
          <w:ilvl w:val="0"/>
          <w:numId w:val="0"/>
        </w:numPr>
        <w:tabs>
          <w:tab w:val="left" w:pos="720"/>
        </w:tabs>
        <w:spacing w:before="0"/>
        <w:jc w:val="left"/>
        <w:rPr>
          <w:rFonts w:ascii="Calibri" w:hAnsi="Calibri" w:cs="Calibri"/>
        </w:rPr>
      </w:pPr>
    </w:p>
    <w:p w:rsidR="00C418AD" w:rsidRDefault="00C418AD" w:rsidP="00C418AD">
      <w:pPr>
        <w:pStyle w:val="ListBullet"/>
        <w:numPr>
          <w:ilvl w:val="0"/>
          <w:numId w:val="0"/>
        </w:numPr>
        <w:tabs>
          <w:tab w:val="left" w:pos="720"/>
        </w:tabs>
        <w:spacing w:after="240"/>
        <w:jc w:val="left"/>
        <w:rPr>
          <w:rFonts w:ascii="Calibri" w:hAnsi="Calibri" w:cs="Calibri"/>
        </w:rPr>
      </w:pPr>
      <w:r>
        <w:rPr>
          <w:rFonts w:ascii="Calibri" w:hAnsi="Calibri" w:cs="Calibri"/>
        </w:rPr>
        <w:t>Council’s Long Term Financial Plan</w:t>
      </w:r>
      <w:r w:rsidR="00EA16CD">
        <w:rPr>
          <w:rStyle w:val="FootnoteReference"/>
          <w:rFonts w:cs="Calibri"/>
        </w:rPr>
        <w:footnoteReference w:id="12"/>
      </w:r>
      <w:r w:rsidR="00EA16CD">
        <w:rPr>
          <w:rFonts w:ascii="Calibri" w:hAnsi="Calibri" w:cs="Calibri"/>
        </w:rPr>
        <w:t xml:space="preserve"> </w:t>
      </w:r>
      <w:r w:rsidR="005F31F0">
        <w:rPr>
          <w:rFonts w:ascii="Calibri" w:hAnsi="Calibri" w:cs="Calibri"/>
        </w:rPr>
        <w:t>identifies</w:t>
      </w:r>
      <w:r>
        <w:rPr>
          <w:rFonts w:ascii="Calibri" w:hAnsi="Calibri" w:cs="Calibri"/>
        </w:rPr>
        <w:t xml:space="preserve"> that without an increase in revenue </w:t>
      </w:r>
      <w:r w:rsidR="0012144B">
        <w:rPr>
          <w:rFonts w:ascii="Calibri" w:hAnsi="Calibri" w:cs="Calibri"/>
        </w:rPr>
        <w:t>Council</w:t>
      </w:r>
      <w:r>
        <w:rPr>
          <w:rFonts w:ascii="Calibri" w:hAnsi="Calibri" w:cs="Calibri"/>
        </w:rPr>
        <w:t xml:space="preserve"> will be unable to:</w:t>
      </w:r>
    </w:p>
    <w:p w:rsidR="00C418AD" w:rsidRDefault="00C418AD" w:rsidP="00DA1C46">
      <w:pPr>
        <w:pStyle w:val="ListBullet"/>
        <w:keepLines w:val="0"/>
        <w:numPr>
          <w:ilvl w:val="0"/>
          <w:numId w:val="57"/>
        </w:numPr>
        <w:tabs>
          <w:tab w:val="left" w:pos="426"/>
        </w:tabs>
        <w:spacing w:before="0"/>
        <w:ind w:left="426" w:hanging="426"/>
        <w:jc w:val="left"/>
        <w:rPr>
          <w:rFonts w:ascii="Calibri" w:hAnsi="Calibri" w:cs="Calibri"/>
        </w:rPr>
      </w:pPr>
      <w:r>
        <w:rPr>
          <w:rFonts w:ascii="Calibri" w:hAnsi="Calibri" w:cs="Calibri"/>
        </w:rPr>
        <w:t xml:space="preserve">meet community needs and expectations </w:t>
      </w:r>
      <w:r w:rsidR="000F0E71">
        <w:rPr>
          <w:rFonts w:ascii="Calibri" w:hAnsi="Calibri" w:cs="Calibri"/>
        </w:rPr>
        <w:t>in relation to service delivery</w:t>
      </w:r>
      <w:r>
        <w:rPr>
          <w:rFonts w:ascii="Calibri" w:hAnsi="Calibri" w:cs="Calibri"/>
        </w:rPr>
        <w:t xml:space="preserve"> </w:t>
      </w:r>
    </w:p>
    <w:p w:rsidR="00C418AD" w:rsidRDefault="00C418AD" w:rsidP="00DA1C46">
      <w:pPr>
        <w:pStyle w:val="ListBullet"/>
        <w:keepLines w:val="0"/>
        <w:numPr>
          <w:ilvl w:val="0"/>
          <w:numId w:val="57"/>
        </w:numPr>
        <w:tabs>
          <w:tab w:val="left" w:pos="426"/>
        </w:tabs>
        <w:spacing w:before="0"/>
        <w:ind w:left="426" w:hanging="426"/>
        <w:jc w:val="left"/>
        <w:rPr>
          <w:rFonts w:ascii="Calibri" w:hAnsi="Calibri" w:cs="Calibri"/>
        </w:rPr>
      </w:pPr>
      <w:r>
        <w:rPr>
          <w:rFonts w:ascii="Calibri" w:hAnsi="Calibri" w:cs="Calibri"/>
        </w:rPr>
        <w:t>sustain ongoin</w:t>
      </w:r>
      <w:r w:rsidR="000F0E71">
        <w:rPr>
          <w:rFonts w:ascii="Calibri" w:hAnsi="Calibri" w:cs="Calibri"/>
        </w:rPr>
        <w:t>g infrastructure renewal costs</w:t>
      </w:r>
    </w:p>
    <w:p w:rsidR="00C418AD" w:rsidRDefault="00C418AD" w:rsidP="00DA1C46">
      <w:pPr>
        <w:pStyle w:val="ListBullet"/>
        <w:keepLines w:val="0"/>
        <w:numPr>
          <w:ilvl w:val="0"/>
          <w:numId w:val="57"/>
        </w:numPr>
        <w:tabs>
          <w:tab w:val="left" w:pos="426"/>
        </w:tabs>
        <w:spacing w:before="0"/>
        <w:ind w:left="426" w:hanging="426"/>
        <w:jc w:val="left"/>
        <w:rPr>
          <w:rFonts w:ascii="Calibri" w:hAnsi="Calibri" w:cs="Calibri"/>
        </w:rPr>
      </w:pPr>
      <w:r>
        <w:rPr>
          <w:rFonts w:ascii="Calibri" w:hAnsi="Calibri" w:cs="Calibri"/>
        </w:rPr>
        <w:t xml:space="preserve">address the infrastructure backlog </w:t>
      </w:r>
    </w:p>
    <w:p w:rsidR="00C418AD" w:rsidRDefault="00C418AD" w:rsidP="00DA1C46">
      <w:pPr>
        <w:pStyle w:val="ListBullet"/>
        <w:keepLines w:val="0"/>
        <w:numPr>
          <w:ilvl w:val="0"/>
          <w:numId w:val="57"/>
        </w:numPr>
        <w:tabs>
          <w:tab w:val="left" w:pos="426"/>
        </w:tabs>
        <w:spacing w:before="0"/>
        <w:ind w:left="426" w:hanging="426"/>
        <w:jc w:val="left"/>
        <w:rPr>
          <w:rFonts w:ascii="Calibri" w:hAnsi="Calibri" w:cs="Calibri"/>
        </w:rPr>
      </w:pPr>
      <w:r>
        <w:rPr>
          <w:rFonts w:ascii="Calibri" w:hAnsi="Calibri" w:cs="Calibri"/>
        </w:rPr>
        <w:t>a</w:t>
      </w:r>
      <w:r w:rsidR="00952FDB">
        <w:rPr>
          <w:rFonts w:ascii="Calibri" w:hAnsi="Calibri" w:cs="Calibri"/>
        </w:rPr>
        <w:t>chieve financial sustainability.</w:t>
      </w:r>
    </w:p>
    <w:p w:rsidR="00602E53" w:rsidRDefault="00602E53" w:rsidP="00602E53">
      <w:pPr>
        <w:pStyle w:val="ListBullet"/>
        <w:keepLines w:val="0"/>
        <w:numPr>
          <w:ilvl w:val="0"/>
          <w:numId w:val="0"/>
        </w:numPr>
        <w:tabs>
          <w:tab w:val="left" w:pos="426"/>
        </w:tabs>
        <w:spacing w:before="0"/>
        <w:ind w:left="426"/>
        <w:jc w:val="left"/>
        <w:rPr>
          <w:rFonts w:ascii="Calibri" w:hAnsi="Calibri" w:cs="Calibri"/>
        </w:rPr>
      </w:pPr>
    </w:p>
    <w:p w:rsidR="00C418AD" w:rsidRPr="00F61D4A" w:rsidRDefault="00C418AD" w:rsidP="00F61D4A">
      <w:pPr>
        <w:pStyle w:val="BodyText"/>
        <w:rPr>
          <w:rFonts w:asciiTheme="minorHAnsi" w:hAnsiTheme="minorHAnsi" w:cstheme="minorHAnsi"/>
        </w:rPr>
      </w:pPr>
      <w:r w:rsidRPr="00F61D4A">
        <w:rPr>
          <w:rFonts w:asciiTheme="minorHAnsi" w:hAnsiTheme="minorHAnsi" w:cstheme="minorHAnsi"/>
        </w:rPr>
        <w:t xml:space="preserve">The </w:t>
      </w:r>
      <w:r w:rsidR="00781BC1" w:rsidRPr="00F61D4A">
        <w:rPr>
          <w:rFonts w:asciiTheme="minorHAnsi" w:hAnsiTheme="minorHAnsi" w:cstheme="minorHAnsi"/>
        </w:rPr>
        <w:t xml:space="preserve">TCorp </w:t>
      </w:r>
      <w:r w:rsidRPr="00F61D4A">
        <w:rPr>
          <w:rFonts w:asciiTheme="minorHAnsi" w:hAnsiTheme="minorHAnsi" w:cstheme="minorHAnsi"/>
        </w:rPr>
        <w:t>assessment of Council’s financial sustainability as moderate</w:t>
      </w:r>
      <w:r w:rsidR="00EA16CD" w:rsidRPr="00F61D4A">
        <w:rPr>
          <w:rStyle w:val="FootnoteReference"/>
          <w:rFonts w:asciiTheme="minorHAnsi" w:hAnsiTheme="minorHAnsi" w:cstheme="minorHAnsi"/>
        </w:rPr>
        <w:footnoteReference w:id="13"/>
      </w:r>
      <w:r w:rsidR="00F61D4A" w:rsidRPr="00F61D4A">
        <w:rPr>
          <w:rFonts w:asciiTheme="minorHAnsi" w:hAnsiTheme="minorHAnsi" w:cstheme="minorHAnsi"/>
        </w:rPr>
        <w:t>,</w:t>
      </w:r>
      <w:r w:rsidRPr="00F61D4A">
        <w:rPr>
          <w:rFonts w:asciiTheme="minorHAnsi" w:hAnsiTheme="minorHAnsi" w:cstheme="minorHAnsi"/>
        </w:rPr>
        <w:t xml:space="preserve"> an infr</w:t>
      </w:r>
      <w:r w:rsidR="00E85CE8" w:rsidRPr="00F61D4A">
        <w:rPr>
          <w:rFonts w:asciiTheme="minorHAnsi" w:hAnsiTheme="minorHAnsi" w:cstheme="minorHAnsi"/>
        </w:rPr>
        <w:t>astructure renewal ratio of 67</w:t>
      </w:r>
      <w:r w:rsidRPr="00F61D4A">
        <w:rPr>
          <w:rFonts w:asciiTheme="minorHAnsi" w:hAnsiTheme="minorHAnsi" w:cstheme="minorHAnsi"/>
        </w:rPr>
        <w:t>%</w:t>
      </w:r>
      <w:r w:rsidR="0012144B" w:rsidRPr="00F61D4A">
        <w:rPr>
          <w:rStyle w:val="FootnoteReference"/>
          <w:rFonts w:asciiTheme="minorHAnsi" w:hAnsiTheme="minorHAnsi" w:cstheme="minorHAnsi"/>
        </w:rPr>
        <w:footnoteReference w:id="14"/>
      </w:r>
      <w:r w:rsidR="00282E2B" w:rsidRPr="00F61D4A">
        <w:rPr>
          <w:rStyle w:val="FootnoteReference"/>
          <w:rFonts w:asciiTheme="minorHAnsi" w:hAnsiTheme="minorHAnsi" w:cstheme="minorHAnsi"/>
        </w:rPr>
        <w:t xml:space="preserve"> </w:t>
      </w:r>
      <w:r w:rsidR="00282E2B" w:rsidRPr="00F61D4A">
        <w:rPr>
          <w:rFonts w:asciiTheme="minorHAnsi" w:hAnsiTheme="minorHAnsi" w:cstheme="minorHAnsi"/>
        </w:rPr>
        <w:t>for the General F</w:t>
      </w:r>
      <w:r w:rsidRPr="00F61D4A">
        <w:rPr>
          <w:rFonts w:asciiTheme="minorHAnsi" w:hAnsiTheme="minorHAnsi" w:cstheme="minorHAnsi"/>
        </w:rPr>
        <w:t xml:space="preserve">und compared to an Office of Local Government benchmark of 100%, an unfunded infrastructure renewal </w:t>
      </w:r>
      <w:r w:rsidR="000044E9" w:rsidRPr="00F61D4A">
        <w:rPr>
          <w:rFonts w:asciiTheme="minorHAnsi" w:hAnsiTheme="minorHAnsi" w:cstheme="minorHAnsi"/>
        </w:rPr>
        <w:t xml:space="preserve">gap of approximately $4 million per </w:t>
      </w:r>
      <w:r w:rsidR="000044E9" w:rsidRPr="00F61D4A">
        <w:rPr>
          <w:rFonts w:asciiTheme="minorHAnsi" w:hAnsiTheme="minorHAnsi" w:cstheme="minorHAnsi"/>
        </w:rPr>
        <w:lastRenderedPageBreak/>
        <w:t xml:space="preserve">year and the projected infrastructure backlog ratio </w:t>
      </w:r>
      <w:r w:rsidR="000044E9" w:rsidRPr="00B150BF">
        <w:rPr>
          <w:rFonts w:asciiTheme="minorHAnsi" w:hAnsiTheme="minorHAnsi" w:cstheme="minorHAnsi"/>
        </w:rPr>
        <w:t xml:space="preserve">of </w:t>
      </w:r>
      <w:r w:rsidR="00D95266">
        <w:rPr>
          <w:rFonts w:asciiTheme="minorHAnsi" w:hAnsiTheme="minorHAnsi" w:cstheme="minorHAnsi"/>
        </w:rPr>
        <w:t>9.8</w:t>
      </w:r>
      <w:r w:rsidR="00F61D4A" w:rsidRPr="00F61D4A">
        <w:rPr>
          <w:rFonts w:asciiTheme="minorHAnsi" w:hAnsiTheme="minorHAnsi" w:cstheme="minorHAnsi"/>
        </w:rPr>
        <w:t>%</w:t>
      </w:r>
      <w:r w:rsidR="000044E9" w:rsidRPr="00F61D4A">
        <w:rPr>
          <w:rStyle w:val="FootnoteReference"/>
          <w:rFonts w:asciiTheme="minorHAnsi" w:hAnsiTheme="minorHAnsi" w:cstheme="minorHAnsi"/>
        </w:rPr>
        <w:footnoteReference w:id="15"/>
      </w:r>
      <w:r w:rsidR="000044E9" w:rsidRPr="00F61D4A">
        <w:rPr>
          <w:rStyle w:val="FootnoteReference"/>
          <w:rFonts w:asciiTheme="minorHAnsi" w:hAnsiTheme="minorHAnsi" w:cstheme="minorHAnsi"/>
        </w:rPr>
        <w:t xml:space="preserve"> </w:t>
      </w:r>
      <w:r w:rsidR="00F61D4A" w:rsidRPr="00F61D4A">
        <w:rPr>
          <w:rFonts w:asciiTheme="minorHAnsi" w:hAnsiTheme="minorHAnsi" w:cstheme="minorHAnsi"/>
        </w:rPr>
        <w:t>in</w:t>
      </w:r>
      <w:r w:rsidR="005F31F0" w:rsidRPr="00F61D4A">
        <w:rPr>
          <w:rFonts w:asciiTheme="minorHAnsi" w:hAnsiTheme="minorHAnsi" w:cstheme="minorHAnsi"/>
        </w:rPr>
        <w:t xml:space="preserve"> the General fund </w:t>
      </w:r>
      <w:r w:rsidR="00F61D4A" w:rsidRPr="00F61D4A">
        <w:rPr>
          <w:rFonts w:asciiTheme="minorHAnsi" w:hAnsiTheme="minorHAnsi" w:cstheme="minorHAnsi"/>
        </w:rPr>
        <w:t>reinforce this finding.</w:t>
      </w:r>
      <w:r w:rsidR="00F61D4A">
        <w:rPr>
          <w:rFonts w:asciiTheme="minorHAnsi" w:hAnsiTheme="minorHAnsi" w:cstheme="minorHAnsi"/>
        </w:rPr>
        <w:t xml:space="preserve"> </w:t>
      </w:r>
      <w:r w:rsidRPr="00F61D4A">
        <w:rPr>
          <w:rFonts w:asciiTheme="minorHAnsi" w:hAnsiTheme="minorHAnsi" w:cstheme="minorHAnsi"/>
        </w:rPr>
        <w:t xml:space="preserve">In response to this, Council has </w:t>
      </w:r>
      <w:r w:rsidR="00190FD7" w:rsidRPr="00F61D4A">
        <w:rPr>
          <w:rFonts w:asciiTheme="minorHAnsi" w:hAnsiTheme="minorHAnsi" w:cstheme="minorHAnsi"/>
        </w:rPr>
        <w:t>implemented</w:t>
      </w:r>
      <w:r w:rsidRPr="00F61D4A">
        <w:rPr>
          <w:rFonts w:asciiTheme="minorHAnsi" w:hAnsiTheme="minorHAnsi" w:cstheme="minorHAnsi"/>
        </w:rPr>
        <w:t xml:space="preserve"> strategies, detailed in Section 5, to </w:t>
      </w:r>
      <w:r w:rsidR="00190FD7" w:rsidRPr="00F61D4A">
        <w:rPr>
          <w:rFonts w:asciiTheme="minorHAnsi" w:hAnsiTheme="minorHAnsi" w:cstheme="minorHAnsi"/>
        </w:rPr>
        <w:t>achieve</w:t>
      </w:r>
      <w:r w:rsidRPr="00F61D4A">
        <w:rPr>
          <w:rFonts w:asciiTheme="minorHAnsi" w:hAnsiTheme="minorHAnsi" w:cstheme="minorHAnsi"/>
        </w:rPr>
        <w:t xml:space="preserve"> efficiencies and drive productivity while striving to find alter</w:t>
      </w:r>
      <w:r w:rsidR="006E08BE" w:rsidRPr="00F61D4A">
        <w:rPr>
          <w:rFonts w:asciiTheme="minorHAnsi" w:hAnsiTheme="minorHAnsi" w:cstheme="minorHAnsi"/>
        </w:rPr>
        <w:t>native funding sources such as:</w:t>
      </w:r>
    </w:p>
    <w:p w:rsidR="006E08BE" w:rsidRPr="00602E53" w:rsidRDefault="006E08BE" w:rsidP="000044E9">
      <w:pPr>
        <w:pStyle w:val="ListBullet"/>
        <w:numPr>
          <w:ilvl w:val="0"/>
          <w:numId w:val="0"/>
        </w:numPr>
        <w:tabs>
          <w:tab w:val="left" w:pos="720"/>
        </w:tabs>
        <w:spacing w:before="0"/>
        <w:rPr>
          <w:rFonts w:asciiTheme="minorHAnsi" w:hAnsiTheme="minorHAnsi" w:cs="Calibri"/>
          <w:color w:val="000000"/>
        </w:rPr>
      </w:pPr>
    </w:p>
    <w:p w:rsidR="00C418AD" w:rsidRDefault="00C418AD" w:rsidP="00DA1C46">
      <w:pPr>
        <w:pStyle w:val="BodyText"/>
        <w:numPr>
          <w:ilvl w:val="0"/>
          <w:numId w:val="58"/>
        </w:numPr>
        <w:spacing w:before="0"/>
        <w:ind w:left="426" w:hanging="426"/>
        <w:jc w:val="left"/>
        <w:rPr>
          <w:rFonts w:ascii="Calibri" w:hAnsi="Calibri" w:cs="Calibri"/>
          <w:color w:val="000000"/>
        </w:rPr>
      </w:pPr>
      <w:r>
        <w:rPr>
          <w:rFonts w:ascii="Calibri" w:hAnsi="Calibri" w:cs="Calibri"/>
          <w:color w:val="000000"/>
        </w:rPr>
        <w:t>strategic land and asset sales</w:t>
      </w:r>
    </w:p>
    <w:p w:rsidR="00C418AD" w:rsidRDefault="00C418AD" w:rsidP="00DA1C46">
      <w:pPr>
        <w:pStyle w:val="BodyText"/>
        <w:numPr>
          <w:ilvl w:val="0"/>
          <w:numId w:val="58"/>
        </w:numPr>
        <w:spacing w:before="0"/>
        <w:ind w:left="426" w:hanging="426"/>
        <w:jc w:val="left"/>
        <w:rPr>
          <w:rFonts w:ascii="Calibri" w:hAnsi="Calibri" w:cs="Calibri"/>
          <w:color w:val="000000"/>
        </w:rPr>
      </w:pPr>
      <w:r>
        <w:rPr>
          <w:rFonts w:ascii="Calibri" w:hAnsi="Calibri" w:cs="Calibri"/>
          <w:color w:val="000000"/>
        </w:rPr>
        <w:t xml:space="preserve">ongoing review and benchmarking of fees and charges </w:t>
      </w:r>
    </w:p>
    <w:p w:rsidR="00C418AD" w:rsidRDefault="00C418AD" w:rsidP="00DA1C46">
      <w:pPr>
        <w:pStyle w:val="BodyText"/>
        <w:numPr>
          <w:ilvl w:val="0"/>
          <w:numId w:val="58"/>
        </w:numPr>
        <w:spacing w:before="0"/>
        <w:ind w:left="426" w:hanging="426"/>
        <w:jc w:val="left"/>
        <w:rPr>
          <w:rFonts w:ascii="Calibri" w:hAnsi="Calibri" w:cs="Calibri"/>
          <w:color w:val="000000"/>
        </w:rPr>
      </w:pPr>
      <w:r>
        <w:rPr>
          <w:rFonts w:ascii="Calibri" w:hAnsi="Calibri" w:cs="Calibri"/>
          <w:color w:val="000000"/>
        </w:rPr>
        <w:t>grants to deliver services</w:t>
      </w:r>
      <w:r w:rsidR="00190FD7">
        <w:rPr>
          <w:rFonts w:ascii="Calibri" w:hAnsi="Calibri" w:cs="Calibri"/>
          <w:color w:val="000000"/>
        </w:rPr>
        <w:t xml:space="preserve"> and improve infrastructure</w:t>
      </w:r>
    </w:p>
    <w:p w:rsidR="00C418AD" w:rsidRDefault="00C418AD" w:rsidP="00DA1C46">
      <w:pPr>
        <w:pStyle w:val="BodyText"/>
        <w:numPr>
          <w:ilvl w:val="0"/>
          <w:numId w:val="59"/>
        </w:numPr>
        <w:spacing w:before="0"/>
        <w:ind w:left="426" w:hanging="426"/>
        <w:jc w:val="left"/>
        <w:rPr>
          <w:rFonts w:ascii="Calibri" w:hAnsi="Calibri" w:cs="Calibri"/>
          <w:color w:val="000000"/>
        </w:rPr>
      </w:pPr>
      <w:r>
        <w:rPr>
          <w:rFonts w:ascii="Calibri" w:hAnsi="Calibri" w:cs="Calibri"/>
          <w:color w:val="000000"/>
        </w:rPr>
        <w:t xml:space="preserve">ongoing organisation service reviews </w:t>
      </w:r>
    </w:p>
    <w:p w:rsidR="00C418AD" w:rsidRDefault="00C418AD" w:rsidP="00DA1C46">
      <w:pPr>
        <w:pStyle w:val="BodyText"/>
        <w:numPr>
          <w:ilvl w:val="0"/>
          <w:numId w:val="59"/>
        </w:numPr>
        <w:spacing w:before="0"/>
        <w:ind w:left="426" w:hanging="426"/>
        <w:jc w:val="left"/>
        <w:rPr>
          <w:rFonts w:ascii="Calibri" w:hAnsi="Calibri" w:cs="Calibri"/>
          <w:color w:val="000000"/>
        </w:rPr>
      </w:pPr>
      <w:r>
        <w:rPr>
          <w:rFonts w:ascii="Calibri" w:hAnsi="Calibri" w:cs="Calibri"/>
          <w:color w:val="000000"/>
        </w:rPr>
        <w:t xml:space="preserve">strategic plans for business development </w:t>
      </w:r>
    </w:p>
    <w:p w:rsidR="00C418AD" w:rsidRDefault="00C418AD" w:rsidP="00DA1C46">
      <w:pPr>
        <w:pStyle w:val="BodyText"/>
        <w:numPr>
          <w:ilvl w:val="0"/>
          <w:numId w:val="59"/>
        </w:numPr>
        <w:spacing w:before="0"/>
        <w:ind w:left="426" w:hanging="426"/>
        <w:jc w:val="left"/>
        <w:rPr>
          <w:rFonts w:ascii="Calibri" w:hAnsi="Calibri" w:cs="Calibri"/>
          <w:color w:val="000000"/>
        </w:rPr>
      </w:pPr>
      <w:r>
        <w:rPr>
          <w:rFonts w:ascii="Calibri" w:hAnsi="Calibri" w:cs="Calibri"/>
          <w:color w:val="000000"/>
        </w:rPr>
        <w:t>energy efficiency initiatives</w:t>
      </w:r>
    </w:p>
    <w:p w:rsidR="00C418AD" w:rsidRDefault="00C418AD" w:rsidP="00DA1C46">
      <w:pPr>
        <w:pStyle w:val="BodyText"/>
        <w:numPr>
          <w:ilvl w:val="0"/>
          <w:numId w:val="59"/>
        </w:numPr>
        <w:spacing w:before="0"/>
        <w:ind w:left="426" w:hanging="426"/>
        <w:jc w:val="left"/>
        <w:rPr>
          <w:rFonts w:ascii="Calibri" w:hAnsi="Calibri" w:cs="Calibri"/>
        </w:rPr>
      </w:pPr>
      <w:r w:rsidRPr="00C418AD">
        <w:rPr>
          <w:rFonts w:ascii="Calibri" w:hAnsi="Calibri" w:cs="Calibri"/>
        </w:rPr>
        <w:t xml:space="preserve">technological improvements </w:t>
      </w:r>
    </w:p>
    <w:p w:rsidR="00C418AD" w:rsidRPr="00C418AD" w:rsidRDefault="00C418AD" w:rsidP="00DA1C46">
      <w:pPr>
        <w:pStyle w:val="BodyText"/>
        <w:numPr>
          <w:ilvl w:val="0"/>
          <w:numId w:val="59"/>
        </w:numPr>
        <w:spacing w:before="0" w:line="240" w:lineRule="auto"/>
        <w:ind w:left="426" w:hanging="426"/>
        <w:jc w:val="left"/>
        <w:rPr>
          <w:rFonts w:ascii="Calibri" w:hAnsi="Calibri" w:cs="Calibri"/>
        </w:rPr>
      </w:pPr>
      <w:r w:rsidRPr="00C418AD">
        <w:rPr>
          <w:rFonts w:ascii="Calibri" w:hAnsi="Calibri" w:cs="Calibri"/>
        </w:rPr>
        <w:t xml:space="preserve">organisational </w:t>
      </w:r>
      <w:r w:rsidR="006E08BE">
        <w:rPr>
          <w:rFonts w:ascii="Calibri" w:hAnsi="Calibri" w:cs="Calibri"/>
          <w:color w:val="000000"/>
        </w:rPr>
        <w:t>restructures.</w:t>
      </w:r>
    </w:p>
    <w:p w:rsidR="00C418AD" w:rsidRPr="00D662D5" w:rsidRDefault="00C418AD" w:rsidP="006E08BE">
      <w:pPr>
        <w:pStyle w:val="ListBullet"/>
        <w:numPr>
          <w:ilvl w:val="0"/>
          <w:numId w:val="0"/>
        </w:numPr>
        <w:tabs>
          <w:tab w:val="left" w:pos="720"/>
        </w:tabs>
        <w:spacing w:before="0" w:line="240" w:lineRule="auto"/>
        <w:ind w:left="284" w:hanging="284"/>
        <w:jc w:val="left"/>
        <w:rPr>
          <w:rFonts w:ascii="Calibri" w:hAnsi="Calibri" w:cs="Calibri"/>
          <w:color w:val="000000"/>
          <w:sz w:val="16"/>
        </w:rPr>
      </w:pPr>
    </w:p>
    <w:p w:rsidR="00F61D4A" w:rsidRPr="00F61D4A" w:rsidRDefault="005F31F0" w:rsidP="00F61D4A">
      <w:pPr>
        <w:pStyle w:val="BodyText"/>
        <w:rPr>
          <w:rFonts w:asciiTheme="minorHAnsi" w:hAnsiTheme="minorHAnsi" w:cstheme="minorHAnsi"/>
        </w:rPr>
      </w:pPr>
      <w:r w:rsidRPr="00F61D4A">
        <w:rPr>
          <w:rFonts w:asciiTheme="minorHAnsi" w:hAnsiTheme="minorHAnsi" w:cstheme="minorHAnsi"/>
        </w:rPr>
        <w:t>Council’s ongoing financial sustainability, infrastructure backlog and infrastructure gap remain at a significant level, d</w:t>
      </w:r>
      <w:r w:rsidR="00C418AD" w:rsidRPr="00F61D4A">
        <w:rPr>
          <w:rFonts w:asciiTheme="minorHAnsi" w:hAnsiTheme="minorHAnsi" w:cstheme="minorHAnsi"/>
        </w:rPr>
        <w:t xml:space="preserve">espite </w:t>
      </w:r>
      <w:r w:rsidRPr="00F61D4A">
        <w:rPr>
          <w:rFonts w:asciiTheme="minorHAnsi" w:hAnsiTheme="minorHAnsi" w:cstheme="minorHAnsi"/>
        </w:rPr>
        <w:t>implementing</w:t>
      </w:r>
      <w:r w:rsidR="00C418AD" w:rsidRPr="00F61D4A">
        <w:rPr>
          <w:rFonts w:asciiTheme="minorHAnsi" w:hAnsiTheme="minorHAnsi" w:cstheme="minorHAnsi"/>
        </w:rPr>
        <w:t xml:space="preserve"> strategies to reduce cost, deliver efficiency and increase </w:t>
      </w:r>
      <w:r w:rsidR="00781BC1" w:rsidRPr="00F61D4A">
        <w:rPr>
          <w:rFonts w:asciiTheme="minorHAnsi" w:hAnsiTheme="minorHAnsi" w:cstheme="minorHAnsi"/>
        </w:rPr>
        <w:t>revenue</w:t>
      </w:r>
      <w:r w:rsidRPr="00F61D4A">
        <w:rPr>
          <w:rFonts w:asciiTheme="minorHAnsi" w:hAnsiTheme="minorHAnsi" w:cstheme="minorHAnsi"/>
        </w:rPr>
        <w:t>.</w:t>
      </w:r>
      <w:r w:rsidR="00C418AD" w:rsidRPr="00F61D4A">
        <w:rPr>
          <w:rFonts w:asciiTheme="minorHAnsi" w:hAnsiTheme="minorHAnsi" w:cstheme="minorHAnsi"/>
        </w:rPr>
        <w:t xml:space="preserve"> While Council will continue to implement these cost containment initiatives and actively seek new ways to operate more efficiently</w:t>
      </w:r>
      <w:r w:rsidR="00190FD7" w:rsidRPr="00F61D4A">
        <w:rPr>
          <w:rFonts w:asciiTheme="minorHAnsi" w:hAnsiTheme="minorHAnsi" w:cstheme="minorHAnsi"/>
        </w:rPr>
        <w:t>,</w:t>
      </w:r>
      <w:r w:rsidR="00C418AD" w:rsidRPr="00F61D4A">
        <w:rPr>
          <w:rFonts w:asciiTheme="minorHAnsi" w:hAnsiTheme="minorHAnsi" w:cstheme="minorHAnsi"/>
        </w:rPr>
        <w:t xml:space="preserve"> these financial challenges are unable to be addressed without a significant increase to revenue through a SRV.</w:t>
      </w:r>
    </w:p>
    <w:p w:rsidR="00C418AD" w:rsidRPr="00F61D4A" w:rsidRDefault="00C418AD" w:rsidP="00F61D4A">
      <w:pPr>
        <w:pStyle w:val="BodyText"/>
        <w:rPr>
          <w:rFonts w:asciiTheme="minorHAnsi" w:hAnsiTheme="minorHAnsi" w:cstheme="minorHAnsi"/>
        </w:rPr>
      </w:pPr>
      <w:r w:rsidRPr="00F61D4A">
        <w:rPr>
          <w:rFonts w:asciiTheme="minorHAnsi" w:hAnsiTheme="minorHAnsi" w:cstheme="minorHAnsi"/>
        </w:rPr>
        <w:t>Council</w:t>
      </w:r>
      <w:r w:rsidR="00190FD7" w:rsidRPr="00F61D4A">
        <w:rPr>
          <w:rFonts w:asciiTheme="minorHAnsi" w:hAnsiTheme="minorHAnsi" w:cstheme="minorHAnsi"/>
        </w:rPr>
        <w:t>’</w:t>
      </w:r>
      <w:r w:rsidRPr="00F61D4A">
        <w:rPr>
          <w:rFonts w:asciiTheme="minorHAnsi" w:hAnsiTheme="minorHAnsi" w:cstheme="minorHAnsi"/>
        </w:rPr>
        <w:t xml:space="preserve">s SRV proposal is balanced, moderate and </w:t>
      </w:r>
      <w:r w:rsidR="00190FD7" w:rsidRPr="00F61D4A">
        <w:rPr>
          <w:rFonts w:asciiTheme="minorHAnsi" w:hAnsiTheme="minorHAnsi" w:cstheme="minorHAnsi"/>
        </w:rPr>
        <w:t>reflect</w:t>
      </w:r>
      <w:r w:rsidR="0012144B" w:rsidRPr="00F61D4A">
        <w:rPr>
          <w:rFonts w:asciiTheme="minorHAnsi" w:hAnsiTheme="minorHAnsi" w:cstheme="minorHAnsi"/>
        </w:rPr>
        <w:t>s</w:t>
      </w:r>
      <w:r w:rsidRPr="00F61D4A">
        <w:rPr>
          <w:rFonts w:asciiTheme="minorHAnsi" w:hAnsiTheme="minorHAnsi" w:cstheme="minorHAnsi"/>
        </w:rPr>
        <w:t xml:space="preserve"> a strategy that will move Council towards long term financial sustainability. The SRV proposal will provide:</w:t>
      </w:r>
    </w:p>
    <w:p w:rsidR="006E08BE" w:rsidRPr="00D662D5" w:rsidRDefault="006E08BE" w:rsidP="006E08BE">
      <w:pPr>
        <w:pStyle w:val="BodyText"/>
        <w:spacing w:before="0" w:line="240" w:lineRule="auto"/>
        <w:jc w:val="left"/>
        <w:rPr>
          <w:rFonts w:asciiTheme="minorHAnsi" w:hAnsiTheme="minorHAnsi"/>
          <w:sz w:val="16"/>
        </w:rPr>
      </w:pPr>
    </w:p>
    <w:p w:rsidR="00C418AD" w:rsidRPr="00E85CE8" w:rsidRDefault="006E08BE" w:rsidP="00DA1C46">
      <w:pPr>
        <w:pStyle w:val="BodyText"/>
        <w:numPr>
          <w:ilvl w:val="0"/>
          <w:numId w:val="71"/>
        </w:numPr>
        <w:spacing w:before="0" w:line="240" w:lineRule="auto"/>
        <w:ind w:left="425" w:hanging="425"/>
        <w:jc w:val="left"/>
        <w:rPr>
          <w:rFonts w:asciiTheme="minorHAnsi" w:hAnsiTheme="minorHAnsi"/>
        </w:rPr>
      </w:pPr>
      <w:r>
        <w:rPr>
          <w:rFonts w:asciiTheme="minorHAnsi" w:hAnsiTheme="minorHAnsi"/>
        </w:rPr>
        <w:t>i</w:t>
      </w:r>
      <w:r w:rsidR="00C418AD" w:rsidRPr="00E85CE8">
        <w:rPr>
          <w:rFonts w:asciiTheme="minorHAnsi" w:hAnsiTheme="minorHAnsi"/>
        </w:rPr>
        <w:t xml:space="preserve">ncreased annual funding to help address the gap in funding for infrastructure renewal, particularly for short lived assets </w:t>
      </w:r>
    </w:p>
    <w:p w:rsidR="00C418AD" w:rsidRPr="00E85CE8" w:rsidRDefault="006E08BE" w:rsidP="00DA1C46">
      <w:pPr>
        <w:pStyle w:val="BodyText"/>
        <w:numPr>
          <w:ilvl w:val="0"/>
          <w:numId w:val="71"/>
        </w:numPr>
        <w:spacing w:before="0" w:line="240" w:lineRule="auto"/>
        <w:ind w:left="425" w:hanging="425"/>
        <w:jc w:val="left"/>
        <w:rPr>
          <w:rFonts w:asciiTheme="minorHAnsi" w:hAnsiTheme="minorHAnsi"/>
        </w:rPr>
      </w:pPr>
      <w:r>
        <w:rPr>
          <w:rFonts w:asciiTheme="minorHAnsi" w:hAnsiTheme="minorHAnsi"/>
        </w:rPr>
        <w:t>a</w:t>
      </w:r>
      <w:r w:rsidR="00C418AD" w:rsidRPr="00E85CE8">
        <w:rPr>
          <w:rFonts w:asciiTheme="minorHAnsi" w:hAnsiTheme="minorHAnsi"/>
        </w:rPr>
        <w:t>n enhanced capital works program that will stimulate economic and employment growth and development</w:t>
      </w:r>
    </w:p>
    <w:p w:rsidR="00C418AD" w:rsidRPr="00E85CE8" w:rsidRDefault="006E08BE" w:rsidP="00DA1C46">
      <w:pPr>
        <w:pStyle w:val="BodyText"/>
        <w:numPr>
          <w:ilvl w:val="0"/>
          <w:numId w:val="71"/>
        </w:numPr>
        <w:spacing w:before="0" w:line="240" w:lineRule="auto"/>
        <w:ind w:left="425" w:hanging="425"/>
        <w:jc w:val="left"/>
        <w:rPr>
          <w:rFonts w:asciiTheme="minorHAnsi" w:hAnsiTheme="minorHAnsi"/>
        </w:rPr>
      </w:pPr>
      <w:r>
        <w:rPr>
          <w:rFonts w:asciiTheme="minorHAnsi" w:hAnsiTheme="minorHAnsi"/>
        </w:rPr>
        <w:t>a</w:t>
      </w:r>
      <w:r w:rsidR="00C418AD" w:rsidRPr="00E85CE8">
        <w:rPr>
          <w:rFonts w:asciiTheme="minorHAnsi" w:hAnsiTheme="minorHAnsi"/>
        </w:rPr>
        <w:t xml:space="preserve"> capital renewal program for existing infrastructure in poor condition </w:t>
      </w:r>
    </w:p>
    <w:p w:rsidR="00C418AD" w:rsidRDefault="006E08BE" w:rsidP="00DA1C46">
      <w:pPr>
        <w:pStyle w:val="BodyText"/>
        <w:numPr>
          <w:ilvl w:val="0"/>
          <w:numId w:val="71"/>
        </w:numPr>
        <w:spacing w:before="0" w:line="240" w:lineRule="auto"/>
        <w:ind w:left="425" w:hanging="425"/>
        <w:jc w:val="left"/>
        <w:rPr>
          <w:rFonts w:asciiTheme="minorHAnsi" w:hAnsiTheme="minorHAnsi"/>
        </w:rPr>
      </w:pPr>
      <w:r>
        <w:rPr>
          <w:rFonts w:asciiTheme="minorHAnsi" w:hAnsiTheme="minorHAnsi"/>
        </w:rPr>
        <w:t xml:space="preserve">a </w:t>
      </w:r>
      <w:r w:rsidR="00C418AD" w:rsidRPr="00E85CE8">
        <w:rPr>
          <w:rFonts w:asciiTheme="minorHAnsi" w:hAnsiTheme="minorHAnsi"/>
        </w:rPr>
        <w:t>capital program to upgrade existing infrastructure including funding for ongoing ‘whole of life costs’</w:t>
      </w:r>
    </w:p>
    <w:p w:rsidR="00C418AD" w:rsidRPr="00E85CE8" w:rsidRDefault="006E08BE" w:rsidP="00DA1C46">
      <w:pPr>
        <w:pStyle w:val="BodyText"/>
        <w:numPr>
          <w:ilvl w:val="0"/>
          <w:numId w:val="71"/>
        </w:numPr>
        <w:spacing w:before="0" w:line="240" w:lineRule="auto"/>
        <w:ind w:left="425" w:hanging="425"/>
        <w:jc w:val="left"/>
        <w:rPr>
          <w:rFonts w:asciiTheme="minorHAnsi" w:hAnsiTheme="minorHAnsi"/>
        </w:rPr>
      </w:pPr>
      <w:r>
        <w:rPr>
          <w:rFonts w:asciiTheme="minorHAnsi" w:hAnsiTheme="minorHAnsi"/>
        </w:rPr>
        <w:t>r</w:t>
      </w:r>
      <w:r w:rsidR="00C418AD" w:rsidRPr="00E85CE8">
        <w:rPr>
          <w:rFonts w:asciiTheme="minorHAnsi" w:hAnsiTheme="minorHAnsi"/>
        </w:rPr>
        <w:t>eplace</w:t>
      </w:r>
      <w:r w:rsidR="00190FD7" w:rsidRPr="00E85CE8">
        <w:rPr>
          <w:rFonts w:asciiTheme="minorHAnsi" w:hAnsiTheme="minorHAnsi"/>
        </w:rPr>
        <w:t>ment</w:t>
      </w:r>
      <w:r w:rsidR="00C418AD" w:rsidRPr="00E85CE8">
        <w:rPr>
          <w:rFonts w:asciiTheme="minorHAnsi" w:hAnsiTheme="minorHAnsi"/>
        </w:rPr>
        <w:t xml:space="preserve"> funds as a result of the flat lining of Federal Assistance Grants, a decision of the Federal Government June 2014.</w:t>
      </w:r>
    </w:p>
    <w:p w:rsidR="00C418AD" w:rsidRDefault="00C418AD" w:rsidP="00C418AD">
      <w:pPr>
        <w:spacing w:line="252" w:lineRule="auto"/>
        <w:rPr>
          <w:rFonts w:ascii="Calibri" w:hAnsi="Calibri" w:cs="Calibri"/>
        </w:rPr>
      </w:pPr>
    </w:p>
    <w:p w:rsidR="0012144B" w:rsidRPr="001314B0" w:rsidRDefault="005F31F0" w:rsidP="00D662D5">
      <w:pPr>
        <w:pStyle w:val="BodyText"/>
        <w:spacing w:before="0" w:line="240" w:lineRule="auto"/>
        <w:rPr>
          <w:rFonts w:asciiTheme="minorHAnsi" w:hAnsiTheme="minorHAnsi" w:cstheme="minorHAnsi"/>
          <w:b/>
          <w:color w:val="00408A"/>
          <w:kern w:val="28"/>
          <w:sz w:val="24"/>
        </w:rPr>
      </w:pPr>
      <w:r w:rsidRPr="005F31F0">
        <w:rPr>
          <w:rFonts w:ascii="Calibri" w:hAnsi="Calibri" w:cs="Calibri"/>
        </w:rPr>
        <w:t>T</w:t>
      </w:r>
      <w:r w:rsidR="00C418AD" w:rsidRPr="005F31F0">
        <w:rPr>
          <w:rFonts w:ascii="Calibri" w:hAnsi="Calibri" w:cs="Calibri"/>
        </w:rPr>
        <w:t>he SRV propo</w:t>
      </w:r>
      <w:r w:rsidRPr="005F31F0">
        <w:rPr>
          <w:rFonts w:ascii="Calibri" w:hAnsi="Calibri" w:cs="Calibri"/>
        </w:rPr>
        <w:t>sal is a moderate increase. I</w:t>
      </w:r>
      <w:r w:rsidR="00C60D7F" w:rsidRPr="005F31F0">
        <w:rPr>
          <w:rFonts w:ascii="Calibri" w:hAnsi="Calibri" w:cs="Calibri"/>
        </w:rPr>
        <w:t xml:space="preserve">t provides a positive impact on Council’s LTFP results and therefore it is an essential step in the process of Council becoming fit for the future. </w:t>
      </w:r>
      <w:r w:rsidRPr="005F31F0">
        <w:rPr>
          <w:rFonts w:ascii="Calibri" w:hAnsi="Calibri" w:cs="Calibri"/>
        </w:rPr>
        <w:t>T</w:t>
      </w:r>
      <w:r w:rsidR="00F347F8" w:rsidRPr="005F31F0">
        <w:rPr>
          <w:rFonts w:ascii="Calibri" w:hAnsi="Calibri" w:cs="Calibri"/>
        </w:rPr>
        <w:t>o ensure</w:t>
      </w:r>
      <w:r w:rsidR="00C60D7F" w:rsidRPr="005F31F0">
        <w:rPr>
          <w:rFonts w:ascii="Calibri" w:hAnsi="Calibri" w:cs="Calibri"/>
        </w:rPr>
        <w:t xml:space="preserve"> long</w:t>
      </w:r>
      <w:r w:rsidR="00F347F8" w:rsidRPr="005F31F0">
        <w:rPr>
          <w:rFonts w:ascii="Calibri" w:hAnsi="Calibri" w:cs="Calibri"/>
        </w:rPr>
        <w:t xml:space="preserve"> </w:t>
      </w:r>
      <w:r w:rsidR="00C60D7F" w:rsidRPr="005F31F0">
        <w:rPr>
          <w:rFonts w:ascii="Calibri" w:hAnsi="Calibri" w:cs="Calibri"/>
        </w:rPr>
        <w:t>term</w:t>
      </w:r>
      <w:r w:rsidR="00F347F8" w:rsidRPr="005F31F0">
        <w:rPr>
          <w:rFonts w:ascii="Calibri" w:hAnsi="Calibri" w:cs="Calibri"/>
        </w:rPr>
        <w:t xml:space="preserve"> </w:t>
      </w:r>
      <w:r w:rsidR="00C60D7F" w:rsidRPr="005F31F0">
        <w:rPr>
          <w:rFonts w:ascii="Calibri" w:hAnsi="Calibri" w:cs="Calibri"/>
        </w:rPr>
        <w:t>financial sustainability, Council acknowledges that more work need</w:t>
      </w:r>
      <w:r w:rsidRPr="005F31F0">
        <w:rPr>
          <w:rFonts w:ascii="Calibri" w:hAnsi="Calibri" w:cs="Calibri"/>
        </w:rPr>
        <w:t>s</w:t>
      </w:r>
      <w:r w:rsidR="00C60D7F" w:rsidRPr="005F31F0">
        <w:rPr>
          <w:rFonts w:ascii="Calibri" w:hAnsi="Calibri" w:cs="Calibri"/>
        </w:rPr>
        <w:t xml:space="preserve"> to be done. Council will continue to review and refine </w:t>
      </w:r>
      <w:r w:rsidR="00C60D7F" w:rsidRPr="005F31F0">
        <w:rPr>
          <w:rFonts w:asciiTheme="minorHAnsi" w:eastAsiaTheme="minorEastAsia" w:hAnsiTheme="minorHAnsi" w:cstheme="minorHAnsi"/>
          <w:szCs w:val="22"/>
        </w:rPr>
        <w:t>its service delivery model in consultation with the community in order to be fit for the future.</w:t>
      </w:r>
      <w:r w:rsidR="0012144B" w:rsidRPr="001314B0">
        <w:rPr>
          <w:rFonts w:asciiTheme="minorHAnsi" w:hAnsiTheme="minorHAnsi" w:cstheme="minorHAnsi"/>
        </w:rPr>
        <w:br w:type="page"/>
      </w:r>
    </w:p>
    <w:p w:rsidR="008B4F91" w:rsidRDefault="008B4F91" w:rsidP="00FE2F02">
      <w:pPr>
        <w:pStyle w:val="Heading2"/>
      </w:pPr>
      <w:bookmarkStart w:id="8" w:name="_Toc411345845"/>
      <w:r>
        <w:lastRenderedPageBreak/>
        <w:t>Financial sustainability</w:t>
      </w:r>
      <w:bookmarkEnd w:id="8"/>
    </w:p>
    <w:p w:rsidR="008B4F91" w:rsidRDefault="008B4F91" w:rsidP="00FE2F02">
      <w:pPr>
        <w:pStyle w:val="BodyText"/>
        <w:jc w:val="left"/>
        <w:rPr>
          <w:rFonts w:asciiTheme="minorHAnsi" w:hAnsiTheme="minorHAnsi"/>
        </w:rPr>
      </w:pPr>
      <w:r>
        <w:rPr>
          <w:rFonts w:asciiTheme="minorHAnsi" w:hAnsiTheme="minorHAnsi"/>
        </w:rPr>
        <w:t xml:space="preserve">The SRV proposal will support Council’s </w:t>
      </w:r>
      <w:r w:rsidR="00166219">
        <w:rPr>
          <w:rFonts w:asciiTheme="minorHAnsi" w:hAnsiTheme="minorHAnsi"/>
        </w:rPr>
        <w:t>strategic imperative to become</w:t>
      </w:r>
      <w:r>
        <w:rPr>
          <w:rFonts w:asciiTheme="minorHAnsi" w:hAnsiTheme="minorHAnsi"/>
        </w:rPr>
        <w:t xml:space="preserve"> financial</w:t>
      </w:r>
      <w:r w:rsidR="00FE1D56">
        <w:rPr>
          <w:rFonts w:asciiTheme="minorHAnsi" w:hAnsiTheme="minorHAnsi"/>
        </w:rPr>
        <w:t>ly</w:t>
      </w:r>
      <w:r>
        <w:rPr>
          <w:rFonts w:asciiTheme="minorHAnsi" w:hAnsiTheme="minorHAnsi"/>
        </w:rPr>
        <w:t xml:space="preserve"> sustainable, assist Council to </w:t>
      </w:r>
      <w:r w:rsidR="00034B4C">
        <w:rPr>
          <w:rFonts w:asciiTheme="minorHAnsi" w:hAnsiTheme="minorHAnsi"/>
        </w:rPr>
        <w:t>meet</w:t>
      </w:r>
      <w:r>
        <w:rPr>
          <w:rFonts w:asciiTheme="minorHAnsi" w:hAnsiTheme="minorHAnsi"/>
        </w:rPr>
        <w:t xml:space="preserve"> the Fit for the Future criteria, and address community expectations regarding community and transport infrastructure. </w:t>
      </w:r>
    </w:p>
    <w:p w:rsidR="008B4F91" w:rsidRDefault="008B4F91" w:rsidP="00FE2F02">
      <w:pPr>
        <w:pStyle w:val="ARBODYTEXT"/>
        <w:rPr>
          <w:rFonts w:asciiTheme="minorHAnsi" w:eastAsiaTheme="minorEastAsia" w:hAnsiTheme="minorHAnsi" w:cstheme="minorBidi"/>
          <w:b/>
          <w:spacing w:val="0"/>
          <w:sz w:val="22"/>
          <w:szCs w:val="24"/>
        </w:rPr>
      </w:pPr>
    </w:p>
    <w:p w:rsidR="008B4F91" w:rsidRDefault="008B4F91" w:rsidP="00FE2F02">
      <w:pPr>
        <w:pStyle w:val="ARBODYTEXT"/>
        <w:rPr>
          <w:rFonts w:asciiTheme="minorHAnsi" w:eastAsiaTheme="minorEastAsia" w:hAnsiTheme="minorHAnsi" w:cstheme="minorBidi"/>
          <w:b/>
          <w:spacing w:val="0"/>
          <w:szCs w:val="24"/>
        </w:rPr>
      </w:pPr>
      <w:r>
        <w:rPr>
          <w:rFonts w:asciiTheme="minorHAnsi" w:eastAsiaTheme="minorEastAsia" w:hAnsiTheme="minorHAnsi" w:cstheme="minorBidi"/>
          <w:b/>
          <w:spacing w:val="0"/>
          <w:szCs w:val="24"/>
        </w:rPr>
        <w:t>Current state of financial sustainability</w:t>
      </w:r>
    </w:p>
    <w:p w:rsidR="008B4F91" w:rsidRDefault="008B4F91" w:rsidP="00FE2F02">
      <w:pPr>
        <w:pStyle w:val="BodyText"/>
        <w:jc w:val="left"/>
        <w:rPr>
          <w:rFonts w:asciiTheme="minorHAnsi" w:eastAsiaTheme="minorEastAsia" w:hAnsiTheme="minorHAnsi" w:cstheme="minorHAnsi"/>
        </w:rPr>
      </w:pPr>
      <w:r>
        <w:rPr>
          <w:rFonts w:asciiTheme="minorHAnsi" w:eastAsiaTheme="minorEastAsia" w:hAnsiTheme="minorHAnsi" w:cstheme="minorHAnsi"/>
        </w:rPr>
        <w:t>Council’s current state of financial sustainability is simil</w:t>
      </w:r>
      <w:r w:rsidR="001E3702">
        <w:rPr>
          <w:rFonts w:asciiTheme="minorHAnsi" w:eastAsiaTheme="minorEastAsia" w:hAnsiTheme="minorHAnsi" w:cstheme="minorHAnsi"/>
        </w:rPr>
        <w:t>ar to many other councils. The G</w:t>
      </w:r>
      <w:r>
        <w:rPr>
          <w:rFonts w:asciiTheme="minorHAnsi" w:eastAsiaTheme="minorEastAsia" w:hAnsiTheme="minorHAnsi" w:cstheme="minorHAnsi"/>
        </w:rPr>
        <w:t xml:space="preserve">eneral </w:t>
      </w:r>
      <w:r w:rsidR="001E3702">
        <w:rPr>
          <w:rFonts w:asciiTheme="minorHAnsi" w:eastAsiaTheme="minorEastAsia" w:hAnsiTheme="minorHAnsi" w:cstheme="minorHAnsi"/>
        </w:rPr>
        <w:t>F</w:t>
      </w:r>
      <w:r>
        <w:rPr>
          <w:rFonts w:asciiTheme="minorHAnsi" w:eastAsiaTheme="minorEastAsia" w:hAnsiTheme="minorHAnsi" w:cstheme="minorHAnsi"/>
        </w:rPr>
        <w:t>und has significant operating deficits before capital revenues. This is because the net cost of services is not fully funded from general rates. In particular, the cost of maintaining infrastructure and adequate funding of renewals is a challenge. As a result, Council has needed to defer renewal works to balance its budgets resulting in infrastructure backlogs. Council is unable to adequately fund its current infrastructure assets</w:t>
      </w:r>
      <w:r w:rsidR="00AA0D77">
        <w:rPr>
          <w:rFonts w:asciiTheme="minorHAnsi" w:eastAsiaTheme="minorEastAsia" w:hAnsiTheme="minorHAnsi" w:cstheme="minorHAnsi"/>
        </w:rPr>
        <w:t xml:space="preserve"> without significant reduction in service levels</w:t>
      </w:r>
      <w:r w:rsidR="00FE1D56">
        <w:rPr>
          <w:rFonts w:asciiTheme="minorHAnsi" w:eastAsiaTheme="minorEastAsia" w:hAnsiTheme="minorHAnsi" w:cstheme="minorHAnsi"/>
        </w:rPr>
        <w:t>,</w:t>
      </w:r>
      <w:r w:rsidR="00AA0D77">
        <w:rPr>
          <w:rFonts w:asciiTheme="minorHAnsi" w:eastAsiaTheme="minorEastAsia" w:hAnsiTheme="minorHAnsi" w:cstheme="minorHAnsi"/>
        </w:rPr>
        <w:t xml:space="preserve"> which is not supported by the community</w:t>
      </w:r>
      <w:r>
        <w:rPr>
          <w:rFonts w:asciiTheme="minorHAnsi" w:eastAsiaTheme="minorEastAsia" w:hAnsiTheme="minorHAnsi" w:cstheme="minorHAnsi"/>
        </w:rPr>
        <w:t xml:space="preserve">. It is also unable to fund </w:t>
      </w:r>
      <w:r w:rsidR="00190FD7">
        <w:rPr>
          <w:rFonts w:asciiTheme="minorHAnsi" w:eastAsiaTheme="minorEastAsia" w:hAnsiTheme="minorHAnsi" w:cstheme="minorHAnsi"/>
        </w:rPr>
        <w:t xml:space="preserve">an </w:t>
      </w:r>
      <w:r>
        <w:rPr>
          <w:rFonts w:asciiTheme="minorHAnsi" w:eastAsiaTheme="minorEastAsia" w:hAnsiTheme="minorHAnsi" w:cstheme="minorHAnsi"/>
        </w:rPr>
        <w:t xml:space="preserve">increase in infrastructure service levels as identified </w:t>
      </w:r>
      <w:r w:rsidR="00190FD7">
        <w:rPr>
          <w:rFonts w:asciiTheme="minorHAnsi" w:eastAsiaTheme="minorEastAsia" w:hAnsiTheme="minorHAnsi" w:cstheme="minorHAnsi"/>
        </w:rPr>
        <w:t xml:space="preserve">and requested </w:t>
      </w:r>
      <w:r>
        <w:rPr>
          <w:rFonts w:asciiTheme="minorHAnsi" w:eastAsiaTheme="minorEastAsia" w:hAnsiTheme="minorHAnsi" w:cstheme="minorHAnsi"/>
        </w:rPr>
        <w:t>through com</w:t>
      </w:r>
      <w:r w:rsidR="00190FD7">
        <w:rPr>
          <w:rFonts w:asciiTheme="minorHAnsi" w:eastAsiaTheme="minorEastAsia" w:hAnsiTheme="minorHAnsi" w:cstheme="minorHAnsi"/>
        </w:rPr>
        <w:t>munity consultation activities</w:t>
      </w:r>
      <w:r w:rsidR="00747542">
        <w:rPr>
          <w:rFonts w:asciiTheme="minorHAnsi" w:eastAsiaTheme="minorEastAsia" w:hAnsiTheme="minorHAnsi" w:cstheme="minorHAnsi"/>
        </w:rPr>
        <w:t xml:space="preserve"> (refer S</w:t>
      </w:r>
      <w:r>
        <w:rPr>
          <w:rFonts w:asciiTheme="minorHAnsi" w:eastAsiaTheme="minorEastAsia" w:hAnsiTheme="minorHAnsi" w:cstheme="minorHAnsi"/>
        </w:rPr>
        <w:t xml:space="preserve">ection 4.2). </w:t>
      </w:r>
    </w:p>
    <w:p w:rsidR="00F347F8" w:rsidRDefault="00F347F8" w:rsidP="00FE2F02">
      <w:pPr>
        <w:pStyle w:val="BodyText"/>
        <w:jc w:val="left"/>
        <w:rPr>
          <w:rFonts w:asciiTheme="minorHAnsi" w:eastAsiaTheme="minorEastAsia" w:hAnsiTheme="minorHAnsi" w:cstheme="minorHAnsi"/>
        </w:rPr>
      </w:pPr>
    </w:p>
    <w:p w:rsidR="00B0325E" w:rsidRPr="00B0325E" w:rsidRDefault="00B0325E" w:rsidP="00B0325E">
      <w:pPr>
        <w:pStyle w:val="Caption"/>
        <w:keepNext/>
        <w:rPr>
          <w:rFonts w:asciiTheme="minorHAnsi" w:hAnsiTheme="minorHAnsi" w:cstheme="minorHAnsi"/>
          <w:b w:val="0"/>
          <w:i/>
        </w:rPr>
      </w:pPr>
      <w:r w:rsidRPr="00B0325E">
        <w:rPr>
          <w:rFonts w:asciiTheme="minorHAnsi" w:hAnsiTheme="minorHAnsi" w:cstheme="minorHAnsi"/>
          <w:b w:val="0"/>
          <w:i/>
        </w:rPr>
        <w:t xml:space="preserve">Table </w:t>
      </w:r>
      <w:r w:rsidRPr="00B0325E">
        <w:rPr>
          <w:rFonts w:asciiTheme="minorHAnsi" w:hAnsiTheme="minorHAnsi" w:cstheme="minorHAnsi"/>
          <w:b w:val="0"/>
          <w:i/>
        </w:rPr>
        <w:fldChar w:fldCharType="begin"/>
      </w:r>
      <w:r w:rsidRPr="00B0325E">
        <w:rPr>
          <w:rFonts w:asciiTheme="minorHAnsi" w:hAnsiTheme="minorHAnsi" w:cstheme="minorHAnsi"/>
          <w:b w:val="0"/>
          <w:i/>
        </w:rPr>
        <w:instrText xml:space="preserve"> SEQ Table \* ARABIC </w:instrText>
      </w:r>
      <w:r w:rsidRPr="00B0325E">
        <w:rPr>
          <w:rFonts w:asciiTheme="minorHAnsi" w:hAnsiTheme="minorHAnsi" w:cstheme="minorHAnsi"/>
          <w:b w:val="0"/>
          <w:i/>
        </w:rPr>
        <w:fldChar w:fldCharType="separate"/>
      </w:r>
      <w:r w:rsidR="00124D8D">
        <w:rPr>
          <w:rFonts w:asciiTheme="minorHAnsi" w:hAnsiTheme="minorHAnsi" w:cstheme="minorHAnsi"/>
          <w:b w:val="0"/>
          <w:i/>
          <w:noProof/>
        </w:rPr>
        <w:t>1</w:t>
      </w:r>
      <w:r w:rsidRPr="00B0325E">
        <w:rPr>
          <w:rFonts w:asciiTheme="minorHAnsi" w:hAnsiTheme="minorHAnsi" w:cstheme="minorHAnsi"/>
          <w:b w:val="0"/>
          <w:i/>
        </w:rPr>
        <w:fldChar w:fldCharType="end"/>
      </w:r>
      <w:r w:rsidRPr="00B0325E">
        <w:rPr>
          <w:rFonts w:asciiTheme="minorHAnsi" w:hAnsiTheme="minorHAnsi" w:cstheme="minorHAnsi"/>
          <w:b w:val="0"/>
          <w:i/>
        </w:rPr>
        <w:t>: General Fund Financial Performance</w:t>
      </w:r>
    </w:p>
    <w:tbl>
      <w:tblPr>
        <w:tblStyle w:val="ListTable31"/>
        <w:tblW w:w="0" w:type="auto"/>
        <w:jc w:val="center"/>
        <w:tblLook w:val="04A0" w:firstRow="1" w:lastRow="0" w:firstColumn="1" w:lastColumn="0" w:noHBand="0" w:noVBand="1"/>
      </w:tblPr>
      <w:tblGrid>
        <w:gridCol w:w="3114"/>
        <w:gridCol w:w="1276"/>
        <w:gridCol w:w="1843"/>
      </w:tblGrid>
      <w:tr w:rsidR="00F347F8" w:rsidTr="006E3009">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100" w:firstRow="0" w:lastRow="0" w:firstColumn="1" w:lastColumn="0" w:oddVBand="0" w:evenVBand="0" w:oddHBand="0" w:evenHBand="0" w:firstRowFirstColumn="1" w:firstRowLastColumn="0" w:lastRowFirstColumn="0" w:lastRowLastColumn="0"/>
            <w:tcW w:w="3114" w:type="dxa"/>
          </w:tcPr>
          <w:p w:rsidR="00F347F8" w:rsidRPr="006E3009" w:rsidRDefault="00B0325E" w:rsidP="00FE2F02">
            <w:pPr>
              <w:pStyle w:val="BodyText"/>
              <w:jc w:val="left"/>
              <w:rPr>
                <w:rFonts w:asciiTheme="minorHAnsi" w:eastAsiaTheme="minorEastAsia" w:hAnsiTheme="minorHAnsi" w:cstheme="minorBidi"/>
                <w:szCs w:val="24"/>
              </w:rPr>
            </w:pPr>
            <w:r w:rsidRPr="006E3009">
              <w:rPr>
                <w:rFonts w:asciiTheme="minorHAnsi" w:eastAsiaTheme="minorEastAsia" w:hAnsiTheme="minorHAnsi" w:cstheme="minorBidi"/>
                <w:szCs w:val="24"/>
              </w:rPr>
              <w:t>Ratio</w:t>
            </w:r>
          </w:p>
        </w:tc>
        <w:tc>
          <w:tcPr>
            <w:tcW w:w="1276" w:type="dxa"/>
          </w:tcPr>
          <w:p w:rsidR="00F347F8" w:rsidRPr="006E3009" w:rsidRDefault="00F347F8" w:rsidP="001E3702">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4"/>
              </w:rPr>
            </w:pPr>
            <w:r w:rsidRPr="006E3009">
              <w:rPr>
                <w:rFonts w:asciiTheme="minorHAnsi" w:eastAsiaTheme="minorEastAsia" w:hAnsiTheme="minorHAnsi" w:cstheme="minorBidi"/>
                <w:szCs w:val="24"/>
              </w:rPr>
              <w:t>2013/14</w:t>
            </w:r>
          </w:p>
        </w:tc>
        <w:tc>
          <w:tcPr>
            <w:tcW w:w="1843" w:type="dxa"/>
          </w:tcPr>
          <w:p w:rsidR="00F347F8" w:rsidRPr="006E3009" w:rsidRDefault="006E3009" w:rsidP="001E3702">
            <w:pPr>
              <w:pStyle w:val="BodyText"/>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4"/>
              </w:rPr>
            </w:pPr>
            <w:r w:rsidRPr="006E3009">
              <w:rPr>
                <w:rFonts w:asciiTheme="minorHAnsi" w:eastAsiaTheme="minorEastAsia" w:hAnsiTheme="minorHAnsi" w:cstheme="minorBidi"/>
                <w:szCs w:val="24"/>
              </w:rPr>
              <w:t xml:space="preserve">OLG </w:t>
            </w:r>
            <w:r w:rsidR="00F347F8" w:rsidRPr="006E3009">
              <w:rPr>
                <w:rFonts w:asciiTheme="minorHAnsi" w:eastAsiaTheme="minorEastAsia" w:hAnsiTheme="minorHAnsi" w:cstheme="minorBidi"/>
                <w:szCs w:val="24"/>
              </w:rPr>
              <w:t>Benchmark</w:t>
            </w:r>
          </w:p>
        </w:tc>
      </w:tr>
      <w:tr w:rsidR="00F347F8" w:rsidTr="006E3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rsidR="00F347F8" w:rsidRDefault="00F347F8" w:rsidP="00FE2F02">
            <w:pPr>
              <w:pStyle w:val="BodyText"/>
              <w:jc w:val="left"/>
              <w:rPr>
                <w:rFonts w:asciiTheme="minorHAnsi" w:eastAsiaTheme="minorEastAsia" w:hAnsiTheme="minorHAnsi" w:cstheme="minorBidi"/>
                <w:szCs w:val="24"/>
              </w:rPr>
            </w:pPr>
            <w:r>
              <w:rPr>
                <w:rFonts w:asciiTheme="minorHAnsi" w:eastAsiaTheme="minorEastAsia" w:hAnsiTheme="minorHAnsi" w:cstheme="minorBidi"/>
                <w:szCs w:val="24"/>
              </w:rPr>
              <w:t>Operating Ratio</w:t>
            </w:r>
          </w:p>
        </w:tc>
        <w:tc>
          <w:tcPr>
            <w:tcW w:w="1276" w:type="dxa"/>
          </w:tcPr>
          <w:p w:rsidR="00F347F8" w:rsidRDefault="00F347F8" w:rsidP="001E3702">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-4.8%</w:t>
            </w:r>
          </w:p>
        </w:tc>
        <w:tc>
          <w:tcPr>
            <w:tcW w:w="1843" w:type="dxa"/>
          </w:tcPr>
          <w:p w:rsidR="00F347F8" w:rsidRDefault="006E3009" w:rsidP="001E3702">
            <w:pPr>
              <w:pStyle w:val="BodyText"/>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&gt; 0%</w:t>
            </w:r>
          </w:p>
        </w:tc>
      </w:tr>
      <w:tr w:rsidR="00F347F8" w:rsidTr="006E3009">
        <w:trPr>
          <w:jc w:val="center"/>
        </w:trPr>
        <w:tc>
          <w:tcPr>
            <w:cnfStyle w:val="001000000000" w:firstRow="0" w:lastRow="0" w:firstColumn="1" w:lastColumn="0" w:oddVBand="0" w:evenVBand="0" w:oddHBand="0" w:evenHBand="0" w:firstRowFirstColumn="0" w:firstRowLastColumn="0" w:lastRowFirstColumn="0" w:lastRowLastColumn="0"/>
            <w:tcW w:w="3114" w:type="dxa"/>
          </w:tcPr>
          <w:p w:rsidR="00F347F8" w:rsidRDefault="00F347F8" w:rsidP="00FE2F02">
            <w:pPr>
              <w:pStyle w:val="BodyText"/>
              <w:jc w:val="left"/>
              <w:rPr>
                <w:rFonts w:asciiTheme="minorHAnsi" w:eastAsiaTheme="minorEastAsia" w:hAnsiTheme="minorHAnsi" w:cstheme="minorBidi"/>
                <w:szCs w:val="24"/>
              </w:rPr>
            </w:pPr>
            <w:r>
              <w:rPr>
                <w:rFonts w:asciiTheme="minorHAnsi" w:eastAsiaTheme="minorEastAsia" w:hAnsiTheme="minorHAnsi" w:cstheme="minorBidi"/>
                <w:szCs w:val="24"/>
              </w:rPr>
              <w:t>Renewal Ratio</w:t>
            </w:r>
          </w:p>
        </w:tc>
        <w:tc>
          <w:tcPr>
            <w:tcW w:w="1276" w:type="dxa"/>
          </w:tcPr>
          <w:p w:rsidR="00F347F8" w:rsidRDefault="00F347F8" w:rsidP="001E3702">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67%</w:t>
            </w:r>
          </w:p>
        </w:tc>
        <w:tc>
          <w:tcPr>
            <w:tcW w:w="1843" w:type="dxa"/>
          </w:tcPr>
          <w:p w:rsidR="00F347F8" w:rsidRDefault="00F347F8" w:rsidP="001E3702">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100%</w:t>
            </w:r>
          </w:p>
        </w:tc>
      </w:tr>
      <w:tr w:rsidR="00F347F8" w:rsidTr="006E30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Pr>
          <w:p w:rsidR="00F347F8" w:rsidRDefault="00F347F8" w:rsidP="00FE2F02">
            <w:pPr>
              <w:pStyle w:val="BodyText"/>
              <w:jc w:val="left"/>
              <w:rPr>
                <w:rFonts w:asciiTheme="minorHAnsi" w:eastAsiaTheme="minorEastAsia" w:hAnsiTheme="minorHAnsi" w:cstheme="minorBidi"/>
                <w:szCs w:val="24"/>
              </w:rPr>
            </w:pPr>
            <w:r>
              <w:rPr>
                <w:rFonts w:asciiTheme="minorHAnsi" w:eastAsiaTheme="minorEastAsia" w:hAnsiTheme="minorHAnsi" w:cstheme="minorBidi"/>
                <w:szCs w:val="24"/>
              </w:rPr>
              <w:t>Infrastructure Backlog Ratio</w:t>
            </w:r>
          </w:p>
        </w:tc>
        <w:tc>
          <w:tcPr>
            <w:tcW w:w="1276" w:type="dxa"/>
          </w:tcPr>
          <w:p w:rsidR="00F347F8" w:rsidRDefault="00F347F8" w:rsidP="00DC631E">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1</w:t>
            </w:r>
            <w:r w:rsidR="00DC631E">
              <w:rPr>
                <w:rFonts w:asciiTheme="minorHAnsi" w:eastAsiaTheme="minorEastAsia" w:hAnsiTheme="minorHAnsi" w:cstheme="minorBidi"/>
                <w:szCs w:val="24"/>
              </w:rPr>
              <w:t>4.6</w:t>
            </w:r>
            <w:r>
              <w:rPr>
                <w:rFonts w:asciiTheme="minorHAnsi" w:eastAsiaTheme="minorEastAsia" w:hAnsiTheme="minorHAnsi" w:cstheme="minorBidi"/>
                <w:szCs w:val="24"/>
              </w:rPr>
              <w:t>%</w:t>
            </w:r>
          </w:p>
        </w:tc>
        <w:tc>
          <w:tcPr>
            <w:tcW w:w="1843" w:type="dxa"/>
          </w:tcPr>
          <w:p w:rsidR="00F347F8" w:rsidRDefault="00F347F8" w:rsidP="001E3702">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Cs w:val="24"/>
              </w:rPr>
            </w:pPr>
            <w:r>
              <w:rPr>
                <w:rFonts w:asciiTheme="minorHAnsi" w:eastAsiaTheme="minorEastAsia" w:hAnsiTheme="minorHAnsi" w:cstheme="minorBidi"/>
                <w:szCs w:val="24"/>
              </w:rPr>
              <w:t>&lt;</w:t>
            </w:r>
            <w:r w:rsidR="006E3009">
              <w:rPr>
                <w:rFonts w:asciiTheme="minorHAnsi" w:eastAsiaTheme="minorEastAsia" w:hAnsiTheme="minorHAnsi" w:cstheme="minorBidi"/>
                <w:szCs w:val="24"/>
              </w:rPr>
              <w:t xml:space="preserve"> </w:t>
            </w:r>
            <w:r>
              <w:rPr>
                <w:rFonts w:asciiTheme="minorHAnsi" w:eastAsiaTheme="minorEastAsia" w:hAnsiTheme="minorHAnsi" w:cstheme="minorBidi"/>
                <w:szCs w:val="24"/>
              </w:rPr>
              <w:t>2%</w:t>
            </w:r>
            <w:r w:rsidR="006E3009">
              <w:rPr>
                <w:rFonts w:asciiTheme="minorHAnsi" w:eastAsiaTheme="minorEastAsia" w:hAnsiTheme="minorHAnsi" w:cstheme="minorBidi"/>
                <w:szCs w:val="24"/>
              </w:rPr>
              <w:t xml:space="preserve"> over 3 years</w:t>
            </w:r>
          </w:p>
        </w:tc>
      </w:tr>
    </w:tbl>
    <w:p w:rsidR="00D662D5" w:rsidRDefault="00D662D5" w:rsidP="00D662D5">
      <w:pPr>
        <w:pStyle w:val="BodyText"/>
        <w:spacing w:before="0" w:line="240" w:lineRule="auto"/>
        <w:jc w:val="left"/>
        <w:rPr>
          <w:rFonts w:asciiTheme="minorHAnsi" w:eastAsiaTheme="minorEastAsia" w:hAnsiTheme="minorHAnsi" w:cstheme="minorBidi"/>
          <w:szCs w:val="24"/>
        </w:rPr>
      </w:pPr>
    </w:p>
    <w:p w:rsidR="00D5420E" w:rsidRDefault="00665252" w:rsidP="00D662D5">
      <w:pPr>
        <w:pStyle w:val="BodyText"/>
        <w:spacing w:before="0" w:line="240" w:lineRule="auto"/>
        <w:jc w:val="left"/>
        <w:rPr>
          <w:rFonts w:asciiTheme="minorHAnsi" w:eastAsiaTheme="minorEastAsia" w:hAnsiTheme="minorHAnsi" w:cstheme="minorBidi"/>
          <w:szCs w:val="24"/>
        </w:rPr>
      </w:pPr>
      <w:r>
        <w:rPr>
          <w:rFonts w:asciiTheme="minorHAnsi" w:eastAsiaTheme="minorEastAsia" w:hAnsiTheme="minorHAnsi" w:cstheme="minorBidi"/>
          <w:szCs w:val="24"/>
        </w:rPr>
        <w:t>Special Schedule 7 in the 2013</w:t>
      </w:r>
      <w:r w:rsidR="001E3702">
        <w:rPr>
          <w:rFonts w:asciiTheme="minorHAnsi" w:eastAsiaTheme="minorEastAsia" w:hAnsiTheme="minorHAnsi" w:cstheme="minorBidi"/>
          <w:szCs w:val="24"/>
        </w:rPr>
        <w:t>/</w:t>
      </w:r>
      <w:r w:rsidR="00411AAE">
        <w:rPr>
          <w:rFonts w:asciiTheme="minorHAnsi" w:eastAsiaTheme="minorEastAsia" w:hAnsiTheme="minorHAnsi" w:cstheme="minorBidi"/>
          <w:szCs w:val="24"/>
        </w:rPr>
        <w:t>14 the A</w:t>
      </w:r>
      <w:r>
        <w:rPr>
          <w:rFonts w:asciiTheme="minorHAnsi" w:eastAsiaTheme="minorEastAsia" w:hAnsiTheme="minorHAnsi" w:cstheme="minorBidi"/>
          <w:szCs w:val="24"/>
        </w:rPr>
        <w:t xml:space="preserve">nnual </w:t>
      </w:r>
      <w:r w:rsidR="00411AAE">
        <w:rPr>
          <w:rFonts w:asciiTheme="minorHAnsi" w:eastAsiaTheme="minorEastAsia" w:hAnsiTheme="minorHAnsi" w:cstheme="minorBidi"/>
          <w:szCs w:val="24"/>
        </w:rPr>
        <w:t>F</w:t>
      </w:r>
      <w:r w:rsidR="00DA736B">
        <w:rPr>
          <w:rFonts w:asciiTheme="minorHAnsi" w:eastAsiaTheme="minorEastAsia" w:hAnsiTheme="minorHAnsi" w:cstheme="minorBidi"/>
          <w:szCs w:val="24"/>
        </w:rPr>
        <w:t>inancial</w:t>
      </w:r>
      <w:r w:rsidR="00411AAE">
        <w:rPr>
          <w:rFonts w:asciiTheme="minorHAnsi" w:eastAsiaTheme="minorEastAsia" w:hAnsiTheme="minorHAnsi" w:cstheme="minorBidi"/>
          <w:szCs w:val="24"/>
        </w:rPr>
        <w:t xml:space="preserve"> S</w:t>
      </w:r>
      <w:r>
        <w:rPr>
          <w:rFonts w:asciiTheme="minorHAnsi" w:eastAsiaTheme="minorEastAsia" w:hAnsiTheme="minorHAnsi" w:cstheme="minorBidi"/>
          <w:szCs w:val="24"/>
        </w:rPr>
        <w:t xml:space="preserve">tatements also identifies </w:t>
      </w:r>
      <w:r w:rsidR="00D5420E">
        <w:rPr>
          <w:rFonts w:asciiTheme="minorHAnsi" w:eastAsiaTheme="minorEastAsia" w:hAnsiTheme="minorHAnsi" w:cstheme="minorBidi"/>
          <w:szCs w:val="24"/>
        </w:rPr>
        <w:t xml:space="preserve">a backlog of work estimated at $78.6M. </w:t>
      </w:r>
    </w:p>
    <w:p w:rsidR="00D5420E" w:rsidRDefault="00D5420E" w:rsidP="00D662D5">
      <w:pPr>
        <w:pStyle w:val="BodyText"/>
        <w:spacing w:before="0" w:line="240" w:lineRule="auto"/>
        <w:jc w:val="left"/>
        <w:rPr>
          <w:rFonts w:asciiTheme="minorHAnsi" w:eastAsiaTheme="minorEastAsia" w:hAnsiTheme="minorHAnsi" w:cstheme="minorBidi"/>
          <w:szCs w:val="24"/>
        </w:rPr>
      </w:pPr>
    </w:p>
    <w:p w:rsidR="00D5420E" w:rsidRDefault="00D5420E" w:rsidP="00D662D5">
      <w:pPr>
        <w:pStyle w:val="BodyText"/>
        <w:spacing w:before="0" w:line="240" w:lineRule="auto"/>
        <w:jc w:val="left"/>
        <w:rPr>
          <w:rFonts w:asciiTheme="minorHAnsi" w:eastAsiaTheme="minorEastAsia" w:hAnsiTheme="minorHAnsi" w:cstheme="minorBidi"/>
          <w:szCs w:val="24"/>
        </w:rPr>
      </w:pPr>
      <w:r>
        <w:rPr>
          <w:rFonts w:asciiTheme="minorHAnsi" w:eastAsiaTheme="minorEastAsia" w:hAnsiTheme="minorHAnsi" w:cstheme="minorBidi"/>
          <w:szCs w:val="24"/>
        </w:rPr>
        <w:t>The Executive Summary of each Asset Management Plan summarise the funding challenges to address infrastructure renewal, network deficiency and capacity issue</w:t>
      </w:r>
      <w:r w:rsidRPr="00D5420E">
        <w:rPr>
          <w:rFonts w:asciiTheme="minorHAnsi" w:eastAsiaTheme="minorEastAsia" w:hAnsiTheme="minorHAnsi" w:cstheme="minorHAnsi"/>
          <w:szCs w:val="24"/>
        </w:rPr>
        <w:t>s</w:t>
      </w:r>
      <w:r w:rsidRPr="00D5420E">
        <w:rPr>
          <w:rStyle w:val="FootnoteReference"/>
          <w:rFonts w:asciiTheme="minorHAnsi" w:eastAsiaTheme="minorEastAsia" w:hAnsiTheme="minorHAnsi" w:cstheme="minorHAnsi"/>
        </w:rPr>
        <w:footnoteReference w:id="16"/>
      </w:r>
      <w:r w:rsidRPr="00D5420E">
        <w:rPr>
          <w:rFonts w:asciiTheme="minorHAnsi" w:eastAsiaTheme="minorEastAsia" w:hAnsiTheme="minorHAnsi" w:cstheme="minorHAnsi"/>
          <w:szCs w:val="24"/>
        </w:rPr>
        <w:t>.</w:t>
      </w:r>
      <w:r>
        <w:rPr>
          <w:rFonts w:asciiTheme="minorHAnsi" w:eastAsiaTheme="minorEastAsia" w:hAnsiTheme="minorHAnsi" w:cstheme="minorBidi"/>
          <w:szCs w:val="24"/>
        </w:rPr>
        <w:t xml:space="preserve"> </w:t>
      </w:r>
    </w:p>
    <w:p w:rsidR="00906620" w:rsidRDefault="00906620" w:rsidP="00D662D5">
      <w:pPr>
        <w:pStyle w:val="BodyText"/>
        <w:spacing w:before="0" w:line="240" w:lineRule="auto"/>
        <w:jc w:val="left"/>
        <w:rPr>
          <w:rFonts w:asciiTheme="minorHAnsi" w:hAnsiTheme="minorHAnsi" w:cstheme="minorHAnsi"/>
        </w:rPr>
      </w:pPr>
    </w:p>
    <w:p w:rsidR="008B4F91" w:rsidRDefault="008B4F91" w:rsidP="00D662D5">
      <w:pPr>
        <w:pStyle w:val="BodyText"/>
        <w:spacing w:before="0" w:line="240" w:lineRule="auto"/>
        <w:jc w:val="left"/>
        <w:rPr>
          <w:rFonts w:asciiTheme="minorHAnsi" w:hAnsiTheme="minorHAnsi" w:cstheme="minorHAnsi"/>
        </w:rPr>
      </w:pPr>
      <w:r>
        <w:rPr>
          <w:rFonts w:asciiTheme="minorHAnsi" w:hAnsiTheme="minorHAnsi" w:cstheme="minorHAnsi"/>
        </w:rPr>
        <w:t>The Long Term Financial Plan</w:t>
      </w:r>
      <w:r w:rsidR="007C124D">
        <w:rPr>
          <w:rStyle w:val="FootnoteReference"/>
          <w:rFonts w:cstheme="minorHAnsi"/>
        </w:rPr>
        <w:footnoteReference w:id="17"/>
      </w:r>
      <w:r>
        <w:rPr>
          <w:rFonts w:asciiTheme="minorHAnsi" w:hAnsiTheme="minorHAnsi" w:cstheme="minorHAnsi"/>
        </w:rPr>
        <w:t xml:space="preserve"> forecasts Council’s financial position over the next ten years under two different scenarios. </w:t>
      </w:r>
    </w:p>
    <w:p w:rsidR="00D662D5" w:rsidRDefault="00D662D5" w:rsidP="00D662D5">
      <w:pPr>
        <w:pStyle w:val="BodyText"/>
        <w:spacing w:before="0" w:line="240" w:lineRule="auto"/>
        <w:jc w:val="left"/>
        <w:rPr>
          <w:rFonts w:asciiTheme="minorHAnsi" w:hAnsiTheme="minorHAnsi" w:cstheme="minorHAnsi"/>
        </w:rPr>
      </w:pPr>
    </w:p>
    <w:p w:rsidR="008B4F91" w:rsidRDefault="008B4F91" w:rsidP="00DA1C46">
      <w:pPr>
        <w:pStyle w:val="BodyText"/>
        <w:numPr>
          <w:ilvl w:val="0"/>
          <w:numId w:val="52"/>
        </w:numPr>
        <w:spacing w:before="0" w:line="240" w:lineRule="auto"/>
        <w:ind w:left="851" w:hanging="284"/>
        <w:jc w:val="left"/>
        <w:rPr>
          <w:rFonts w:asciiTheme="minorHAnsi" w:hAnsiTheme="minorHAnsi" w:cstheme="minorHAnsi"/>
          <w:color w:val="000000"/>
        </w:rPr>
      </w:pPr>
      <w:r>
        <w:rPr>
          <w:rFonts w:asciiTheme="minorHAnsi" w:hAnsiTheme="minorHAnsi" w:cstheme="minorHAnsi"/>
          <w:color w:val="000000"/>
        </w:rPr>
        <w:t>Base case – business as usual (only the rate peg amount estimated at 3%).</w:t>
      </w:r>
      <w:r w:rsidR="00747542">
        <w:rPr>
          <w:rFonts w:asciiTheme="minorHAnsi" w:hAnsiTheme="minorHAnsi" w:cstheme="minorHAnsi"/>
          <w:color w:val="000000"/>
        </w:rPr>
        <w:t xml:space="preserve"> </w:t>
      </w:r>
    </w:p>
    <w:p w:rsidR="008B4F91" w:rsidRPr="00B0325E" w:rsidRDefault="00DA736B" w:rsidP="00B0325E">
      <w:pPr>
        <w:pStyle w:val="BodyText"/>
        <w:numPr>
          <w:ilvl w:val="0"/>
          <w:numId w:val="52"/>
        </w:numPr>
        <w:spacing w:before="0" w:line="240" w:lineRule="auto"/>
        <w:ind w:left="851" w:hanging="284"/>
        <w:jc w:val="left"/>
        <w:rPr>
          <w:rFonts w:asciiTheme="minorHAnsi" w:eastAsiaTheme="minorEastAsia" w:hAnsiTheme="minorHAnsi" w:cstheme="minorHAnsi"/>
          <w:b/>
        </w:rPr>
      </w:pPr>
      <w:r w:rsidRPr="00B0325E">
        <w:rPr>
          <w:rFonts w:asciiTheme="minorHAnsi" w:hAnsiTheme="minorHAnsi" w:cstheme="minorHAnsi"/>
          <w:color w:val="000000"/>
        </w:rPr>
        <w:t>S</w:t>
      </w:r>
      <w:r w:rsidR="0012144B" w:rsidRPr="00B0325E">
        <w:rPr>
          <w:rFonts w:asciiTheme="minorHAnsi" w:hAnsiTheme="minorHAnsi" w:cstheme="minorHAnsi"/>
          <w:color w:val="000000"/>
        </w:rPr>
        <w:t xml:space="preserve">RV case – general rate increase of 6.5% </w:t>
      </w:r>
      <w:r w:rsidR="00F647C4">
        <w:rPr>
          <w:rFonts w:asciiTheme="minorHAnsi" w:hAnsiTheme="minorHAnsi" w:cstheme="minorHAnsi"/>
          <w:color w:val="000000"/>
        </w:rPr>
        <w:t xml:space="preserve">(including rate peg) </w:t>
      </w:r>
      <w:r w:rsidR="0012144B" w:rsidRPr="00B0325E">
        <w:rPr>
          <w:rFonts w:asciiTheme="minorHAnsi" w:hAnsiTheme="minorHAnsi" w:cstheme="minorHAnsi"/>
          <w:color w:val="000000"/>
        </w:rPr>
        <w:t>per year cumulative for 3 years and thereafter on-going.</w:t>
      </w:r>
    </w:p>
    <w:p w:rsidR="00D662D5" w:rsidRDefault="00D662D5">
      <w:pPr>
        <w:rPr>
          <w:rFonts w:asciiTheme="minorHAnsi" w:eastAsiaTheme="minorEastAsia" w:hAnsiTheme="minorHAnsi" w:cstheme="minorHAnsi"/>
          <w:i/>
          <w:szCs w:val="22"/>
          <w:u w:val="single"/>
        </w:rPr>
      </w:pPr>
      <w:r>
        <w:rPr>
          <w:rFonts w:asciiTheme="minorHAnsi" w:eastAsiaTheme="minorEastAsia" w:hAnsiTheme="minorHAnsi" w:cstheme="minorHAnsi"/>
          <w:i/>
          <w:szCs w:val="22"/>
          <w:u w:val="single"/>
        </w:rPr>
        <w:br w:type="page"/>
      </w:r>
    </w:p>
    <w:p w:rsidR="008B4F91" w:rsidRPr="001E3702" w:rsidRDefault="008B4F91" w:rsidP="00190FD7">
      <w:pPr>
        <w:pStyle w:val="BodyText"/>
        <w:rPr>
          <w:rFonts w:asciiTheme="minorHAnsi" w:eastAsiaTheme="minorEastAsia" w:hAnsiTheme="minorHAnsi" w:cstheme="minorHAnsi"/>
          <w:i/>
          <w:szCs w:val="22"/>
          <w:u w:val="single"/>
        </w:rPr>
      </w:pPr>
      <w:r w:rsidRPr="001E3702">
        <w:rPr>
          <w:rFonts w:asciiTheme="minorHAnsi" w:eastAsiaTheme="minorEastAsia" w:hAnsiTheme="minorHAnsi" w:cstheme="minorHAnsi"/>
          <w:i/>
          <w:szCs w:val="22"/>
          <w:u w:val="single"/>
        </w:rPr>
        <w:lastRenderedPageBreak/>
        <w:t>Base Case</w:t>
      </w:r>
    </w:p>
    <w:p w:rsidR="008B4F91" w:rsidRPr="00190FD7" w:rsidRDefault="008B4F91" w:rsidP="00906620">
      <w:pPr>
        <w:pStyle w:val="BodyText"/>
        <w:jc w:val="left"/>
        <w:rPr>
          <w:rFonts w:asciiTheme="minorHAnsi" w:eastAsiaTheme="minorEastAsia" w:hAnsiTheme="minorHAnsi" w:cstheme="minorHAnsi"/>
          <w:szCs w:val="22"/>
        </w:rPr>
      </w:pPr>
      <w:r w:rsidRPr="00190FD7">
        <w:rPr>
          <w:rFonts w:asciiTheme="minorHAnsi" w:eastAsiaTheme="minorEastAsia" w:hAnsiTheme="minorHAnsi" w:cstheme="minorHAnsi"/>
          <w:szCs w:val="22"/>
        </w:rPr>
        <w:t>The base case is a business as usual scenario which is described in more detail on page 12 of the LTFP and includes the long term financial projections for the Income Statement, Balance Sheet and Cash Flow Statement. The operating result before capital revenue projects deficits in the order of $4.5 - $5.5 million in today’s dollars</w:t>
      </w:r>
      <w:r w:rsidR="00AA0D77" w:rsidRPr="00190FD7">
        <w:rPr>
          <w:rFonts w:asciiTheme="minorHAnsi" w:eastAsiaTheme="minorEastAsia" w:hAnsiTheme="minorHAnsi" w:cstheme="minorHAnsi"/>
          <w:szCs w:val="22"/>
        </w:rPr>
        <w:t>,</w:t>
      </w:r>
      <w:r w:rsidRPr="00190FD7">
        <w:rPr>
          <w:rFonts w:asciiTheme="minorHAnsi" w:eastAsiaTheme="minorEastAsia" w:hAnsiTheme="minorHAnsi" w:cstheme="minorHAnsi"/>
          <w:szCs w:val="22"/>
        </w:rPr>
        <w:t xml:space="preserve"> approximately 8 - 9% of total operating revenue. </w:t>
      </w:r>
    </w:p>
    <w:p w:rsidR="0012144B" w:rsidRPr="001E3702" w:rsidRDefault="0012144B" w:rsidP="00906620">
      <w:pPr>
        <w:pStyle w:val="BodyText"/>
        <w:jc w:val="left"/>
        <w:rPr>
          <w:rFonts w:asciiTheme="minorHAnsi" w:eastAsiaTheme="minorEastAsia" w:hAnsiTheme="minorHAnsi" w:cstheme="minorHAnsi"/>
          <w:i/>
          <w:szCs w:val="22"/>
          <w:u w:val="single"/>
        </w:rPr>
      </w:pPr>
      <w:r w:rsidRPr="001E3702">
        <w:rPr>
          <w:rFonts w:asciiTheme="minorHAnsi" w:eastAsiaTheme="minorEastAsia" w:hAnsiTheme="minorHAnsi" w:cstheme="minorHAnsi"/>
          <w:i/>
          <w:szCs w:val="22"/>
          <w:u w:val="single"/>
        </w:rPr>
        <w:t>SRV Case</w:t>
      </w:r>
    </w:p>
    <w:p w:rsidR="0012144B" w:rsidRPr="00190FD7" w:rsidRDefault="001C5731" w:rsidP="00906620">
      <w:pPr>
        <w:pStyle w:val="BodyText"/>
        <w:jc w:val="left"/>
        <w:rPr>
          <w:rFonts w:asciiTheme="minorHAnsi" w:eastAsiaTheme="minorEastAsia" w:hAnsiTheme="minorHAnsi" w:cstheme="minorHAnsi"/>
          <w:szCs w:val="22"/>
        </w:rPr>
      </w:pPr>
      <w:r w:rsidRPr="00190FD7">
        <w:rPr>
          <w:rFonts w:asciiTheme="minorHAnsi" w:eastAsiaTheme="minorEastAsia" w:hAnsiTheme="minorHAnsi" w:cstheme="minorHAnsi"/>
          <w:szCs w:val="22"/>
        </w:rPr>
        <w:t xml:space="preserve">The SRV is a proposed rate increase of </w:t>
      </w:r>
      <w:r>
        <w:rPr>
          <w:rFonts w:asciiTheme="minorHAnsi" w:eastAsiaTheme="minorEastAsia" w:hAnsiTheme="minorHAnsi" w:cstheme="minorHAnsi"/>
          <w:szCs w:val="22"/>
        </w:rPr>
        <w:t>6.5</w:t>
      </w:r>
      <w:r w:rsidRPr="00190FD7">
        <w:rPr>
          <w:rFonts w:asciiTheme="minorHAnsi" w:hAnsiTheme="minorHAnsi" w:cstheme="minorHAnsi"/>
          <w:color w:val="000000"/>
          <w:szCs w:val="22"/>
        </w:rPr>
        <w:t>% per year cumulativ</w:t>
      </w:r>
      <w:r w:rsidR="00906620">
        <w:rPr>
          <w:rFonts w:asciiTheme="minorHAnsi" w:hAnsiTheme="minorHAnsi" w:cstheme="minorHAnsi"/>
          <w:color w:val="000000"/>
          <w:szCs w:val="22"/>
        </w:rPr>
        <w:t>e for 3 years and thereafter on</w:t>
      </w:r>
      <w:r w:rsidRPr="00190FD7">
        <w:rPr>
          <w:rFonts w:asciiTheme="minorHAnsi" w:hAnsiTheme="minorHAnsi" w:cstheme="minorHAnsi"/>
          <w:color w:val="000000"/>
          <w:szCs w:val="22"/>
        </w:rPr>
        <w:t>going (including rate peg)</w:t>
      </w:r>
      <w:r w:rsidRPr="00190FD7">
        <w:rPr>
          <w:rFonts w:asciiTheme="minorHAnsi" w:eastAsiaTheme="minorEastAsia" w:hAnsiTheme="minorHAnsi" w:cstheme="minorHAnsi"/>
          <w:szCs w:val="22"/>
        </w:rPr>
        <w:t>. The SRV will fund a community and transport infrastructure program that aims to increase spending on renewal</w:t>
      </w:r>
      <w:r>
        <w:rPr>
          <w:rFonts w:asciiTheme="minorHAnsi" w:eastAsiaTheme="minorEastAsia" w:hAnsiTheme="minorHAnsi" w:cstheme="minorHAnsi"/>
          <w:szCs w:val="22"/>
        </w:rPr>
        <w:t>s</w:t>
      </w:r>
      <w:r w:rsidRPr="00190FD7">
        <w:rPr>
          <w:rFonts w:asciiTheme="minorHAnsi" w:eastAsiaTheme="minorEastAsia" w:hAnsiTheme="minorHAnsi" w:cstheme="minorHAnsi"/>
          <w:szCs w:val="22"/>
        </w:rPr>
        <w:t xml:space="preserve"> and to provide upgraded infrastructure for community and economic benefit. The operating result before capital revenue projects deficits in the order of $</w:t>
      </w:r>
      <w:r>
        <w:rPr>
          <w:rFonts w:asciiTheme="minorHAnsi" w:eastAsiaTheme="minorEastAsia" w:hAnsiTheme="minorHAnsi" w:cstheme="minorHAnsi"/>
          <w:szCs w:val="22"/>
        </w:rPr>
        <w:t>4</w:t>
      </w:r>
      <w:r w:rsidRPr="00190FD7">
        <w:rPr>
          <w:rFonts w:asciiTheme="minorHAnsi" w:eastAsiaTheme="minorEastAsia" w:hAnsiTheme="minorHAnsi" w:cstheme="minorHAnsi"/>
          <w:szCs w:val="22"/>
        </w:rPr>
        <w:t xml:space="preserve"> - $</w:t>
      </w:r>
      <w:r>
        <w:rPr>
          <w:rFonts w:asciiTheme="minorHAnsi" w:eastAsiaTheme="minorEastAsia" w:hAnsiTheme="minorHAnsi" w:cstheme="minorHAnsi"/>
          <w:szCs w:val="22"/>
        </w:rPr>
        <w:t>5</w:t>
      </w:r>
      <w:r w:rsidRPr="00190FD7">
        <w:rPr>
          <w:rFonts w:asciiTheme="minorHAnsi" w:eastAsiaTheme="minorEastAsia" w:hAnsiTheme="minorHAnsi" w:cstheme="minorHAnsi"/>
          <w:szCs w:val="22"/>
        </w:rPr>
        <w:t xml:space="preserve"> million in today’s dollars, approximately </w:t>
      </w:r>
      <w:r>
        <w:rPr>
          <w:rFonts w:asciiTheme="minorHAnsi" w:eastAsiaTheme="minorEastAsia" w:hAnsiTheme="minorHAnsi" w:cstheme="minorHAnsi"/>
          <w:szCs w:val="22"/>
        </w:rPr>
        <w:t>7% of total operating revenue</w:t>
      </w:r>
      <w:r w:rsidR="00411AAE">
        <w:rPr>
          <w:rFonts w:asciiTheme="minorHAnsi" w:eastAsiaTheme="minorEastAsia" w:hAnsiTheme="minorHAnsi" w:cstheme="minorHAnsi"/>
          <w:szCs w:val="22"/>
        </w:rPr>
        <w:t>.</w:t>
      </w:r>
    </w:p>
    <w:p w:rsidR="00E8569E" w:rsidRDefault="008B4F91" w:rsidP="00906620">
      <w:pPr>
        <w:pStyle w:val="BodyText"/>
        <w:jc w:val="left"/>
        <w:rPr>
          <w:rFonts w:asciiTheme="minorHAnsi" w:eastAsiaTheme="minorEastAsia" w:hAnsiTheme="minorHAnsi" w:cstheme="minorHAnsi"/>
          <w:szCs w:val="22"/>
        </w:rPr>
      </w:pPr>
      <w:r w:rsidRPr="00190FD7">
        <w:rPr>
          <w:rFonts w:asciiTheme="minorHAnsi" w:eastAsiaTheme="minorEastAsia" w:hAnsiTheme="minorHAnsi" w:cstheme="minorHAnsi"/>
          <w:szCs w:val="22"/>
        </w:rPr>
        <w:t>Page</w:t>
      </w:r>
      <w:r w:rsidR="00C418AD" w:rsidRPr="00190FD7">
        <w:rPr>
          <w:rFonts w:asciiTheme="minorHAnsi" w:eastAsiaTheme="minorEastAsia" w:hAnsiTheme="minorHAnsi" w:cstheme="minorHAnsi"/>
          <w:szCs w:val="22"/>
        </w:rPr>
        <w:t xml:space="preserve"> </w:t>
      </w:r>
      <w:r w:rsidR="00F647C4">
        <w:rPr>
          <w:rFonts w:asciiTheme="minorHAnsi" w:eastAsiaTheme="minorEastAsia" w:hAnsiTheme="minorHAnsi" w:cstheme="minorHAnsi"/>
          <w:szCs w:val="22"/>
        </w:rPr>
        <w:t>48</w:t>
      </w:r>
      <w:r w:rsidR="00DA736B">
        <w:rPr>
          <w:rFonts w:asciiTheme="minorHAnsi" w:eastAsiaTheme="minorEastAsia" w:hAnsiTheme="minorHAnsi" w:cstheme="minorHAnsi"/>
          <w:szCs w:val="22"/>
        </w:rPr>
        <w:t xml:space="preserve"> of the LTFP outlines</w:t>
      </w:r>
      <w:r w:rsidRPr="00190FD7">
        <w:rPr>
          <w:rFonts w:asciiTheme="minorHAnsi" w:eastAsiaTheme="minorEastAsia" w:hAnsiTheme="minorHAnsi" w:cstheme="minorHAnsi"/>
          <w:szCs w:val="22"/>
        </w:rPr>
        <w:t xml:space="preserve"> the planning assumptions used in the development of the long term financial plans projections.</w:t>
      </w:r>
      <w:r w:rsidR="00166219">
        <w:rPr>
          <w:rFonts w:asciiTheme="minorHAnsi" w:eastAsiaTheme="minorEastAsia" w:hAnsiTheme="minorHAnsi" w:cstheme="minorHAnsi"/>
          <w:szCs w:val="22"/>
        </w:rPr>
        <w:t xml:space="preserve"> </w:t>
      </w:r>
      <w:r w:rsidR="00DA736B">
        <w:rPr>
          <w:rFonts w:asciiTheme="minorHAnsi" w:eastAsiaTheme="minorEastAsia" w:hAnsiTheme="minorHAnsi" w:cstheme="minorHAnsi"/>
          <w:szCs w:val="22"/>
        </w:rPr>
        <w:t xml:space="preserve">The LTFP </w:t>
      </w:r>
      <w:r w:rsidR="00AC5475">
        <w:rPr>
          <w:rFonts w:asciiTheme="minorHAnsi" w:eastAsiaTheme="minorEastAsia" w:hAnsiTheme="minorHAnsi" w:cstheme="minorHAnsi"/>
          <w:szCs w:val="22"/>
        </w:rPr>
        <w:t xml:space="preserve">also includes the original </w:t>
      </w:r>
      <w:r w:rsidR="00166219">
        <w:rPr>
          <w:rFonts w:asciiTheme="minorHAnsi" w:eastAsiaTheme="minorEastAsia" w:hAnsiTheme="minorHAnsi" w:cstheme="minorHAnsi"/>
          <w:szCs w:val="22"/>
        </w:rPr>
        <w:t>8% scenario</w:t>
      </w:r>
      <w:r w:rsidR="00AC5475">
        <w:rPr>
          <w:rFonts w:asciiTheme="minorHAnsi" w:eastAsiaTheme="minorEastAsia" w:hAnsiTheme="minorHAnsi" w:cstheme="minorHAnsi"/>
          <w:szCs w:val="22"/>
        </w:rPr>
        <w:t xml:space="preserve"> which the community were consulted on.</w:t>
      </w:r>
    </w:p>
    <w:p w:rsidR="008B4F91" w:rsidRPr="00E8569E" w:rsidRDefault="008B4F91" w:rsidP="00E8569E">
      <w:pPr>
        <w:pStyle w:val="BodyText"/>
        <w:rPr>
          <w:rFonts w:asciiTheme="minorHAnsi" w:eastAsiaTheme="minorEastAsia" w:hAnsiTheme="minorHAnsi" w:cstheme="minorHAnsi"/>
          <w:szCs w:val="22"/>
        </w:rPr>
      </w:pPr>
      <w:r w:rsidRPr="00E8569E">
        <w:rPr>
          <w:rFonts w:asciiTheme="minorHAnsi" w:eastAsiaTheme="minorEastAsia" w:hAnsiTheme="minorHAnsi" w:cstheme="minorBidi"/>
          <w:b/>
          <w:sz w:val="24"/>
          <w:szCs w:val="24"/>
        </w:rPr>
        <w:t>External assessment of Council’s finances</w:t>
      </w:r>
    </w:p>
    <w:p w:rsidR="000B3BDF" w:rsidRDefault="000B3BDF" w:rsidP="000B3BDF">
      <w:pPr>
        <w:pStyle w:val="BodyText"/>
        <w:spacing w:before="0" w:line="240" w:lineRule="auto"/>
        <w:jc w:val="left"/>
        <w:rPr>
          <w:rFonts w:asciiTheme="minorHAnsi" w:eastAsiaTheme="minorEastAsia" w:hAnsiTheme="minorHAnsi" w:cstheme="minorHAnsi"/>
        </w:rPr>
      </w:pPr>
    </w:p>
    <w:p w:rsidR="008B4F91" w:rsidRDefault="001E3702" w:rsidP="000B3BDF">
      <w:pPr>
        <w:pStyle w:val="BodyText"/>
        <w:spacing w:before="0" w:line="240" w:lineRule="auto"/>
        <w:jc w:val="left"/>
        <w:rPr>
          <w:rFonts w:asciiTheme="minorHAnsi" w:eastAsiaTheme="minorEastAsia" w:hAnsiTheme="minorHAnsi" w:cstheme="minorHAnsi"/>
        </w:rPr>
      </w:pPr>
      <w:r>
        <w:rPr>
          <w:rFonts w:asciiTheme="minorHAnsi" w:eastAsiaTheme="minorEastAsia" w:hAnsiTheme="minorHAnsi" w:cstheme="minorHAnsi"/>
        </w:rPr>
        <w:t xml:space="preserve">In 2012 the </w:t>
      </w:r>
      <w:r w:rsidR="008B4F91" w:rsidRPr="00E8569E">
        <w:rPr>
          <w:rFonts w:asciiTheme="minorHAnsi" w:eastAsiaTheme="minorEastAsia" w:hAnsiTheme="minorHAnsi" w:cstheme="minorHAnsi"/>
        </w:rPr>
        <w:t>New South Wales Treasury Corporation (TCorp) completed an assessment of all NSW Council’</w:t>
      </w:r>
      <w:r w:rsidR="00E8569E">
        <w:rPr>
          <w:rFonts w:asciiTheme="minorHAnsi" w:eastAsiaTheme="minorEastAsia" w:hAnsiTheme="minorHAnsi" w:cstheme="minorHAnsi"/>
        </w:rPr>
        <w:t>s financial sustainability and its</w:t>
      </w:r>
      <w:r w:rsidR="008B4F91" w:rsidRPr="00E8569E">
        <w:rPr>
          <w:rFonts w:asciiTheme="minorHAnsi" w:eastAsiaTheme="minorEastAsia" w:hAnsiTheme="minorHAnsi" w:cstheme="minorHAnsi"/>
        </w:rPr>
        <w:t xml:space="preserve"> findings support Council’s own assessment</w:t>
      </w:r>
      <w:r w:rsidRPr="007C124D">
        <w:rPr>
          <w:rStyle w:val="FootnoteReference"/>
          <w:rFonts w:asciiTheme="minorHAnsi" w:eastAsiaTheme="minorEastAsia" w:hAnsiTheme="minorHAnsi" w:cstheme="minorHAnsi"/>
        </w:rPr>
        <w:footnoteReference w:id="18"/>
      </w:r>
      <w:r w:rsidR="008B4F91" w:rsidRPr="00E8569E">
        <w:rPr>
          <w:rFonts w:asciiTheme="minorHAnsi" w:eastAsiaTheme="minorEastAsia" w:hAnsiTheme="minorHAnsi" w:cstheme="minorHAnsi"/>
        </w:rPr>
        <w:t xml:space="preserve">. </w:t>
      </w:r>
    </w:p>
    <w:p w:rsidR="000B3BDF" w:rsidRPr="00E8569E" w:rsidRDefault="000B3BDF" w:rsidP="000B3BDF">
      <w:pPr>
        <w:pStyle w:val="BodyText"/>
        <w:spacing w:before="0" w:line="240" w:lineRule="auto"/>
        <w:jc w:val="left"/>
        <w:rPr>
          <w:rFonts w:asciiTheme="minorHAnsi" w:eastAsiaTheme="minorEastAsia" w:hAnsiTheme="minorHAnsi" w:cstheme="minorHAnsi"/>
        </w:rPr>
      </w:pPr>
    </w:p>
    <w:p w:rsidR="008B4F91" w:rsidRDefault="008B4F91" w:rsidP="000B3BDF">
      <w:pPr>
        <w:pStyle w:val="BodyText"/>
        <w:spacing w:before="0" w:line="240" w:lineRule="auto"/>
        <w:jc w:val="left"/>
        <w:rPr>
          <w:rFonts w:asciiTheme="minorHAnsi" w:eastAsiaTheme="minorEastAsia" w:hAnsiTheme="minorHAnsi" w:cstheme="minorHAnsi"/>
        </w:rPr>
      </w:pPr>
      <w:r w:rsidRPr="00E8569E">
        <w:rPr>
          <w:rFonts w:asciiTheme="minorHAnsi" w:eastAsiaTheme="minorEastAsia" w:hAnsiTheme="minorHAnsi" w:cstheme="minorHAnsi"/>
        </w:rPr>
        <w:t>The report comments on the consolidated and general fund</w:t>
      </w:r>
      <w:r w:rsidR="001E3702">
        <w:rPr>
          <w:rFonts w:asciiTheme="minorHAnsi" w:eastAsiaTheme="minorEastAsia" w:hAnsiTheme="minorHAnsi" w:cstheme="minorHAnsi"/>
        </w:rPr>
        <w:t>.</w:t>
      </w:r>
      <w:r w:rsidRPr="00E8569E">
        <w:rPr>
          <w:rFonts w:asciiTheme="minorHAnsi" w:eastAsiaTheme="minorEastAsia" w:hAnsiTheme="minorHAnsi" w:cstheme="minorHAnsi"/>
        </w:rPr>
        <w:t xml:space="preserve"> The key findings in the report are:</w:t>
      </w:r>
    </w:p>
    <w:p w:rsidR="000B3BDF" w:rsidRPr="00E8569E" w:rsidRDefault="000B3BDF" w:rsidP="000B3BDF">
      <w:pPr>
        <w:pStyle w:val="BodyText"/>
        <w:spacing w:before="0" w:line="240" w:lineRule="auto"/>
        <w:jc w:val="left"/>
        <w:rPr>
          <w:rFonts w:asciiTheme="minorHAnsi" w:eastAsiaTheme="minorEastAsia" w:hAnsiTheme="minorHAnsi" w:cstheme="minorHAnsi"/>
        </w:rPr>
      </w:pPr>
    </w:p>
    <w:p w:rsidR="008B4F91" w:rsidRDefault="008B4F91" w:rsidP="00DA1C46">
      <w:pPr>
        <w:pStyle w:val="BodyText"/>
        <w:numPr>
          <w:ilvl w:val="0"/>
          <w:numId w:val="62"/>
        </w:numPr>
        <w:spacing w:before="0" w:line="240" w:lineRule="auto"/>
        <w:ind w:left="426" w:hanging="426"/>
        <w:jc w:val="left"/>
        <w:rPr>
          <w:rFonts w:asciiTheme="minorHAnsi" w:eastAsiaTheme="minorEastAsia" w:hAnsiTheme="minorHAnsi" w:cstheme="minorHAnsi"/>
        </w:rPr>
      </w:pPr>
      <w:r w:rsidRPr="00E8569E">
        <w:rPr>
          <w:rFonts w:asciiTheme="minorHAnsi" w:eastAsiaTheme="minorEastAsia" w:hAnsiTheme="minorHAnsi" w:cstheme="minorHAnsi"/>
        </w:rPr>
        <w:t>Council’s consolidated financial sustainability rating was assessed as ‘moderate’ and this means:</w:t>
      </w:r>
    </w:p>
    <w:p w:rsidR="00906620" w:rsidRPr="00E8569E" w:rsidRDefault="00906620" w:rsidP="00906620">
      <w:pPr>
        <w:pStyle w:val="BodyText"/>
        <w:spacing w:before="0" w:line="240" w:lineRule="auto"/>
        <w:ind w:left="426"/>
        <w:jc w:val="left"/>
        <w:rPr>
          <w:rFonts w:asciiTheme="minorHAnsi" w:eastAsiaTheme="minorEastAsia" w:hAnsiTheme="minorHAnsi" w:cstheme="minorHAnsi"/>
        </w:rPr>
      </w:pPr>
    </w:p>
    <w:p w:rsidR="008B4F91" w:rsidRPr="00E8569E" w:rsidRDefault="008B4F91" w:rsidP="00DA1C46">
      <w:pPr>
        <w:pStyle w:val="BodyText"/>
        <w:numPr>
          <w:ilvl w:val="1"/>
          <w:numId w:val="62"/>
        </w:numPr>
        <w:spacing w:before="0" w:line="240" w:lineRule="auto"/>
        <w:ind w:left="709" w:hanging="284"/>
        <w:jc w:val="left"/>
        <w:rPr>
          <w:rFonts w:asciiTheme="minorHAnsi" w:eastAsiaTheme="minorEastAsia" w:hAnsiTheme="minorHAnsi" w:cstheme="minorHAnsi"/>
        </w:rPr>
      </w:pPr>
      <w:r w:rsidRPr="00E8569E">
        <w:rPr>
          <w:rFonts w:asciiTheme="minorHAnsi" w:eastAsiaTheme="minorEastAsia" w:hAnsiTheme="minorHAnsi" w:cstheme="minorHAnsi"/>
        </w:rPr>
        <w:t>Council has adequate capacity to meet its financial commitments in the short to medium term and an acceptable capacity in the long term</w:t>
      </w:r>
    </w:p>
    <w:p w:rsidR="008B4F91" w:rsidRPr="00E8569E" w:rsidRDefault="008B4F91" w:rsidP="00DA1C46">
      <w:pPr>
        <w:pStyle w:val="BodyText"/>
        <w:numPr>
          <w:ilvl w:val="1"/>
          <w:numId w:val="62"/>
        </w:numPr>
        <w:spacing w:before="0" w:line="240" w:lineRule="auto"/>
        <w:ind w:left="709" w:hanging="284"/>
        <w:jc w:val="left"/>
        <w:rPr>
          <w:rFonts w:asciiTheme="minorHAnsi" w:eastAsiaTheme="minorEastAsia" w:hAnsiTheme="minorHAnsi" w:cstheme="minorHAnsi"/>
        </w:rPr>
      </w:pPr>
      <w:r w:rsidRPr="00E8569E">
        <w:rPr>
          <w:rFonts w:asciiTheme="minorHAnsi" w:eastAsiaTheme="minorEastAsia" w:hAnsiTheme="minorHAnsi" w:cstheme="minorHAnsi"/>
        </w:rPr>
        <w:t>while it has a record of reporting minor to moderate deficits they may also have recently reported a significant operating deficit</w:t>
      </w:r>
    </w:p>
    <w:p w:rsidR="008B4F91" w:rsidRPr="00E8569E" w:rsidRDefault="008B4F91" w:rsidP="00DA1C46">
      <w:pPr>
        <w:pStyle w:val="BodyText"/>
        <w:numPr>
          <w:ilvl w:val="1"/>
          <w:numId w:val="62"/>
        </w:numPr>
        <w:spacing w:before="0" w:line="240" w:lineRule="auto"/>
        <w:ind w:left="709" w:hanging="284"/>
        <w:jc w:val="left"/>
        <w:rPr>
          <w:rFonts w:asciiTheme="minorHAnsi" w:eastAsiaTheme="minorEastAsia" w:hAnsiTheme="minorHAnsi" w:cstheme="minorHAnsi"/>
        </w:rPr>
      </w:pPr>
      <w:r w:rsidRPr="00E8569E">
        <w:rPr>
          <w:rFonts w:asciiTheme="minorHAnsi" w:eastAsiaTheme="minorEastAsia" w:hAnsiTheme="minorHAnsi" w:cstheme="minorHAnsi"/>
        </w:rPr>
        <w:t>Council is likely to be able to address its operating deficits, manage unforseen financial shocks and any adverse changes in its business, with moderate revenue and/or expense adjustments. The expense adjustments are likely to result in a number of changes to the range of and/or quality of services offered</w:t>
      </w:r>
    </w:p>
    <w:p w:rsidR="008B4F91" w:rsidRPr="00E8569E" w:rsidRDefault="000044E9" w:rsidP="00DA1C46">
      <w:pPr>
        <w:pStyle w:val="BodyText"/>
        <w:numPr>
          <w:ilvl w:val="0"/>
          <w:numId w:val="62"/>
        </w:numPr>
        <w:ind w:left="426" w:hanging="426"/>
        <w:jc w:val="left"/>
        <w:rPr>
          <w:rFonts w:asciiTheme="minorHAnsi" w:eastAsiaTheme="minorEastAsia" w:hAnsiTheme="minorHAnsi" w:cstheme="minorHAnsi"/>
        </w:rPr>
      </w:pPr>
      <w:r>
        <w:rPr>
          <w:rFonts w:asciiTheme="minorHAnsi" w:eastAsiaTheme="minorEastAsia" w:hAnsiTheme="minorHAnsi" w:cstheme="minorHAnsi"/>
        </w:rPr>
        <w:t>Council’s financial</w:t>
      </w:r>
      <w:r w:rsidR="008B4F91" w:rsidRPr="00E8569E">
        <w:rPr>
          <w:rFonts w:asciiTheme="minorHAnsi" w:eastAsiaTheme="minorEastAsia" w:hAnsiTheme="minorHAnsi" w:cstheme="minorHAnsi"/>
        </w:rPr>
        <w:t xml:space="preserve"> capacity to manage core business risks is moderate.</w:t>
      </w:r>
    </w:p>
    <w:p w:rsidR="008B4F91" w:rsidRPr="00E8569E" w:rsidRDefault="008B4F91" w:rsidP="00DA1C46">
      <w:pPr>
        <w:pStyle w:val="BodyText"/>
        <w:numPr>
          <w:ilvl w:val="0"/>
          <w:numId w:val="62"/>
        </w:numPr>
        <w:ind w:left="426" w:hanging="426"/>
        <w:jc w:val="left"/>
        <w:rPr>
          <w:rFonts w:asciiTheme="minorHAnsi" w:eastAsiaTheme="minorEastAsia" w:hAnsiTheme="minorHAnsi" w:cstheme="minorHAnsi"/>
        </w:rPr>
      </w:pPr>
      <w:r w:rsidRPr="00E8569E">
        <w:rPr>
          <w:rFonts w:asciiTheme="minorHAnsi" w:eastAsiaTheme="minorEastAsia" w:hAnsiTheme="minorHAnsi" w:cstheme="minorHAnsi"/>
        </w:rPr>
        <w:t>Council is underspending on asset renewal and mainte</w:t>
      </w:r>
      <w:r w:rsidR="00FE1D56" w:rsidRPr="00E8569E">
        <w:rPr>
          <w:rFonts w:asciiTheme="minorHAnsi" w:eastAsiaTheme="minorEastAsia" w:hAnsiTheme="minorHAnsi" w:cstheme="minorHAnsi"/>
        </w:rPr>
        <w:t>nance and if this continues the</w:t>
      </w:r>
      <w:r w:rsidRPr="00E8569E">
        <w:rPr>
          <w:rFonts w:asciiTheme="minorHAnsi" w:eastAsiaTheme="minorEastAsia" w:hAnsiTheme="minorHAnsi" w:cstheme="minorHAnsi"/>
        </w:rPr>
        <w:t xml:space="preserve"> backlog of infrastructure works will increase.</w:t>
      </w:r>
    </w:p>
    <w:p w:rsidR="008B4F91" w:rsidRPr="00E8569E" w:rsidRDefault="008B4F91" w:rsidP="00DA1C46">
      <w:pPr>
        <w:pStyle w:val="BodyText"/>
        <w:numPr>
          <w:ilvl w:val="0"/>
          <w:numId w:val="62"/>
        </w:numPr>
        <w:ind w:left="426" w:hanging="426"/>
        <w:jc w:val="left"/>
        <w:rPr>
          <w:rFonts w:asciiTheme="minorHAnsi" w:eastAsiaTheme="minorEastAsia" w:hAnsiTheme="minorHAnsi" w:cstheme="minorHAnsi"/>
        </w:rPr>
      </w:pPr>
      <w:r w:rsidRPr="00E8569E">
        <w:rPr>
          <w:rFonts w:asciiTheme="minorHAnsi" w:eastAsiaTheme="minorEastAsia" w:hAnsiTheme="minorHAnsi" w:cstheme="minorHAnsi"/>
        </w:rPr>
        <w:t>Council’s general fund results adversely affect the consolidated results.</w:t>
      </w:r>
    </w:p>
    <w:p w:rsidR="008B4F91" w:rsidRPr="00E8569E" w:rsidRDefault="008B4F91" w:rsidP="00DA1C46">
      <w:pPr>
        <w:pStyle w:val="BodyText"/>
        <w:numPr>
          <w:ilvl w:val="0"/>
          <w:numId w:val="62"/>
        </w:numPr>
        <w:ind w:left="426" w:hanging="426"/>
        <w:jc w:val="left"/>
        <w:rPr>
          <w:rFonts w:asciiTheme="minorHAnsi" w:eastAsiaTheme="minorEastAsia" w:hAnsiTheme="minorHAnsi" w:cstheme="minorHAnsi"/>
        </w:rPr>
      </w:pPr>
      <w:r w:rsidRPr="00E8569E">
        <w:rPr>
          <w:rFonts w:asciiTheme="minorHAnsi" w:eastAsiaTheme="minorEastAsia" w:hAnsiTheme="minorHAnsi" w:cstheme="minorHAnsi"/>
        </w:rPr>
        <w:lastRenderedPageBreak/>
        <w:t>The forecast highlights deficit positions in the general fund are expected in all ten years when capital grants and contributions are excluded. This indicates Council could face financial sustainability issues in the medium to long term.</w:t>
      </w:r>
    </w:p>
    <w:p w:rsidR="008B4F91" w:rsidRPr="00E8569E" w:rsidRDefault="008B4F91" w:rsidP="00DA1C46">
      <w:pPr>
        <w:pStyle w:val="BodyText"/>
        <w:numPr>
          <w:ilvl w:val="0"/>
          <w:numId w:val="62"/>
        </w:numPr>
        <w:ind w:left="426" w:hanging="426"/>
        <w:jc w:val="left"/>
        <w:rPr>
          <w:rFonts w:asciiTheme="minorHAnsi" w:eastAsiaTheme="minorEastAsia" w:hAnsiTheme="minorHAnsi" w:cstheme="minorHAnsi"/>
        </w:rPr>
      </w:pPr>
      <w:r w:rsidRPr="00E8569E">
        <w:rPr>
          <w:rFonts w:asciiTheme="minorHAnsi" w:eastAsiaTheme="minorEastAsia" w:hAnsiTheme="minorHAnsi" w:cstheme="minorHAnsi"/>
        </w:rPr>
        <w:t>TCorp assessed Council’s consolidated outlook as ‘neutral’ and this means:</w:t>
      </w:r>
    </w:p>
    <w:p w:rsidR="008B4F91" w:rsidRPr="00E8569E" w:rsidRDefault="000B3BDF" w:rsidP="00DA1C46">
      <w:pPr>
        <w:pStyle w:val="BodyText"/>
        <w:numPr>
          <w:ilvl w:val="1"/>
          <w:numId w:val="62"/>
        </w:numPr>
        <w:spacing w:before="0" w:line="240" w:lineRule="auto"/>
        <w:ind w:left="709" w:hanging="284"/>
        <w:jc w:val="left"/>
        <w:rPr>
          <w:rFonts w:asciiTheme="minorHAnsi" w:eastAsiaTheme="minorEastAsia" w:hAnsiTheme="minorHAnsi" w:cstheme="minorHAnsi"/>
        </w:rPr>
      </w:pPr>
      <w:r>
        <w:rPr>
          <w:rFonts w:asciiTheme="minorHAnsi" w:eastAsiaTheme="minorEastAsia" w:hAnsiTheme="minorHAnsi" w:cstheme="minorHAnsi"/>
        </w:rPr>
        <w:t>T</w:t>
      </w:r>
      <w:r w:rsidR="008B4F91" w:rsidRPr="00E8569E">
        <w:rPr>
          <w:rFonts w:asciiTheme="minorHAnsi" w:eastAsiaTheme="minorEastAsia" w:hAnsiTheme="minorHAnsi" w:cstheme="minorHAnsi"/>
        </w:rPr>
        <w:t>here are no known foreseeable events that would have a direct impact on the financial sustainability of the Council.</w:t>
      </w:r>
    </w:p>
    <w:p w:rsidR="008B4F91" w:rsidRPr="00E8569E" w:rsidRDefault="008B4F91" w:rsidP="00DA1C46">
      <w:pPr>
        <w:pStyle w:val="BodyText"/>
        <w:numPr>
          <w:ilvl w:val="1"/>
          <w:numId w:val="62"/>
        </w:numPr>
        <w:spacing w:before="0" w:line="240" w:lineRule="auto"/>
        <w:ind w:left="709" w:hanging="284"/>
        <w:jc w:val="left"/>
        <w:rPr>
          <w:rFonts w:asciiTheme="minorHAnsi" w:eastAsiaTheme="minorEastAsia" w:hAnsiTheme="minorHAnsi" w:cstheme="minorHAnsi"/>
        </w:rPr>
      </w:pPr>
      <w:r w:rsidRPr="00E8569E">
        <w:rPr>
          <w:rFonts w:asciiTheme="minorHAnsi" w:eastAsiaTheme="minorEastAsia" w:hAnsiTheme="minorHAnsi" w:cstheme="minorHAnsi"/>
        </w:rPr>
        <w:t>It may be possible for a rating upgrade or a downgrade to occur from a neutral outlook, if warranted by an event or circumstance.</w:t>
      </w:r>
    </w:p>
    <w:p w:rsidR="008B4F91" w:rsidRPr="00E8569E" w:rsidRDefault="008B4F91" w:rsidP="001E3702">
      <w:pPr>
        <w:pStyle w:val="BodyText"/>
        <w:jc w:val="left"/>
        <w:rPr>
          <w:rFonts w:asciiTheme="minorHAnsi" w:eastAsiaTheme="minorEastAsia" w:hAnsiTheme="minorHAnsi" w:cstheme="minorHAnsi"/>
        </w:rPr>
      </w:pPr>
      <w:r w:rsidRPr="00E8569E">
        <w:rPr>
          <w:rFonts w:asciiTheme="minorHAnsi" w:eastAsiaTheme="minorEastAsia" w:hAnsiTheme="minorHAnsi" w:cstheme="minorHAnsi"/>
        </w:rPr>
        <w:t>It is important to note that the TCorp financial sustainability rating and outlook refers to the c</w:t>
      </w:r>
      <w:r w:rsidR="001E3702">
        <w:rPr>
          <w:rFonts w:asciiTheme="minorHAnsi" w:eastAsiaTheme="minorEastAsia" w:hAnsiTheme="minorHAnsi" w:cstheme="minorHAnsi"/>
        </w:rPr>
        <w:t>onsolidated entity and not the G</w:t>
      </w:r>
      <w:r w:rsidRPr="00E8569E">
        <w:rPr>
          <w:rFonts w:asciiTheme="minorHAnsi" w:eastAsiaTheme="minorEastAsia" w:hAnsiTheme="minorHAnsi" w:cstheme="minorHAnsi"/>
        </w:rPr>
        <w:t xml:space="preserve">eneral </w:t>
      </w:r>
      <w:r w:rsidR="001E3702">
        <w:rPr>
          <w:rFonts w:asciiTheme="minorHAnsi" w:eastAsiaTheme="minorEastAsia" w:hAnsiTheme="minorHAnsi" w:cstheme="minorHAnsi"/>
        </w:rPr>
        <w:t>F</w:t>
      </w:r>
      <w:r w:rsidRPr="00E8569E">
        <w:rPr>
          <w:rFonts w:asciiTheme="minorHAnsi" w:eastAsiaTheme="minorEastAsia" w:hAnsiTheme="minorHAnsi" w:cstheme="minorHAnsi"/>
        </w:rPr>
        <w:t xml:space="preserve">und by itself. </w:t>
      </w:r>
    </w:p>
    <w:p w:rsidR="006B78E8" w:rsidRPr="00E8569E" w:rsidRDefault="000044E9" w:rsidP="001E3702">
      <w:pPr>
        <w:pStyle w:val="BodyText"/>
        <w:jc w:val="left"/>
        <w:rPr>
          <w:rFonts w:asciiTheme="minorHAnsi" w:eastAsiaTheme="minorEastAsia" w:hAnsiTheme="minorHAnsi" w:cstheme="minorHAnsi"/>
        </w:rPr>
      </w:pPr>
      <w:r w:rsidRPr="00E8569E">
        <w:rPr>
          <w:rFonts w:asciiTheme="minorHAnsi" w:eastAsiaTheme="minorEastAsia" w:hAnsiTheme="minorHAnsi" w:cstheme="minorHAnsi"/>
        </w:rPr>
        <w:t xml:space="preserve">In </w:t>
      </w:r>
      <w:r w:rsidRPr="00AC5475">
        <w:rPr>
          <w:rFonts w:asciiTheme="minorHAnsi" w:eastAsiaTheme="minorEastAsia" w:hAnsiTheme="minorHAnsi" w:cstheme="minorHAnsi"/>
        </w:rPr>
        <w:t>summary, Council’s current financial performance of the consolidated position is relatively satisfactory du</w:t>
      </w:r>
      <w:r w:rsidR="001E3702">
        <w:rPr>
          <w:rFonts w:asciiTheme="minorHAnsi" w:eastAsiaTheme="minorEastAsia" w:hAnsiTheme="minorHAnsi" w:cstheme="minorHAnsi"/>
        </w:rPr>
        <w:t>e to the sound position of the Waste, W</w:t>
      </w:r>
      <w:r w:rsidRPr="00AC5475">
        <w:rPr>
          <w:rFonts w:asciiTheme="minorHAnsi" w:eastAsiaTheme="minorEastAsia" w:hAnsiTheme="minorHAnsi" w:cstheme="minorHAnsi"/>
        </w:rPr>
        <w:t xml:space="preserve">ater and </w:t>
      </w:r>
      <w:r w:rsidR="001E3702">
        <w:rPr>
          <w:rFonts w:asciiTheme="minorHAnsi" w:eastAsiaTheme="minorEastAsia" w:hAnsiTheme="minorHAnsi" w:cstheme="minorHAnsi"/>
        </w:rPr>
        <w:t>Sewer F</w:t>
      </w:r>
      <w:r w:rsidRPr="00AC5475">
        <w:rPr>
          <w:rFonts w:asciiTheme="minorHAnsi" w:eastAsiaTheme="minorEastAsia" w:hAnsiTheme="minorHAnsi" w:cstheme="minorHAnsi"/>
        </w:rPr>
        <w:t>unds.</w:t>
      </w:r>
      <w:r w:rsidRPr="00E8569E">
        <w:rPr>
          <w:rFonts w:asciiTheme="minorHAnsi" w:eastAsiaTheme="minorEastAsia" w:hAnsiTheme="minorHAnsi" w:cstheme="minorHAnsi"/>
        </w:rPr>
        <w:t xml:space="preserve"> </w:t>
      </w:r>
      <w:r w:rsidR="008B4F91" w:rsidRPr="00E8569E">
        <w:rPr>
          <w:rFonts w:asciiTheme="minorHAnsi" w:eastAsiaTheme="minorEastAsia" w:hAnsiTheme="minorHAnsi" w:cstheme="minorHAnsi"/>
        </w:rPr>
        <w:t xml:space="preserve">However, the financial sustainability and medium to long term outlook for the </w:t>
      </w:r>
      <w:r w:rsidR="001E3702">
        <w:rPr>
          <w:rFonts w:asciiTheme="minorHAnsi" w:eastAsiaTheme="minorEastAsia" w:hAnsiTheme="minorHAnsi" w:cstheme="minorHAnsi"/>
        </w:rPr>
        <w:t>G</w:t>
      </w:r>
      <w:r w:rsidR="008B4F91" w:rsidRPr="00E8569E">
        <w:rPr>
          <w:rFonts w:asciiTheme="minorHAnsi" w:eastAsiaTheme="minorEastAsia" w:hAnsiTheme="minorHAnsi" w:cstheme="minorHAnsi"/>
        </w:rPr>
        <w:t xml:space="preserve">eneral </w:t>
      </w:r>
      <w:r w:rsidR="001E3702">
        <w:rPr>
          <w:rFonts w:asciiTheme="minorHAnsi" w:eastAsiaTheme="minorEastAsia" w:hAnsiTheme="minorHAnsi" w:cstheme="minorHAnsi"/>
        </w:rPr>
        <w:t>F</w:t>
      </w:r>
      <w:r w:rsidR="008B4F91" w:rsidRPr="00E8569E">
        <w:rPr>
          <w:rFonts w:asciiTheme="minorHAnsi" w:eastAsiaTheme="minorEastAsia" w:hAnsiTheme="minorHAnsi" w:cstheme="minorHAnsi"/>
        </w:rPr>
        <w:t>und are not satisfactory and without change the Fit for the Future criteria will not be met. This supports Council</w:t>
      </w:r>
      <w:r w:rsidR="00E8569E">
        <w:rPr>
          <w:rFonts w:asciiTheme="minorHAnsi" w:eastAsiaTheme="minorEastAsia" w:hAnsiTheme="minorHAnsi" w:cstheme="minorHAnsi"/>
        </w:rPr>
        <w:t>’</w:t>
      </w:r>
      <w:r w:rsidR="008B4F91" w:rsidRPr="00E8569E">
        <w:rPr>
          <w:rFonts w:asciiTheme="minorHAnsi" w:eastAsiaTheme="minorEastAsia" w:hAnsiTheme="minorHAnsi" w:cstheme="minorHAnsi"/>
        </w:rPr>
        <w:t xml:space="preserve">s case in applying for a SRV to </w:t>
      </w:r>
      <w:r w:rsidR="00AA0D77" w:rsidRPr="00E8569E">
        <w:rPr>
          <w:rFonts w:asciiTheme="minorHAnsi" w:eastAsiaTheme="minorEastAsia" w:hAnsiTheme="minorHAnsi" w:cstheme="minorHAnsi"/>
        </w:rPr>
        <w:t xml:space="preserve">partly </w:t>
      </w:r>
      <w:r w:rsidR="008B4F91" w:rsidRPr="00E8569E">
        <w:rPr>
          <w:rFonts w:asciiTheme="minorHAnsi" w:eastAsiaTheme="minorEastAsia" w:hAnsiTheme="minorHAnsi" w:cstheme="minorHAnsi"/>
        </w:rPr>
        <w:t>address the signifi</w:t>
      </w:r>
      <w:r w:rsidR="001E3702">
        <w:rPr>
          <w:rFonts w:asciiTheme="minorHAnsi" w:eastAsiaTheme="minorEastAsia" w:hAnsiTheme="minorHAnsi" w:cstheme="minorHAnsi"/>
        </w:rPr>
        <w:t>cant operating deficits in the General F</w:t>
      </w:r>
      <w:r w:rsidR="008B4F91" w:rsidRPr="00E8569E">
        <w:rPr>
          <w:rFonts w:asciiTheme="minorHAnsi" w:eastAsiaTheme="minorEastAsia" w:hAnsiTheme="minorHAnsi" w:cstheme="minorHAnsi"/>
        </w:rPr>
        <w:t>und and thereby providing additional revenue to fund renewals and also to begin to address the infrastructure backlog.</w:t>
      </w:r>
    </w:p>
    <w:p w:rsidR="00624811" w:rsidRPr="0012144B" w:rsidRDefault="00624811" w:rsidP="001E3702">
      <w:pPr>
        <w:pStyle w:val="BodyText"/>
        <w:jc w:val="left"/>
        <w:rPr>
          <w:rFonts w:asciiTheme="minorHAnsi" w:eastAsiaTheme="minorEastAsia" w:hAnsiTheme="minorHAnsi" w:cstheme="minorHAnsi"/>
        </w:rPr>
      </w:pPr>
      <w:r w:rsidRPr="0012144B">
        <w:rPr>
          <w:rFonts w:asciiTheme="minorHAnsi" w:eastAsiaTheme="minorEastAsia" w:hAnsiTheme="minorHAnsi" w:cstheme="minorHAnsi"/>
        </w:rPr>
        <w:t>Council</w:t>
      </w:r>
      <w:r w:rsidR="006B78E8" w:rsidRPr="0012144B">
        <w:rPr>
          <w:rFonts w:asciiTheme="minorHAnsi" w:eastAsiaTheme="minorEastAsia" w:hAnsiTheme="minorHAnsi" w:cstheme="minorHAnsi"/>
        </w:rPr>
        <w:t>’</w:t>
      </w:r>
      <w:r w:rsidRPr="0012144B">
        <w:rPr>
          <w:rFonts w:asciiTheme="minorHAnsi" w:eastAsiaTheme="minorEastAsia" w:hAnsiTheme="minorHAnsi" w:cstheme="minorHAnsi"/>
        </w:rPr>
        <w:t>s external auditors</w:t>
      </w:r>
      <w:r w:rsidR="006B78E8" w:rsidRPr="0012144B">
        <w:rPr>
          <w:rFonts w:asciiTheme="minorHAnsi" w:eastAsiaTheme="minorEastAsia" w:hAnsiTheme="minorHAnsi" w:cstheme="minorHAnsi"/>
        </w:rPr>
        <w:t>, Pitcher Partners,</w:t>
      </w:r>
      <w:r w:rsidRPr="0012144B">
        <w:rPr>
          <w:rFonts w:asciiTheme="minorHAnsi" w:eastAsiaTheme="minorEastAsia" w:hAnsiTheme="minorHAnsi" w:cstheme="minorHAnsi"/>
        </w:rPr>
        <w:t xml:space="preserve"> also note the operating performance ratio is below the benchmark in its report on the conduct of the 2013-14 audit: </w:t>
      </w:r>
    </w:p>
    <w:p w:rsidR="00945FED" w:rsidRDefault="00945FED" w:rsidP="001E3702">
      <w:pPr>
        <w:autoSpaceDE w:val="0"/>
        <w:autoSpaceDN w:val="0"/>
        <w:adjustRightInd w:val="0"/>
        <w:ind w:left="284"/>
        <w:rPr>
          <w:rFonts w:asciiTheme="minorHAnsi" w:eastAsiaTheme="minorEastAsia" w:hAnsiTheme="minorHAnsi" w:cstheme="minorHAnsi"/>
        </w:rPr>
      </w:pPr>
    </w:p>
    <w:p w:rsidR="00624811" w:rsidRPr="0012144B" w:rsidRDefault="00624811" w:rsidP="001E3702">
      <w:pPr>
        <w:autoSpaceDE w:val="0"/>
        <w:autoSpaceDN w:val="0"/>
        <w:adjustRightInd w:val="0"/>
        <w:ind w:left="284"/>
        <w:rPr>
          <w:rFonts w:ascii="Calibri" w:hAnsi="Calibri" w:cs="Calibri"/>
          <w:color w:val="000000"/>
          <w:szCs w:val="20"/>
        </w:rPr>
      </w:pPr>
      <w:r w:rsidRPr="0012144B">
        <w:rPr>
          <w:rFonts w:asciiTheme="minorHAnsi" w:eastAsiaTheme="minorEastAsia" w:hAnsiTheme="minorHAnsi" w:cstheme="minorHAnsi"/>
        </w:rPr>
        <w:t>“</w:t>
      </w:r>
      <w:r w:rsidRPr="0012144B">
        <w:rPr>
          <w:rFonts w:asciiTheme="minorHAnsi" w:hAnsiTheme="minorHAnsi" w:cstheme="minorHAnsi"/>
          <w:i/>
          <w:color w:val="000000"/>
          <w:szCs w:val="20"/>
        </w:rPr>
        <w:t>At - 3.11% this ratio is below the long-term benchmark of break-even set by NSW TCorp and the Office of Local Government”</w:t>
      </w:r>
    </w:p>
    <w:p w:rsidR="00624811" w:rsidRPr="0012144B" w:rsidRDefault="00624811" w:rsidP="001E3702">
      <w:pPr>
        <w:autoSpaceDE w:val="0"/>
        <w:autoSpaceDN w:val="0"/>
        <w:adjustRightInd w:val="0"/>
        <w:rPr>
          <w:rFonts w:ascii="Calibri" w:hAnsi="Calibri" w:cs="Calibri"/>
          <w:color w:val="000000"/>
          <w:szCs w:val="20"/>
        </w:rPr>
      </w:pPr>
    </w:p>
    <w:p w:rsidR="005A69DC" w:rsidRDefault="006B78E8" w:rsidP="001E3702">
      <w:pPr>
        <w:autoSpaceDE w:val="0"/>
        <w:autoSpaceDN w:val="0"/>
        <w:adjustRightInd w:val="0"/>
        <w:rPr>
          <w:rFonts w:asciiTheme="minorHAnsi" w:eastAsiaTheme="minorEastAsia" w:hAnsiTheme="minorHAnsi" w:cstheme="minorHAnsi"/>
        </w:rPr>
      </w:pPr>
      <w:r w:rsidRPr="0012144B">
        <w:rPr>
          <w:rFonts w:ascii="Calibri" w:hAnsi="Calibri" w:cs="Calibri"/>
          <w:color w:val="000000"/>
          <w:szCs w:val="20"/>
        </w:rPr>
        <w:t>Although the auditor is referring</w:t>
      </w:r>
      <w:r w:rsidR="00624811" w:rsidRPr="0012144B">
        <w:rPr>
          <w:rFonts w:ascii="Calibri" w:hAnsi="Calibri" w:cs="Calibri"/>
          <w:color w:val="000000"/>
          <w:szCs w:val="20"/>
        </w:rPr>
        <w:t xml:space="preserve"> to the conso</w:t>
      </w:r>
      <w:r w:rsidR="001E3702">
        <w:rPr>
          <w:rFonts w:ascii="Calibri" w:hAnsi="Calibri" w:cs="Calibri"/>
          <w:color w:val="000000"/>
          <w:szCs w:val="20"/>
        </w:rPr>
        <w:t>lidated result, the General F</w:t>
      </w:r>
      <w:r w:rsidR="00624811" w:rsidRPr="0012144B">
        <w:rPr>
          <w:rFonts w:ascii="Calibri" w:hAnsi="Calibri" w:cs="Calibri"/>
          <w:color w:val="000000"/>
          <w:szCs w:val="20"/>
        </w:rPr>
        <w:t xml:space="preserve">und for the same period was </w:t>
      </w:r>
      <w:r w:rsidR="00624811" w:rsidRPr="0012144B">
        <w:rPr>
          <w:rFonts w:asciiTheme="minorHAnsi" w:eastAsiaTheme="minorEastAsia" w:hAnsiTheme="minorHAnsi" w:cstheme="minorHAnsi"/>
        </w:rPr>
        <w:t>-4.79%</w:t>
      </w:r>
      <w:r w:rsidRPr="0012144B">
        <w:rPr>
          <w:rFonts w:asciiTheme="minorHAnsi" w:eastAsiaTheme="minorEastAsia" w:hAnsiTheme="minorHAnsi" w:cstheme="minorHAnsi"/>
        </w:rPr>
        <w:t>, well below the benchmark.</w:t>
      </w:r>
    </w:p>
    <w:p w:rsidR="00747542" w:rsidRDefault="00747542" w:rsidP="001E3702">
      <w:pPr>
        <w:autoSpaceDE w:val="0"/>
        <w:autoSpaceDN w:val="0"/>
        <w:adjustRightInd w:val="0"/>
        <w:rPr>
          <w:rFonts w:asciiTheme="minorHAnsi" w:eastAsiaTheme="minorEastAsia" w:hAnsiTheme="minorHAnsi" w:cstheme="minorHAnsi"/>
        </w:rPr>
      </w:pPr>
    </w:p>
    <w:p w:rsidR="00B73730" w:rsidRDefault="00B73730" w:rsidP="001E3702">
      <w:pPr>
        <w:autoSpaceDE w:val="0"/>
        <w:autoSpaceDN w:val="0"/>
        <w:adjustRightInd w:val="0"/>
        <w:rPr>
          <w:rFonts w:asciiTheme="minorHAnsi" w:eastAsiaTheme="minorEastAsia" w:hAnsiTheme="minorHAnsi" w:cstheme="minorHAnsi"/>
        </w:rPr>
      </w:pPr>
      <w:r w:rsidRPr="00B73730">
        <w:rPr>
          <w:rFonts w:asciiTheme="minorHAnsi" w:eastAsiaTheme="minorEastAsia" w:hAnsiTheme="minorHAnsi" w:cstheme="minorHAnsi"/>
        </w:rPr>
        <w:t>Council’s current financial strategy is in accord with the key recommendations from TCorp:</w:t>
      </w:r>
    </w:p>
    <w:p w:rsidR="00613DD8" w:rsidRPr="00B73730" w:rsidRDefault="00613DD8" w:rsidP="001E3702">
      <w:pPr>
        <w:autoSpaceDE w:val="0"/>
        <w:autoSpaceDN w:val="0"/>
        <w:adjustRightInd w:val="0"/>
        <w:rPr>
          <w:rFonts w:asciiTheme="minorHAnsi" w:eastAsiaTheme="minorEastAsia" w:hAnsiTheme="minorHAnsi" w:cstheme="minorHAnsi"/>
        </w:rPr>
      </w:pPr>
    </w:p>
    <w:p w:rsidR="00B73730" w:rsidRPr="00B73730" w:rsidRDefault="00B73730" w:rsidP="00DA1C46">
      <w:pPr>
        <w:pStyle w:val="ListParagraph"/>
        <w:numPr>
          <w:ilvl w:val="0"/>
          <w:numId w:val="65"/>
        </w:numPr>
        <w:autoSpaceDE w:val="0"/>
        <w:autoSpaceDN w:val="0"/>
        <w:adjustRightInd w:val="0"/>
        <w:ind w:left="426" w:hanging="426"/>
        <w:rPr>
          <w:rFonts w:cstheme="minorHAnsi"/>
          <w:sz w:val="24"/>
        </w:rPr>
      </w:pPr>
      <w:r w:rsidRPr="00B73730">
        <w:rPr>
          <w:rFonts w:cstheme="minorHAnsi"/>
          <w:color w:val="000000"/>
        </w:rPr>
        <w:t xml:space="preserve">source additional revenue to improve financial flexibility and to assist in reducing the Infrastructure Backlog </w:t>
      </w:r>
    </w:p>
    <w:p w:rsidR="00B73730" w:rsidRPr="00B73730" w:rsidRDefault="00B73730" w:rsidP="00DA1C46">
      <w:pPr>
        <w:pStyle w:val="ListParagraph"/>
        <w:numPr>
          <w:ilvl w:val="0"/>
          <w:numId w:val="65"/>
        </w:numPr>
        <w:autoSpaceDE w:val="0"/>
        <w:autoSpaceDN w:val="0"/>
        <w:adjustRightInd w:val="0"/>
        <w:ind w:left="426" w:hanging="426"/>
        <w:rPr>
          <w:rFonts w:cstheme="minorHAnsi"/>
          <w:sz w:val="24"/>
        </w:rPr>
      </w:pPr>
      <w:r w:rsidRPr="00B73730">
        <w:rPr>
          <w:rFonts w:cstheme="minorHAnsi"/>
          <w:color w:val="000000"/>
        </w:rPr>
        <w:t xml:space="preserve">take advantage of Council’s borrowing capacity and utilise debt to fund infrastructure to reduce the Infrastructure Backlog and improve intergenerational equity </w:t>
      </w:r>
    </w:p>
    <w:p w:rsidR="00B73730" w:rsidRPr="00B73730" w:rsidRDefault="00B73730" w:rsidP="00DA1C46">
      <w:pPr>
        <w:pStyle w:val="ListParagraph"/>
        <w:numPr>
          <w:ilvl w:val="0"/>
          <w:numId w:val="65"/>
        </w:numPr>
        <w:autoSpaceDE w:val="0"/>
        <w:autoSpaceDN w:val="0"/>
        <w:adjustRightInd w:val="0"/>
        <w:ind w:left="426" w:hanging="426"/>
        <w:rPr>
          <w:rFonts w:cstheme="minorHAnsi"/>
          <w:color w:val="000000"/>
        </w:rPr>
      </w:pPr>
      <w:r w:rsidRPr="00B73730">
        <w:rPr>
          <w:rFonts w:cstheme="minorHAnsi"/>
          <w:color w:val="000000"/>
        </w:rPr>
        <w:t>continue programs and strategies to contain rising costs and improve efficiencies</w:t>
      </w:r>
    </w:p>
    <w:p w:rsidR="00B73730" w:rsidRPr="00B73730" w:rsidRDefault="007C124D" w:rsidP="00DA1C46">
      <w:pPr>
        <w:pStyle w:val="ListParagraph"/>
        <w:numPr>
          <w:ilvl w:val="0"/>
          <w:numId w:val="65"/>
        </w:numPr>
        <w:autoSpaceDE w:val="0"/>
        <w:autoSpaceDN w:val="0"/>
        <w:adjustRightInd w:val="0"/>
        <w:ind w:left="426" w:hanging="426"/>
        <w:rPr>
          <w:rFonts w:cstheme="minorHAnsi"/>
          <w:sz w:val="24"/>
        </w:rPr>
      </w:pPr>
      <w:r>
        <w:rPr>
          <w:rFonts w:cstheme="minorHAnsi"/>
          <w:color w:val="000000"/>
        </w:rPr>
        <w:t>increasing spend</w:t>
      </w:r>
      <w:r w:rsidR="00B73730" w:rsidRPr="00B73730">
        <w:rPr>
          <w:rFonts w:cstheme="minorHAnsi"/>
          <w:color w:val="000000"/>
        </w:rPr>
        <w:t xml:space="preserve"> on maintenance and infrastructure renewal, balancing this with the need for capital expenditure on new assets</w:t>
      </w:r>
      <w:r w:rsidR="00613DD8">
        <w:rPr>
          <w:rFonts w:cstheme="minorHAnsi"/>
          <w:color w:val="000000"/>
        </w:rPr>
        <w:t>.</w:t>
      </w:r>
    </w:p>
    <w:p w:rsidR="00613DD8" w:rsidRDefault="00613DD8">
      <w:pPr>
        <w:rPr>
          <w:rFonts w:asciiTheme="minorHAnsi" w:eastAsiaTheme="minorEastAsia" w:hAnsiTheme="minorHAnsi" w:cstheme="minorBidi"/>
          <w:b/>
          <w:sz w:val="24"/>
        </w:rPr>
      </w:pPr>
      <w:r>
        <w:rPr>
          <w:rFonts w:asciiTheme="minorHAnsi" w:eastAsiaTheme="minorEastAsia" w:hAnsiTheme="minorHAnsi" w:cstheme="minorBidi"/>
          <w:b/>
          <w:sz w:val="24"/>
        </w:rPr>
        <w:br w:type="page"/>
      </w:r>
    </w:p>
    <w:p w:rsidR="001C5731" w:rsidRPr="001C5731" w:rsidRDefault="008B4F91" w:rsidP="001C5731">
      <w:pPr>
        <w:pStyle w:val="BodyText"/>
        <w:rPr>
          <w:rFonts w:asciiTheme="minorHAnsi" w:eastAsiaTheme="minorEastAsia" w:hAnsiTheme="minorHAnsi" w:cstheme="minorBidi"/>
          <w:b/>
          <w:sz w:val="24"/>
          <w:szCs w:val="24"/>
        </w:rPr>
      </w:pPr>
      <w:r w:rsidRPr="001C5731">
        <w:rPr>
          <w:rFonts w:asciiTheme="minorHAnsi" w:eastAsiaTheme="minorEastAsia" w:hAnsiTheme="minorHAnsi" w:cstheme="minorBidi"/>
          <w:b/>
          <w:sz w:val="24"/>
          <w:szCs w:val="24"/>
        </w:rPr>
        <w:lastRenderedPageBreak/>
        <w:t>Impact of the SRV on Council</w:t>
      </w:r>
      <w:r w:rsidR="00411AAE">
        <w:rPr>
          <w:rFonts w:asciiTheme="minorHAnsi" w:eastAsiaTheme="minorEastAsia" w:hAnsiTheme="minorHAnsi" w:cstheme="minorBidi"/>
          <w:b/>
          <w:sz w:val="24"/>
          <w:szCs w:val="24"/>
        </w:rPr>
        <w:t>’</w:t>
      </w:r>
      <w:r w:rsidRPr="001C5731">
        <w:rPr>
          <w:rFonts w:asciiTheme="minorHAnsi" w:eastAsiaTheme="minorEastAsia" w:hAnsiTheme="minorHAnsi" w:cstheme="minorBidi"/>
          <w:b/>
          <w:sz w:val="24"/>
          <w:szCs w:val="24"/>
        </w:rPr>
        <w:t>s financial sustainability</w:t>
      </w:r>
    </w:p>
    <w:p w:rsidR="00B73730" w:rsidRDefault="008B4F91" w:rsidP="007C124D">
      <w:pPr>
        <w:pStyle w:val="BodyText"/>
        <w:rPr>
          <w:rFonts w:asciiTheme="minorHAnsi" w:eastAsiaTheme="minorEastAsia" w:hAnsiTheme="minorHAnsi" w:cstheme="minorBidi"/>
          <w:szCs w:val="24"/>
        </w:rPr>
      </w:pPr>
      <w:r w:rsidRPr="001C5731">
        <w:rPr>
          <w:rFonts w:asciiTheme="minorHAnsi" w:eastAsiaTheme="minorEastAsia" w:hAnsiTheme="minorHAnsi" w:cstheme="minorBidi"/>
          <w:sz w:val="24"/>
          <w:szCs w:val="24"/>
        </w:rPr>
        <w:t>The</w:t>
      </w:r>
      <w:r w:rsidRPr="001C5731">
        <w:rPr>
          <w:rFonts w:asciiTheme="minorHAnsi" w:eastAsiaTheme="minorEastAsia" w:hAnsiTheme="minorHAnsi" w:cstheme="minorBidi"/>
          <w:szCs w:val="24"/>
        </w:rPr>
        <w:t xml:space="preserve"> </w:t>
      </w:r>
      <w:r>
        <w:rPr>
          <w:rFonts w:asciiTheme="minorHAnsi" w:eastAsiaTheme="minorEastAsia" w:hAnsiTheme="minorHAnsi" w:cstheme="minorBidi"/>
          <w:szCs w:val="24"/>
        </w:rPr>
        <w:t>estimated income generated from the proposed SRV is approximately $</w:t>
      </w:r>
      <w:r w:rsidR="001C5731">
        <w:rPr>
          <w:rFonts w:asciiTheme="minorHAnsi" w:eastAsiaTheme="minorEastAsia" w:hAnsiTheme="minorHAnsi" w:cstheme="minorBidi"/>
          <w:szCs w:val="24"/>
        </w:rPr>
        <w:t>0.8</w:t>
      </w:r>
      <w:r w:rsidR="006B78E8">
        <w:rPr>
          <w:rFonts w:asciiTheme="minorHAnsi" w:eastAsiaTheme="minorEastAsia" w:hAnsiTheme="minorHAnsi" w:cstheme="minorBidi"/>
          <w:szCs w:val="24"/>
        </w:rPr>
        <w:t xml:space="preserve"> </w:t>
      </w:r>
      <w:r>
        <w:rPr>
          <w:rFonts w:asciiTheme="minorHAnsi" w:eastAsiaTheme="minorEastAsia" w:hAnsiTheme="minorHAnsi" w:cstheme="minorBidi"/>
          <w:szCs w:val="24"/>
        </w:rPr>
        <w:t>million, $</w:t>
      </w:r>
      <w:r w:rsidR="001C5731">
        <w:rPr>
          <w:rFonts w:asciiTheme="minorHAnsi" w:eastAsiaTheme="minorEastAsia" w:hAnsiTheme="minorHAnsi" w:cstheme="minorBidi"/>
          <w:szCs w:val="24"/>
        </w:rPr>
        <w:t>1.7</w:t>
      </w:r>
      <w:r w:rsidR="006B78E8">
        <w:rPr>
          <w:rFonts w:asciiTheme="minorHAnsi" w:eastAsiaTheme="minorEastAsia" w:hAnsiTheme="minorHAnsi" w:cstheme="minorBidi"/>
          <w:szCs w:val="24"/>
        </w:rPr>
        <w:t xml:space="preserve"> million and $</w:t>
      </w:r>
      <w:r w:rsidR="001C5731">
        <w:rPr>
          <w:rFonts w:asciiTheme="minorHAnsi" w:eastAsiaTheme="minorEastAsia" w:hAnsiTheme="minorHAnsi" w:cstheme="minorBidi"/>
          <w:szCs w:val="24"/>
        </w:rPr>
        <w:t>2.6</w:t>
      </w:r>
      <w:r>
        <w:rPr>
          <w:rFonts w:asciiTheme="minorHAnsi" w:eastAsiaTheme="minorEastAsia" w:hAnsiTheme="minorHAnsi" w:cstheme="minorBidi"/>
          <w:szCs w:val="24"/>
        </w:rPr>
        <w:t xml:space="preserve"> million in years one, two and three respectively. The additional revenue will fund a community and transport infrastructure program to be deliv</w:t>
      </w:r>
      <w:r w:rsidR="007907DD">
        <w:rPr>
          <w:rFonts w:asciiTheme="minorHAnsi" w:eastAsiaTheme="minorEastAsia" w:hAnsiTheme="minorHAnsi" w:cstheme="minorBidi"/>
          <w:szCs w:val="24"/>
        </w:rPr>
        <w:t>ered over four years costing $17</w:t>
      </w:r>
      <w:r>
        <w:rPr>
          <w:rFonts w:asciiTheme="minorHAnsi" w:eastAsiaTheme="minorEastAsia" w:hAnsiTheme="minorHAnsi" w:cstheme="minorBidi"/>
          <w:szCs w:val="24"/>
        </w:rPr>
        <w:t>.</w:t>
      </w:r>
      <w:r w:rsidR="007907DD">
        <w:rPr>
          <w:rFonts w:asciiTheme="minorHAnsi" w:eastAsiaTheme="minorEastAsia" w:hAnsiTheme="minorHAnsi" w:cstheme="minorBidi"/>
          <w:szCs w:val="24"/>
        </w:rPr>
        <w:t>5</w:t>
      </w:r>
      <w:r>
        <w:rPr>
          <w:rFonts w:asciiTheme="minorHAnsi" w:eastAsiaTheme="minorEastAsia" w:hAnsiTheme="minorHAnsi" w:cstheme="minorBidi"/>
          <w:szCs w:val="24"/>
        </w:rPr>
        <w:t xml:space="preserve"> million. </w:t>
      </w:r>
    </w:p>
    <w:p w:rsidR="00C9477F" w:rsidRDefault="00C9477F" w:rsidP="007C124D">
      <w:pPr>
        <w:pStyle w:val="BodyText"/>
        <w:spacing w:before="0" w:line="240" w:lineRule="auto"/>
        <w:rPr>
          <w:rFonts w:asciiTheme="minorHAnsi" w:eastAsiaTheme="minorEastAsia" w:hAnsiTheme="minorHAnsi" w:cstheme="minorBidi"/>
          <w:szCs w:val="24"/>
        </w:rPr>
      </w:pPr>
    </w:p>
    <w:p w:rsidR="008B4F91" w:rsidRDefault="008B4F91" w:rsidP="007C124D">
      <w:pPr>
        <w:pStyle w:val="BodyText"/>
        <w:spacing w:before="0" w:line="240" w:lineRule="auto"/>
        <w:rPr>
          <w:rFonts w:asciiTheme="minorHAnsi" w:eastAsiaTheme="minorEastAsia" w:hAnsiTheme="minorHAnsi" w:cstheme="minorBidi"/>
          <w:szCs w:val="24"/>
        </w:rPr>
      </w:pPr>
      <w:r>
        <w:rPr>
          <w:rFonts w:asciiTheme="minorHAnsi" w:eastAsiaTheme="minorEastAsia" w:hAnsiTheme="minorHAnsi" w:cstheme="minorBidi"/>
          <w:szCs w:val="24"/>
        </w:rPr>
        <w:t>To leverage the benefit for the community and minimise the impact on ratepayers, Council’s financial strategy for the SRV includes</w:t>
      </w:r>
      <w:r w:rsidRPr="007C124D">
        <w:rPr>
          <w:rStyle w:val="FootnoteReference"/>
          <w:rFonts w:asciiTheme="minorHAnsi" w:eastAsiaTheme="minorEastAsia" w:hAnsiTheme="minorHAnsi" w:cstheme="minorHAnsi"/>
        </w:rPr>
        <w:footnoteReference w:id="19"/>
      </w:r>
      <w:r>
        <w:rPr>
          <w:rFonts w:asciiTheme="minorHAnsi" w:eastAsiaTheme="minorEastAsia" w:hAnsiTheme="minorHAnsi" w:cstheme="minorBidi"/>
          <w:szCs w:val="24"/>
        </w:rPr>
        <w:t>:</w:t>
      </w:r>
    </w:p>
    <w:p w:rsidR="00613DD8" w:rsidRDefault="00613DD8" w:rsidP="007C124D">
      <w:pPr>
        <w:pStyle w:val="BodyText"/>
        <w:spacing w:before="0" w:line="240" w:lineRule="auto"/>
        <w:rPr>
          <w:rFonts w:asciiTheme="minorHAnsi" w:eastAsiaTheme="minorEastAsia" w:hAnsiTheme="minorHAnsi" w:cstheme="minorBidi"/>
          <w:szCs w:val="24"/>
        </w:rPr>
      </w:pPr>
    </w:p>
    <w:p w:rsidR="008B4F91" w:rsidRDefault="008B4F91" w:rsidP="007C124D">
      <w:pPr>
        <w:pStyle w:val="ARBODYTEXT"/>
        <w:numPr>
          <w:ilvl w:val="0"/>
          <w:numId w:val="53"/>
        </w:numPr>
        <w:spacing w:after="0" w:line="240" w:lineRule="auto"/>
        <w:ind w:left="357" w:hanging="357"/>
        <w:jc w:val="both"/>
        <w:rPr>
          <w:rFonts w:asciiTheme="minorHAnsi" w:eastAsiaTheme="minorEastAsia" w:hAnsiTheme="minorHAnsi"/>
          <w:sz w:val="22"/>
          <w:szCs w:val="24"/>
        </w:rPr>
      </w:pPr>
      <w:r>
        <w:rPr>
          <w:rFonts w:asciiTheme="minorHAnsi" w:eastAsiaTheme="minorEastAsia" w:hAnsiTheme="minorHAnsi"/>
          <w:sz w:val="22"/>
          <w:szCs w:val="24"/>
        </w:rPr>
        <w:t>cash funding renewal of short lived infrastructure (less than 20 year life) to</w:t>
      </w:r>
      <w:r w:rsidR="00AA0D77">
        <w:rPr>
          <w:rFonts w:asciiTheme="minorHAnsi" w:eastAsiaTheme="minorEastAsia" w:hAnsiTheme="minorHAnsi"/>
          <w:sz w:val="22"/>
          <w:szCs w:val="24"/>
        </w:rPr>
        <w:t xml:space="preserve"> partly </w:t>
      </w:r>
      <w:r>
        <w:rPr>
          <w:rFonts w:asciiTheme="minorHAnsi" w:eastAsiaTheme="minorEastAsia" w:hAnsiTheme="minorHAnsi"/>
          <w:sz w:val="22"/>
          <w:szCs w:val="24"/>
        </w:rPr>
        <w:t>address the an</w:t>
      </w:r>
      <w:r w:rsidR="007B1BC4">
        <w:rPr>
          <w:rFonts w:asciiTheme="minorHAnsi" w:eastAsiaTheme="minorEastAsia" w:hAnsiTheme="minorHAnsi"/>
          <w:sz w:val="22"/>
          <w:szCs w:val="24"/>
        </w:rPr>
        <w:t>nual infrastructure funding gap</w:t>
      </w:r>
    </w:p>
    <w:p w:rsidR="008B4F91" w:rsidRDefault="008B4F91" w:rsidP="007C124D">
      <w:pPr>
        <w:pStyle w:val="ARBODYTEXT"/>
        <w:numPr>
          <w:ilvl w:val="0"/>
          <w:numId w:val="53"/>
        </w:numPr>
        <w:spacing w:after="0" w:line="240" w:lineRule="auto"/>
        <w:ind w:left="357" w:hanging="357"/>
        <w:jc w:val="both"/>
        <w:rPr>
          <w:rFonts w:asciiTheme="minorHAnsi" w:eastAsiaTheme="minorEastAsia" w:hAnsiTheme="minorHAnsi"/>
          <w:sz w:val="22"/>
          <w:szCs w:val="24"/>
        </w:rPr>
      </w:pPr>
      <w:r>
        <w:rPr>
          <w:rFonts w:asciiTheme="minorHAnsi" w:eastAsiaTheme="minorEastAsia" w:hAnsiTheme="minorHAnsi"/>
          <w:sz w:val="22"/>
          <w:szCs w:val="24"/>
        </w:rPr>
        <w:t>borrowings of $1</w:t>
      </w:r>
      <w:r w:rsidR="007907DD">
        <w:rPr>
          <w:rFonts w:asciiTheme="minorHAnsi" w:eastAsiaTheme="minorEastAsia" w:hAnsiTheme="minorHAnsi"/>
          <w:sz w:val="22"/>
          <w:szCs w:val="24"/>
        </w:rPr>
        <w:t>1.1</w:t>
      </w:r>
      <w:r>
        <w:rPr>
          <w:rFonts w:asciiTheme="minorHAnsi" w:eastAsiaTheme="minorEastAsia" w:hAnsiTheme="minorHAnsi"/>
          <w:sz w:val="22"/>
          <w:szCs w:val="24"/>
        </w:rPr>
        <w:t xml:space="preserve"> million to be repaid over 20 years to match the benefits and costs of long liv</w:t>
      </w:r>
      <w:r w:rsidR="007907DD">
        <w:rPr>
          <w:rFonts w:asciiTheme="minorHAnsi" w:eastAsiaTheme="minorEastAsia" w:hAnsiTheme="minorHAnsi"/>
          <w:sz w:val="22"/>
          <w:szCs w:val="24"/>
        </w:rPr>
        <w:t>ed infrastructure to ratepayers</w:t>
      </w:r>
    </w:p>
    <w:p w:rsidR="007907DD" w:rsidRDefault="007907DD" w:rsidP="007C124D">
      <w:pPr>
        <w:pStyle w:val="ARBODYTEXT"/>
        <w:numPr>
          <w:ilvl w:val="0"/>
          <w:numId w:val="53"/>
        </w:numPr>
        <w:spacing w:after="0" w:line="240" w:lineRule="auto"/>
        <w:ind w:left="357" w:hanging="357"/>
        <w:jc w:val="both"/>
        <w:rPr>
          <w:rFonts w:asciiTheme="minorHAnsi" w:eastAsiaTheme="minorEastAsia" w:hAnsiTheme="minorHAnsi"/>
          <w:sz w:val="22"/>
          <w:szCs w:val="24"/>
        </w:rPr>
      </w:pPr>
      <w:r>
        <w:rPr>
          <w:rFonts w:asciiTheme="minorHAnsi" w:eastAsiaTheme="minorEastAsia" w:hAnsiTheme="minorHAnsi"/>
          <w:sz w:val="22"/>
          <w:szCs w:val="24"/>
        </w:rPr>
        <w:t>utilisation of Counci</w:t>
      </w:r>
      <w:r w:rsidR="007B1BC4">
        <w:rPr>
          <w:rFonts w:asciiTheme="minorHAnsi" w:eastAsiaTheme="minorEastAsia" w:hAnsiTheme="minorHAnsi"/>
          <w:sz w:val="22"/>
          <w:szCs w:val="24"/>
        </w:rPr>
        <w:t>l’s cash reserves of $2 million</w:t>
      </w:r>
    </w:p>
    <w:p w:rsidR="008B4F91" w:rsidRDefault="008B4F91" w:rsidP="007C124D">
      <w:pPr>
        <w:pStyle w:val="ARBODYTEXT"/>
        <w:numPr>
          <w:ilvl w:val="0"/>
          <w:numId w:val="53"/>
        </w:numPr>
        <w:spacing w:after="0" w:line="240" w:lineRule="auto"/>
        <w:ind w:left="357" w:hanging="357"/>
        <w:jc w:val="both"/>
        <w:rPr>
          <w:rFonts w:asciiTheme="minorHAnsi" w:eastAsiaTheme="minorEastAsia" w:hAnsiTheme="minorHAnsi"/>
          <w:sz w:val="22"/>
          <w:szCs w:val="24"/>
        </w:rPr>
      </w:pPr>
      <w:r>
        <w:rPr>
          <w:rFonts w:asciiTheme="minorHAnsi" w:eastAsiaTheme="minorEastAsia" w:hAnsiTheme="minorHAnsi"/>
          <w:sz w:val="22"/>
          <w:szCs w:val="24"/>
        </w:rPr>
        <w:t>ensuring that the ‘whole of life costs’ of any new or upgraded assets are covered including maintenance, op</w:t>
      </w:r>
      <w:r w:rsidR="007B1BC4">
        <w:rPr>
          <w:rFonts w:asciiTheme="minorHAnsi" w:eastAsiaTheme="minorEastAsia" w:hAnsiTheme="minorHAnsi"/>
          <w:sz w:val="22"/>
          <w:szCs w:val="24"/>
        </w:rPr>
        <w:t>erations and depreciation costs</w:t>
      </w:r>
    </w:p>
    <w:p w:rsidR="008B4F91" w:rsidRDefault="008B4F91" w:rsidP="007C124D">
      <w:pPr>
        <w:pStyle w:val="ARBODYTEXT"/>
        <w:numPr>
          <w:ilvl w:val="0"/>
          <w:numId w:val="53"/>
        </w:numPr>
        <w:spacing w:after="0" w:line="240" w:lineRule="auto"/>
        <w:ind w:left="357" w:hanging="357"/>
        <w:jc w:val="both"/>
        <w:rPr>
          <w:rFonts w:asciiTheme="minorHAnsi" w:eastAsiaTheme="minorEastAsia" w:hAnsiTheme="minorHAnsi"/>
          <w:sz w:val="22"/>
          <w:szCs w:val="24"/>
        </w:rPr>
      </w:pPr>
      <w:r>
        <w:rPr>
          <w:rFonts w:asciiTheme="minorHAnsi" w:eastAsiaTheme="minorEastAsia" w:hAnsiTheme="minorHAnsi"/>
          <w:sz w:val="22"/>
          <w:szCs w:val="24"/>
        </w:rPr>
        <w:t>for high risk assets such as bridges, it is proposed to loan fund replacement works to allow them to be addressed with greater urgency and remove these from the backlog of existing works.</w:t>
      </w:r>
    </w:p>
    <w:p w:rsidR="00C9477F" w:rsidRDefault="00C9477F" w:rsidP="007C124D">
      <w:pPr>
        <w:pStyle w:val="ARBODYTEXT"/>
        <w:spacing w:after="0" w:line="240" w:lineRule="auto"/>
        <w:jc w:val="both"/>
        <w:rPr>
          <w:rFonts w:asciiTheme="minorHAnsi" w:eastAsiaTheme="minorEastAsia" w:hAnsiTheme="minorHAnsi" w:cstheme="minorBidi"/>
          <w:spacing w:val="0"/>
          <w:sz w:val="22"/>
          <w:szCs w:val="24"/>
        </w:rPr>
      </w:pPr>
    </w:p>
    <w:p w:rsidR="008B4F91" w:rsidRDefault="008B4F91" w:rsidP="007C124D">
      <w:pPr>
        <w:pStyle w:val="ARBODYTEXT"/>
        <w:spacing w:after="0" w:line="240" w:lineRule="auto"/>
        <w:jc w:val="both"/>
        <w:rPr>
          <w:rFonts w:asciiTheme="minorHAnsi" w:eastAsiaTheme="minorEastAsia" w:hAnsiTheme="minorHAnsi" w:cstheme="minorBidi"/>
          <w:spacing w:val="0"/>
          <w:sz w:val="22"/>
          <w:szCs w:val="24"/>
        </w:rPr>
      </w:pPr>
      <w:r>
        <w:rPr>
          <w:rFonts w:asciiTheme="minorHAnsi" w:eastAsiaTheme="minorEastAsia" w:hAnsiTheme="minorHAnsi" w:cstheme="minorBidi"/>
          <w:spacing w:val="0"/>
          <w:sz w:val="22"/>
          <w:szCs w:val="24"/>
        </w:rPr>
        <w:t xml:space="preserve">The strategies identified in the LTFP leverage the benefit additional rates revenue will </w:t>
      </w:r>
      <w:r w:rsidR="00AA0D77">
        <w:rPr>
          <w:rFonts w:asciiTheme="minorHAnsi" w:eastAsiaTheme="minorEastAsia" w:hAnsiTheme="minorHAnsi" w:cstheme="minorBidi"/>
          <w:spacing w:val="0"/>
          <w:sz w:val="22"/>
          <w:szCs w:val="24"/>
        </w:rPr>
        <w:t>have in</w:t>
      </w:r>
      <w:r>
        <w:rPr>
          <w:rFonts w:asciiTheme="minorHAnsi" w:eastAsiaTheme="minorEastAsia" w:hAnsiTheme="minorHAnsi" w:cstheme="minorBidi"/>
          <w:spacing w:val="0"/>
          <w:sz w:val="22"/>
          <w:szCs w:val="24"/>
        </w:rPr>
        <w:t xml:space="preserve"> reducing the infrastructure funding gap and backlog. Effective asset management planning </w:t>
      </w:r>
      <w:r w:rsidR="007B1BC4">
        <w:rPr>
          <w:rFonts w:asciiTheme="minorHAnsi" w:eastAsiaTheme="minorEastAsia" w:hAnsiTheme="minorHAnsi" w:cstheme="minorBidi"/>
          <w:spacing w:val="0"/>
          <w:sz w:val="22"/>
          <w:szCs w:val="24"/>
        </w:rPr>
        <w:t>is crucial to ensuring the rate</w:t>
      </w:r>
      <w:r>
        <w:rPr>
          <w:rFonts w:asciiTheme="minorHAnsi" w:eastAsiaTheme="minorEastAsia" w:hAnsiTheme="minorHAnsi" w:cstheme="minorBidi"/>
          <w:spacing w:val="0"/>
          <w:sz w:val="22"/>
          <w:szCs w:val="24"/>
        </w:rPr>
        <w:t xml:space="preserve">payers’ dollar go further to sustaining, and in select areas, improving infrastructure to meet current community need. </w:t>
      </w:r>
    </w:p>
    <w:p w:rsidR="00C9477F" w:rsidRDefault="00C9477F" w:rsidP="007C124D">
      <w:pPr>
        <w:pStyle w:val="ARBODYTEXT"/>
        <w:spacing w:after="0" w:line="240" w:lineRule="auto"/>
        <w:jc w:val="both"/>
        <w:rPr>
          <w:rFonts w:asciiTheme="minorHAnsi" w:eastAsiaTheme="minorEastAsia" w:hAnsiTheme="minorHAnsi" w:cstheme="minorBidi"/>
          <w:spacing w:val="0"/>
          <w:sz w:val="22"/>
          <w:szCs w:val="24"/>
        </w:rPr>
      </w:pPr>
    </w:p>
    <w:p w:rsidR="00B73730" w:rsidRDefault="00B73730" w:rsidP="007C124D">
      <w:pPr>
        <w:pStyle w:val="ARBODYTEXT"/>
        <w:jc w:val="both"/>
        <w:rPr>
          <w:rFonts w:asciiTheme="minorHAnsi" w:eastAsiaTheme="minorEastAsia" w:hAnsiTheme="minorHAnsi" w:cstheme="minorBidi"/>
          <w:spacing w:val="0"/>
          <w:sz w:val="22"/>
          <w:szCs w:val="24"/>
        </w:rPr>
      </w:pPr>
      <w:r w:rsidRPr="00E42305">
        <w:rPr>
          <w:rFonts w:asciiTheme="minorHAnsi" w:hAnsiTheme="minorHAnsi" w:cstheme="minorHAnsi"/>
          <w:sz w:val="22"/>
          <w:szCs w:val="22"/>
        </w:rPr>
        <w:t xml:space="preserve">The LTFP shows that with the SRV in place there is favourable movement in reducing the annual infrastructure gap, and a </w:t>
      </w:r>
      <w:r>
        <w:rPr>
          <w:rFonts w:asciiTheme="minorHAnsi" w:hAnsiTheme="minorHAnsi" w:cstheme="minorHAnsi"/>
          <w:sz w:val="22"/>
          <w:szCs w:val="22"/>
        </w:rPr>
        <w:t>similar</w:t>
      </w:r>
      <w:r w:rsidRPr="00E42305">
        <w:rPr>
          <w:rFonts w:asciiTheme="minorHAnsi" w:hAnsiTheme="minorHAnsi" w:cstheme="minorHAnsi"/>
          <w:sz w:val="22"/>
          <w:szCs w:val="22"/>
        </w:rPr>
        <w:t xml:space="preserve"> impact on the infrastructure backlog ratio</w:t>
      </w:r>
      <w:r w:rsidRPr="00E42305">
        <w:rPr>
          <w:rStyle w:val="FootnoteReference"/>
          <w:rFonts w:asciiTheme="minorHAnsi" w:hAnsiTheme="minorHAnsi" w:cstheme="minorHAnsi"/>
        </w:rPr>
        <w:footnoteReference w:id="20"/>
      </w:r>
      <w:r w:rsidRPr="00E42305">
        <w:rPr>
          <w:rFonts w:asciiTheme="minorHAnsi" w:hAnsiTheme="minorHAnsi" w:cstheme="minorHAnsi"/>
          <w:sz w:val="22"/>
          <w:szCs w:val="22"/>
        </w:rPr>
        <w:t xml:space="preserve">. This compares to a continuing unfavourable movement without the SRV.  </w:t>
      </w:r>
    </w:p>
    <w:p w:rsidR="00EC6B69" w:rsidRDefault="00EC6B69">
      <w:pPr>
        <w:rPr>
          <w:rFonts w:ascii="Arial" w:hAnsi="Arial"/>
          <w:b/>
          <w:color w:val="00408A"/>
          <w:kern w:val="28"/>
          <w:sz w:val="24"/>
        </w:rPr>
      </w:pPr>
      <w:bookmarkStart w:id="9" w:name="_Toc411345846"/>
      <w:r>
        <w:br w:type="page"/>
      </w:r>
    </w:p>
    <w:p w:rsidR="008B4F91" w:rsidRPr="00A61ADD" w:rsidRDefault="008B4F91" w:rsidP="00FE2F02">
      <w:pPr>
        <w:pStyle w:val="Heading2"/>
      </w:pPr>
      <w:r w:rsidRPr="00A61ADD">
        <w:lastRenderedPageBreak/>
        <w:t>Financial indicators</w:t>
      </w:r>
      <w:bookmarkEnd w:id="9"/>
    </w:p>
    <w:p w:rsidR="008B4F91" w:rsidRDefault="008B4F91" w:rsidP="00FE2F02">
      <w:pPr>
        <w:pStyle w:val="BodyText"/>
        <w:jc w:val="left"/>
        <w:rPr>
          <w:rFonts w:asciiTheme="minorHAnsi" w:hAnsiTheme="minorHAnsi" w:cstheme="minorHAnsi"/>
          <w:color w:val="000000"/>
        </w:rPr>
      </w:pPr>
      <w:r>
        <w:rPr>
          <w:rFonts w:asciiTheme="minorHAnsi" w:hAnsiTheme="minorHAnsi" w:cstheme="minorHAnsi"/>
          <w:color w:val="000000"/>
        </w:rPr>
        <w:t>The following table presents the key indicators (including the 7 Fit for the Future indicators</w:t>
      </w:r>
      <w:r w:rsidRPr="007C124D">
        <w:rPr>
          <w:rStyle w:val="FootnoteReference"/>
          <w:rFonts w:asciiTheme="minorHAnsi" w:hAnsiTheme="minorHAnsi" w:cstheme="minorHAnsi"/>
        </w:rPr>
        <w:footnoteReference w:id="21"/>
      </w:r>
      <w:r w:rsidRPr="007C124D">
        <w:rPr>
          <w:rFonts w:asciiTheme="minorHAnsi" w:hAnsiTheme="minorHAnsi" w:cstheme="minorHAnsi"/>
          <w:color w:val="000000"/>
        </w:rPr>
        <w:t>)</w:t>
      </w:r>
      <w:r>
        <w:rPr>
          <w:rFonts w:asciiTheme="minorHAnsi" w:hAnsiTheme="minorHAnsi" w:cstheme="minorHAnsi"/>
          <w:color w:val="000000"/>
        </w:rPr>
        <w:t xml:space="preserve"> for Council’s </w:t>
      </w:r>
      <w:r w:rsidR="005F31F0">
        <w:rPr>
          <w:rFonts w:asciiTheme="minorHAnsi" w:hAnsiTheme="minorHAnsi" w:cstheme="minorHAnsi"/>
          <w:color w:val="000000"/>
        </w:rPr>
        <w:t>G</w:t>
      </w:r>
      <w:r>
        <w:rPr>
          <w:rFonts w:asciiTheme="minorHAnsi" w:hAnsiTheme="minorHAnsi" w:cstheme="minorHAnsi"/>
          <w:color w:val="000000"/>
        </w:rPr>
        <w:t>eneral fund under both LTFP scenario</w:t>
      </w:r>
      <w:r w:rsidRPr="007C124D">
        <w:rPr>
          <w:rFonts w:asciiTheme="minorHAnsi" w:hAnsiTheme="minorHAnsi" w:cstheme="minorHAnsi"/>
          <w:color w:val="000000"/>
        </w:rPr>
        <w:t>s</w:t>
      </w:r>
      <w:r w:rsidR="007C124D" w:rsidRPr="007C124D">
        <w:rPr>
          <w:rStyle w:val="FootnoteReference"/>
          <w:rFonts w:asciiTheme="minorHAnsi" w:hAnsiTheme="minorHAnsi" w:cstheme="minorHAnsi"/>
        </w:rPr>
        <w:footnoteReference w:id="22"/>
      </w:r>
      <w:r>
        <w:rPr>
          <w:rFonts w:asciiTheme="minorHAnsi" w:hAnsiTheme="minorHAnsi" w:cstheme="minorHAnsi"/>
          <w:color w:val="000000"/>
        </w:rPr>
        <w:t>:</w:t>
      </w:r>
    </w:p>
    <w:p w:rsidR="00A50C8F" w:rsidRPr="00B0325E" w:rsidRDefault="00A50C8F" w:rsidP="00A50C8F">
      <w:pPr>
        <w:pStyle w:val="Caption"/>
        <w:keepNext/>
        <w:rPr>
          <w:rFonts w:asciiTheme="minorHAnsi" w:hAnsiTheme="minorHAnsi" w:cstheme="minorHAnsi"/>
          <w:b w:val="0"/>
          <w:i/>
        </w:rPr>
      </w:pPr>
      <w:r w:rsidRPr="00B0325E">
        <w:rPr>
          <w:rFonts w:asciiTheme="minorHAnsi" w:hAnsiTheme="minorHAnsi" w:cstheme="minorHAnsi"/>
          <w:b w:val="0"/>
          <w:i/>
        </w:rPr>
        <w:t xml:space="preserve">Table </w:t>
      </w:r>
      <w:r w:rsidRPr="00B0325E">
        <w:rPr>
          <w:rFonts w:asciiTheme="minorHAnsi" w:hAnsiTheme="minorHAnsi" w:cstheme="minorHAnsi"/>
          <w:b w:val="0"/>
          <w:i/>
        </w:rPr>
        <w:fldChar w:fldCharType="begin"/>
      </w:r>
      <w:r w:rsidRPr="00B0325E">
        <w:rPr>
          <w:rFonts w:asciiTheme="minorHAnsi" w:hAnsiTheme="minorHAnsi" w:cstheme="minorHAnsi"/>
          <w:b w:val="0"/>
          <w:i/>
        </w:rPr>
        <w:instrText xml:space="preserve"> SEQ Table \* ARABIC </w:instrText>
      </w:r>
      <w:r w:rsidRPr="00B0325E">
        <w:rPr>
          <w:rFonts w:asciiTheme="minorHAnsi" w:hAnsiTheme="minorHAnsi" w:cstheme="minorHAnsi"/>
          <w:b w:val="0"/>
          <w:i/>
        </w:rPr>
        <w:fldChar w:fldCharType="separate"/>
      </w:r>
      <w:r w:rsidR="00124D8D">
        <w:rPr>
          <w:rFonts w:asciiTheme="minorHAnsi" w:hAnsiTheme="minorHAnsi" w:cstheme="minorHAnsi"/>
          <w:b w:val="0"/>
          <w:i/>
          <w:noProof/>
        </w:rPr>
        <w:t>2</w:t>
      </w:r>
      <w:r w:rsidRPr="00B0325E">
        <w:rPr>
          <w:rFonts w:asciiTheme="minorHAnsi" w:hAnsiTheme="minorHAnsi" w:cstheme="minorHAnsi"/>
          <w:b w:val="0"/>
          <w:i/>
        </w:rPr>
        <w:fldChar w:fldCharType="end"/>
      </w:r>
      <w:r w:rsidR="00B0325E">
        <w:rPr>
          <w:rFonts w:asciiTheme="minorHAnsi" w:hAnsiTheme="minorHAnsi" w:cstheme="minorHAnsi"/>
          <w:b w:val="0"/>
          <w:i/>
        </w:rPr>
        <w:t>:</w:t>
      </w:r>
      <w:r w:rsidRPr="00B0325E">
        <w:rPr>
          <w:rFonts w:asciiTheme="minorHAnsi" w:hAnsiTheme="minorHAnsi" w:cstheme="minorHAnsi"/>
          <w:b w:val="0"/>
          <w:i/>
        </w:rPr>
        <w:t xml:space="preserve"> Financial Indicators</w:t>
      </w:r>
    </w:p>
    <w:tbl>
      <w:tblPr>
        <w:tblStyle w:val="ListTable31"/>
        <w:tblW w:w="8214" w:type="dxa"/>
        <w:tblLayout w:type="fixed"/>
        <w:tblLook w:val="04A0" w:firstRow="1" w:lastRow="0" w:firstColumn="1" w:lastColumn="0" w:noHBand="0" w:noVBand="1"/>
      </w:tblPr>
      <w:tblGrid>
        <w:gridCol w:w="3199"/>
        <w:gridCol w:w="1191"/>
        <w:gridCol w:w="1275"/>
        <w:gridCol w:w="1134"/>
        <w:gridCol w:w="1415"/>
      </w:tblGrid>
      <w:tr w:rsidR="00B73730" w:rsidTr="00565D40">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100" w:firstRow="0" w:lastRow="0" w:firstColumn="1" w:lastColumn="0" w:oddVBand="0" w:evenVBand="0" w:oddHBand="0" w:evenHBand="0" w:firstRowFirstColumn="1" w:firstRowLastColumn="0" w:lastRowFirstColumn="0" w:lastRowLastColumn="0"/>
            <w:tcW w:w="3199" w:type="dxa"/>
            <w:tcBorders>
              <w:top w:val="single" w:sz="4" w:space="0" w:color="auto"/>
              <w:left w:val="single" w:sz="4" w:space="0" w:color="auto"/>
            </w:tcBorders>
          </w:tcPr>
          <w:p w:rsidR="00B73730" w:rsidRDefault="00B73730" w:rsidP="00FE2F02">
            <w:pPr>
              <w:pStyle w:val="ListBullet"/>
              <w:numPr>
                <w:ilvl w:val="0"/>
                <w:numId w:val="0"/>
              </w:numPr>
              <w:tabs>
                <w:tab w:val="left" w:pos="720"/>
              </w:tabs>
              <w:jc w:val="left"/>
              <w:rPr>
                <w:rFonts w:asciiTheme="minorHAnsi" w:hAnsiTheme="minorHAnsi"/>
                <w:b w:val="0"/>
              </w:rPr>
            </w:pPr>
          </w:p>
        </w:tc>
        <w:tc>
          <w:tcPr>
            <w:tcW w:w="1191" w:type="dxa"/>
            <w:tcBorders>
              <w:top w:val="single" w:sz="4" w:space="0" w:color="auto"/>
            </w:tcBorders>
            <w:hideMark/>
          </w:tcPr>
          <w:p w:rsidR="00B73730" w:rsidRPr="007C124D" w:rsidRDefault="00B73730" w:rsidP="00DF362A">
            <w:pPr>
              <w:pStyle w:val="ListBullet"/>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124D">
              <w:rPr>
                <w:rFonts w:asciiTheme="minorHAnsi" w:hAnsiTheme="minorHAnsi" w:cstheme="minorHAnsi"/>
              </w:rPr>
              <w:t>2013</w:t>
            </w:r>
            <w:r w:rsidR="00DF362A" w:rsidRPr="007C124D">
              <w:rPr>
                <w:rFonts w:asciiTheme="minorHAnsi" w:hAnsiTheme="minorHAnsi" w:cstheme="minorHAnsi"/>
              </w:rPr>
              <w:t>/</w:t>
            </w:r>
            <w:r w:rsidRPr="007C124D">
              <w:rPr>
                <w:rFonts w:asciiTheme="minorHAnsi" w:hAnsiTheme="minorHAnsi" w:cstheme="minorHAnsi"/>
              </w:rPr>
              <w:t>14</w:t>
            </w:r>
            <w:r w:rsidRPr="007C124D">
              <w:rPr>
                <w:rStyle w:val="FootnoteReference"/>
                <w:rFonts w:asciiTheme="minorHAnsi" w:hAnsiTheme="minorHAnsi" w:cstheme="minorHAnsi"/>
                <w:b w:val="0"/>
              </w:rPr>
              <w:footnoteReference w:id="23"/>
            </w:r>
          </w:p>
        </w:tc>
        <w:tc>
          <w:tcPr>
            <w:tcW w:w="1275" w:type="dxa"/>
            <w:tcBorders>
              <w:top w:val="single" w:sz="4" w:space="0" w:color="auto"/>
            </w:tcBorders>
            <w:hideMark/>
          </w:tcPr>
          <w:p w:rsidR="00B73730" w:rsidRPr="007C124D" w:rsidRDefault="00B73730" w:rsidP="007C124D">
            <w:pPr>
              <w:pStyle w:val="ListBullet"/>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C124D">
              <w:rPr>
                <w:rFonts w:asciiTheme="minorHAnsi" w:hAnsiTheme="minorHAnsi" w:cstheme="minorHAnsi"/>
              </w:rPr>
              <w:t>Base Case</w:t>
            </w:r>
          </w:p>
        </w:tc>
        <w:tc>
          <w:tcPr>
            <w:tcW w:w="1134" w:type="dxa"/>
            <w:tcBorders>
              <w:top w:val="single" w:sz="4" w:space="0" w:color="auto"/>
            </w:tcBorders>
          </w:tcPr>
          <w:p w:rsidR="00B73730" w:rsidRPr="007C124D" w:rsidRDefault="00B73730" w:rsidP="007907DD">
            <w:pPr>
              <w:pStyle w:val="ListBullet"/>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C124D">
              <w:rPr>
                <w:rFonts w:asciiTheme="minorHAnsi" w:hAnsiTheme="minorHAnsi" w:cstheme="minorHAnsi"/>
              </w:rPr>
              <w:t>SRV Case</w:t>
            </w:r>
          </w:p>
        </w:tc>
        <w:tc>
          <w:tcPr>
            <w:tcW w:w="1415" w:type="dxa"/>
            <w:tcBorders>
              <w:top w:val="single" w:sz="4" w:space="0" w:color="auto"/>
              <w:right w:val="single" w:sz="4" w:space="0" w:color="auto"/>
            </w:tcBorders>
            <w:hideMark/>
          </w:tcPr>
          <w:p w:rsidR="00B73730" w:rsidRPr="007C124D" w:rsidRDefault="00B73730" w:rsidP="007907DD">
            <w:pPr>
              <w:pStyle w:val="ListBullet"/>
              <w:numPr>
                <w:ilvl w:val="0"/>
                <w:numId w:val="0"/>
              </w:num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C124D">
              <w:rPr>
                <w:rFonts w:asciiTheme="minorHAnsi" w:hAnsiTheme="minorHAnsi"/>
              </w:rPr>
              <w:t>OLG Benchmark</w:t>
            </w:r>
          </w:p>
        </w:tc>
      </w:tr>
      <w:tr w:rsidR="00B73730" w:rsidTr="00565D4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214" w:type="dxa"/>
            <w:gridSpan w:val="5"/>
            <w:tcBorders>
              <w:left w:val="single" w:sz="4" w:space="0" w:color="auto"/>
              <w:right w:val="single" w:sz="4" w:space="0" w:color="auto"/>
            </w:tcBorders>
          </w:tcPr>
          <w:p w:rsidR="00B73730" w:rsidRPr="007C124D" w:rsidRDefault="00B73730" w:rsidP="00B73730">
            <w:pPr>
              <w:pStyle w:val="ListBullet"/>
              <w:numPr>
                <w:ilvl w:val="0"/>
                <w:numId w:val="0"/>
              </w:numPr>
              <w:tabs>
                <w:tab w:val="left" w:pos="720"/>
              </w:tabs>
              <w:jc w:val="left"/>
              <w:rPr>
                <w:rFonts w:asciiTheme="minorHAnsi" w:hAnsiTheme="minorHAnsi"/>
                <w:b w:val="0"/>
                <w:i/>
              </w:rPr>
            </w:pPr>
            <w:r w:rsidRPr="007C124D">
              <w:rPr>
                <w:rFonts w:asciiTheme="minorHAnsi" w:hAnsiTheme="minorHAnsi"/>
                <w:b w:val="0"/>
                <w:i/>
              </w:rPr>
              <w:t>Financial Sustainability</w:t>
            </w:r>
          </w:p>
        </w:tc>
      </w:tr>
      <w:tr w:rsidR="00B73730" w:rsidTr="00565D40">
        <w:trPr>
          <w:trHeight w:val="309"/>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7C124D" w:rsidRDefault="00B73730" w:rsidP="00DA1C46">
            <w:pPr>
              <w:pStyle w:val="ListBullet"/>
              <w:numPr>
                <w:ilvl w:val="0"/>
                <w:numId w:val="51"/>
              </w:numPr>
              <w:spacing w:before="240"/>
              <w:jc w:val="left"/>
              <w:rPr>
                <w:rFonts w:asciiTheme="minorHAnsi" w:hAnsiTheme="minorHAnsi" w:cstheme="minorHAnsi"/>
              </w:rPr>
            </w:pPr>
            <w:r w:rsidRPr="007C124D">
              <w:rPr>
                <w:rFonts w:asciiTheme="minorHAnsi" w:hAnsiTheme="minorHAnsi" w:cstheme="minorHAnsi"/>
              </w:rPr>
              <w:t>Operating performance ratio</w:t>
            </w:r>
            <w:r w:rsidRPr="007C124D">
              <w:rPr>
                <w:rStyle w:val="FootnoteReference"/>
                <w:rFonts w:asciiTheme="minorHAnsi" w:hAnsiTheme="minorHAnsi" w:cstheme="minorHAnsi"/>
              </w:rPr>
              <w:footnoteReference w:id="24"/>
            </w:r>
          </w:p>
        </w:tc>
        <w:tc>
          <w:tcPr>
            <w:tcW w:w="1191" w:type="dxa"/>
            <w:hideMark/>
          </w:tcPr>
          <w:p w:rsidR="00B73730"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-4.8%</w:t>
            </w:r>
          </w:p>
        </w:tc>
        <w:tc>
          <w:tcPr>
            <w:tcW w:w="1275" w:type="dxa"/>
            <w:hideMark/>
          </w:tcPr>
          <w:p w:rsidR="00B73730"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-8.7%</w:t>
            </w:r>
          </w:p>
        </w:tc>
        <w:tc>
          <w:tcPr>
            <w:tcW w:w="1134" w:type="dxa"/>
          </w:tcPr>
          <w:p w:rsidR="00B73730" w:rsidRDefault="00B73730" w:rsidP="007907DD">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-6.9%</w:t>
            </w:r>
          </w:p>
        </w:tc>
        <w:tc>
          <w:tcPr>
            <w:tcW w:w="1415" w:type="dxa"/>
            <w:tcBorders>
              <w:right w:val="single" w:sz="4" w:space="0" w:color="auto"/>
            </w:tcBorders>
            <w:hideMark/>
          </w:tcPr>
          <w:p w:rsidR="00B73730" w:rsidRDefault="00F647C4" w:rsidP="00F647C4">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&gt; 0</w:t>
            </w:r>
            <w:r w:rsidR="00B73730">
              <w:rPr>
                <w:rFonts w:asciiTheme="minorHAnsi" w:hAnsiTheme="minorHAnsi"/>
              </w:rPr>
              <w:t xml:space="preserve">% </w:t>
            </w:r>
          </w:p>
        </w:tc>
      </w:tr>
      <w:tr w:rsidR="00B73730" w:rsidTr="00565D4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7C124D" w:rsidRDefault="00B73730" w:rsidP="00DA1C46">
            <w:pPr>
              <w:pStyle w:val="ListBullet"/>
              <w:numPr>
                <w:ilvl w:val="0"/>
                <w:numId w:val="51"/>
              </w:numPr>
              <w:jc w:val="left"/>
              <w:rPr>
                <w:rFonts w:asciiTheme="minorHAnsi" w:hAnsiTheme="minorHAnsi" w:cstheme="minorHAnsi"/>
              </w:rPr>
            </w:pPr>
            <w:r w:rsidRPr="007C124D">
              <w:rPr>
                <w:rFonts w:asciiTheme="minorHAnsi" w:hAnsiTheme="minorHAnsi" w:cstheme="minorHAnsi"/>
              </w:rPr>
              <w:t>Asset renewal ratio</w:t>
            </w:r>
            <w:r w:rsidRPr="007C124D">
              <w:rPr>
                <w:rStyle w:val="FootnoteReference"/>
                <w:rFonts w:asciiTheme="minorHAnsi" w:hAnsiTheme="minorHAnsi" w:cstheme="minorHAnsi"/>
              </w:rPr>
              <w:footnoteReference w:id="25"/>
            </w:r>
          </w:p>
        </w:tc>
        <w:tc>
          <w:tcPr>
            <w:tcW w:w="1191" w:type="dxa"/>
            <w:hideMark/>
          </w:tcPr>
          <w:p w:rsidR="00B73730"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67%</w:t>
            </w:r>
          </w:p>
        </w:tc>
        <w:tc>
          <w:tcPr>
            <w:tcW w:w="1275" w:type="dxa"/>
            <w:hideMark/>
          </w:tcPr>
          <w:p w:rsidR="00B73730"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39%</w:t>
            </w:r>
          </w:p>
        </w:tc>
        <w:tc>
          <w:tcPr>
            <w:tcW w:w="1134" w:type="dxa"/>
          </w:tcPr>
          <w:p w:rsidR="00B73730" w:rsidRDefault="00B73730" w:rsidP="007907DD">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48%</w:t>
            </w:r>
          </w:p>
        </w:tc>
        <w:tc>
          <w:tcPr>
            <w:tcW w:w="1415" w:type="dxa"/>
            <w:tcBorders>
              <w:right w:val="single" w:sz="4" w:space="0" w:color="auto"/>
            </w:tcBorders>
            <w:hideMark/>
          </w:tcPr>
          <w:p w:rsidR="00B73730"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100%</w:t>
            </w:r>
          </w:p>
        </w:tc>
      </w:tr>
      <w:tr w:rsidR="00B73730" w:rsidTr="00565D40">
        <w:trPr>
          <w:trHeight w:val="405"/>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Broad liabilities ratio</w:t>
            </w:r>
            <w:r w:rsidRPr="00432D7D">
              <w:rPr>
                <w:rStyle w:val="FootnoteReference"/>
                <w:rFonts w:asciiTheme="minorHAnsi" w:hAnsiTheme="minorHAnsi" w:cstheme="minorHAnsi"/>
              </w:rPr>
              <w:footnoteReference w:id="26"/>
            </w:r>
          </w:p>
        </w:tc>
        <w:tc>
          <w:tcPr>
            <w:tcW w:w="1191"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172%</w:t>
            </w:r>
          </w:p>
        </w:tc>
        <w:tc>
          <w:tcPr>
            <w:tcW w:w="1275" w:type="dxa"/>
            <w:hideMark/>
          </w:tcPr>
          <w:p w:rsidR="00B73730" w:rsidRPr="00432D7D" w:rsidRDefault="004840DA" w:rsidP="004840DA">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w:t>
            </w:r>
            <w:r w:rsidR="00B73730" w:rsidRPr="00432D7D">
              <w:rPr>
                <w:rFonts w:asciiTheme="minorHAnsi" w:hAnsiTheme="minorHAnsi" w:cstheme="minorHAnsi"/>
              </w:rPr>
              <w:t>%</w:t>
            </w:r>
          </w:p>
        </w:tc>
        <w:tc>
          <w:tcPr>
            <w:tcW w:w="1134" w:type="dxa"/>
          </w:tcPr>
          <w:p w:rsidR="00B73730" w:rsidRPr="00432D7D" w:rsidRDefault="004840DA" w:rsidP="007907DD">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103</w:t>
            </w:r>
            <w:r w:rsidR="00B73730" w:rsidRPr="00432D7D">
              <w:rPr>
                <w:rFonts w:asciiTheme="minorHAnsi" w:hAnsiTheme="minorHAnsi" w:cstheme="minorHAnsi"/>
              </w:rPr>
              <w:t>%</w:t>
            </w:r>
          </w:p>
        </w:tc>
        <w:tc>
          <w:tcPr>
            <w:tcW w:w="1415" w:type="dxa"/>
            <w:tcBorders>
              <w:right w:val="single" w:sz="4" w:space="0" w:color="auto"/>
            </w:tcBorders>
            <w:hideMark/>
          </w:tcPr>
          <w:p w:rsidR="00B73730" w:rsidRPr="00432D7D" w:rsidRDefault="001B7BC7"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&lt;</w:t>
            </w:r>
            <w:r w:rsidR="00B73730" w:rsidRPr="00432D7D">
              <w:rPr>
                <w:rFonts w:asciiTheme="minorHAnsi" w:hAnsiTheme="minorHAnsi" w:cstheme="minorHAnsi"/>
              </w:rPr>
              <w:t xml:space="preserve"> 60%</w:t>
            </w:r>
          </w:p>
        </w:tc>
      </w:tr>
      <w:tr w:rsidR="00B73730" w:rsidTr="00565D4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14" w:type="dxa"/>
            <w:gridSpan w:val="5"/>
            <w:tcBorders>
              <w:left w:val="single" w:sz="4" w:space="0" w:color="auto"/>
              <w:right w:val="single" w:sz="4" w:space="0" w:color="auto"/>
            </w:tcBorders>
          </w:tcPr>
          <w:p w:rsidR="00B73730" w:rsidRPr="00432D7D" w:rsidRDefault="00B73730" w:rsidP="00B73730">
            <w:pPr>
              <w:pStyle w:val="ListBullet"/>
              <w:numPr>
                <w:ilvl w:val="0"/>
                <w:numId w:val="0"/>
              </w:numPr>
              <w:tabs>
                <w:tab w:val="left" w:pos="720"/>
              </w:tabs>
              <w:jc w:val="left"/>
              <w:rPr>
                <w:rFonts w:asciiTheme="minorHAnsi" w:hAnsiTheme="minorHAnsi" w:cstheme="minorHAnsi"/>
                <w:b w:val="0"/>
                <w:i/>
              </w:rPr>
            </w:pPr>
            <w:r w:rsidRPr="00432D7D">
              <w:rPr>
                <w:rFonts w:asciiTheme="minorHAnsi" w:hAnsiTheme="minorHAnsi" w:cstheme="minorHAnsi"/>
                <w:b w:val="0"/>
                <w:i/>
              </w:rPr>
              <w:t>Effective Infrastructure and Service management</w:t>
            </w:r>
          </w:p>
        </w:tc>
      </w:tr>
      <w:tr w:rsidR="00B73730" w:rsidTr="00565D40">
        <w:trPr>
          <w:trHeight w:val="390"/>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Infrastructure backlog ratio</w:t>
            </w:r>
          </w:p>
        </w:tc>
        <w:tc>
          <w:tcPr>
            <w:tcW w:w="1191" w:type="dxa"/>
            <w:hideMark/>
          </w:tcPr>
          <w:p w:rsidR="00B73730" w:rsidRPr="00432D7D" w:rsidRDefault="00B73730" w:rsidP="00DC631E">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w:t>
            </w:r>
            <w:r w:rsidR="00DC631E">
              <w:rPr>
                <w:rFonts w:asciiTheme="minorHAnsi" w:hAnsiTheme="minorHAnsi" w:cstheme="minorHAnsi"/>
              </w:rPr>
              <w:t>4.6</w:t>
            </w:r>
            <w:r w:rsidRPr="00432D7D">
              <w:rPr>
                <w:rFonts w:asciiTheme="minorHAnsi" w:hAnsiTheme="minorHAnsi" w:cstheme="minorHAnsi"/>
              </w:rPr>
              <w:t>%</w:t>
            </w:r>
          </w:p>
        </w:tc>
        <w:tc>
          <w:tcPr>
            <w:tcW w:w="1275" w:type="dxa"/>
            <w:hideMark/>
          </w:tcPr>
          <w:p w:rsidR="00B73730" w:rsidRPr="00D95266" w:rsidRDefault="004840DA" w:rsidP="00B150BF">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13.4</w:t>
            </w:r>
            <w:r w:rsidR="00B73730" w:rsidRPr="00D95266">
              <w:rPr>
                <w:rFonts w:asciiTheme="minorHAnsi" w:hAnsiTheme="minorHAnsi" w:cstheme="minorHAnsi"/>
              </w:rPr>
              <w:t>%</w:t>
            </w:r>
          </w:p>
        </w:tc>
        <w:tc>
          <w:tcPr>
            <w:tcW w:w="1134" w:type="dxa"/>
          </w:tcPr>
          <w:p w:rsidR="00B73730" w:rsidRPr="00D95266" w:rsidRDefault="004840DA" w:rsidP="00B150BF">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11.9</w:t>
            </w:r>
            <w:r w:rsidR="00DC631E" w:rsidRPr="00D95266">
              <w:rPr>
                <w:rFonts w:asciiTheme="minorHAnsi" w:hAnsiTheme="minorHAnsi" w:cstheme="minorHAnsi"/>
              </w:rPr>
              <w:t>%</w:t>
            </w:r>
          </w:p>
        </w:tc>
        <w:tc>
          <w:tcPr>
            <w:tcW w:w="1415" w:type="dxa"/>
            <w:tcBorders>
              <w:right w:val="single" w:sz="4" w:space="0" w:color="auto"/>
            </w:tcBorders>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&lt; 2%</w:t>
            </w:r>
          </w:p>
        </w:tc>
      </w:tr>
      <w:tr w:rsidR="00B73730" w:rsidTr="00565D4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Asset maintenance ratio</w:t>
            </w:r>
          </w:p>
        </w:tc>
        <w:tc>
          <w:tcPr>
            <w:tcW w:w="1191" w:type="dxa"/>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0.58</w:t>
            </w:r>
          </w:p>
        </w:tc>
        <w:tc>
          <w:tcPr>
            <w:tcW w:w="1275" w:type="dxa"/>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w:t>
            </w:r>
          </w:p>
        </w:tc>
        <w:tc>
          <w:tcPr>
            <w:tcW w:w="1134" w:type="dxa"/>
          </w:tcPr>
          <w:p w:rsidR="00B73730" w:rsidRPr="00432D7D" w:rsidRDefault="00B73730" w:rsidP="007907DD">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w:t>
            </w:r>
          </w:p>
        </w:tc>
        <w:tc>
          <w:tcPr>
            <w:tcW w:w="1415" w:type="dxa"/>
            <w:tcBorders>
              <w:right w:val="single" w:sz="4" w:space="0" w:color="auto"/>
            </w:tcBorders>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w:t>
            </w:r>
          </w:p>
        </w:tc>
      </w:tr>
      <w:tr w:rsidR="00B73730" w:rsidTr="00565D40">
        <w:trPr>
          <w:trHeight w:val="390"/>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Debt service ratio</w:t>
            </w:r>
            <w:r w:rsidRPr="00432D7D">
              <w:rPr>
                <w:rStyle w:val="FootnoteReference"/>
                <w:rFonts w:asciiTheme="minorHAnsi" w:hAnsiTheme="minorHAnsi" w:cstheme="minorHAnsi"/>
              </w:rPr>
              <w:footnoteReference w:id="27"/>
            </w:r>
          </w:p>
        </w:tc>
        <w:tc>
          <w:tcPr>
            <w:tcW w:w="1191" w:type="dxa"/>
            <w:hideMark/>
          </w:tcPr>
          <w:p w:rsidR="00B73730" w:rsidRPr="00432D7D" w:rsidRDefault="00B73730" w:rsidP="008F5734">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6.88%</w:t>
            </w:r>
          </w:p>
        </w:tc>
        <w:tc>
          <w:tcPr>
            <w:tcW w:w="1275"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13%</w:t>
            </w:r>
          </w:p>
        </w:tc>
        <w:tc>
          <w:tcPr>
            <w:tcW w:w="1134" w:type="dxa"/>
          </w:tcPr>
          <w:p w:rsidR="00B73730" w:rsidRPr="00432D7D" w:rsidRDefault="00B73730" w:rsidP="007907DD">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13%</w:t>
            </w:r>
          </w:p>
        </w:tc>
        <w:tc>
          <w:tcPr>
            <w:tcW w:w="1415" w:type="dxa"/>
            <w:tcBorders>
              <w:right w:val="single" w:sz="4" w:space="0" w:color="auto"/>
            </w:tcBorders>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&lt; 20%</w:t>
            </w:r>
          </w:p>
        </w:tc>
      </w:tr>
      <w:tr w:rsidR="00B73730" w:rsidTr="00565D4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214" w:type="dxa"/>
            <w:gridSpan w:val="5"/>
            <w:tcBorders>
              <w:left w:val="single" w:sz="4" w:space="0" w:color="auto"/>
              <w:right w:val="single" w:sz="4" w:space="0" w:color="auto"/>
            </w:tcBorders>
          </w:tcPr>
          <w:p w:rsidR="00B73730" w:rsidRPr="00432D7D" w:rsidRDefault="00B73730" w:rsidP="00B73730">
            <w:pPr>
              <w:pStyle w:val="ListBullet"/>
              <w:numPr>
                <w:ilvl w:val="0"/>
                <w:numId w:val="0"/>
              </w:numPr>
              <w:tabs>
                <w:tab w:val="left" w:pos="720"/>
              </w:tabs>
              <w:jc w:val="left"/>
              <w:rPr>
                <w:rFonts w:asciiTheme="minorHAnsi" w:hAnsiTheme="minorHAnsi" w:cstheme="minorHAnsi"/>
                <w:b w:val="0"/>
                <w:i/>
              </w:rPr>
            </w:pPr>
            <w:r w:rsidRPr="00432D7D">
              <w:rPr>
                <w:rFonts w:asciiTheme="minorHAnsi" w:hAnsiTheme="minorHAnsi" w:cstheme="minorHAnsi"/>
                <w:b w:val="0"/>
                <w:i/>
              </w:rPr>
              <w:t>Efficiency</w:t>
            </w:r>
          </w:p>
        </w:tc>
      </w:tr>
      <w:tr w:rsidR="00B73730" w:rsidTr="00565D40">
        <w:trPr>
          <w:trHeight w:val="405"/>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Efficiency ratio</w:t>
            </w:r>
          </w:p>
        </w:tc>
        <w:tc>
          <w:tcPr>
            <w:tcW w:w="1191"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$1,700</w:t>
            </w:r>
          </w:p>
        </w:tc>
        <w:tc>
          <w:tcPr>
            <w:tcW w:w="1275"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$1,648</w:t>
            </w:r>
          </w:p>
        </w:tc>
        <w:tc>
          <w:tcPr>
            <w:tcW w:w="1134" w:type="dxa"/>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$1,672</w:t>
            </w:r>
          </w:p>
        </w:tc>
        <w:tc>
          <w:tcPr>
            <w:tcW w:w="1415" w:type="dxa"/>
            <w:tcBorders>
              <w:right w:val="single" w:sz="4" w:space="0" w:color="auto"/>
            </w:tcBorders>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Improving</w:t>
            </w:r>
          </w:p>
        </w:tc>
      </w:tr>
      <w:tr w:rsidR="00B73730" w:rsidTr="00565D4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8214" w:type="dxa"/>
            <w:gridSpan w:val="5"/>
            <w:tcBorders>
              <w:left w:val="single" w:sz="4" w:space="0" w:color="auto"/>
              <w:right w:val="single" w:sz="4" w:space="0" w:color="auto"/>
            </w:tcBorders>
          </w:tcPr>
          <w:p w:rsidR="00B73730" w:rsidRPr="00432D7D" w:rsidRDefault="00B73730" w:rsidP="00B73730">
            <w:pPr>
              <w:pStyle w:val="ListBullet"/>
              <w:numPr>
                <w:ilvl w:val="0"/>
                <w:numId w:val="0"/>
              </w:numPr>
              <w:tabs>
                <w:tab w:val="left" w:pos="720"/>
              </w:tabs>
              <w:jc w:val="left"/>
              <w:rPr>
                <w:rFonts w:asciiTheme="minorHAnsi" w:hAnsiTheme="minorHAnsi" w:cstheme="minorHAnsi"/>
                <w:b w:val="0"/>
                <w:i/>
              </w:rPr>
            </w:pPr>
            <w:r w:rsidRPr="00432D7D">
              <w:rPr>
                <w:rFonts w:asciiTheme="minorHAnsi" w:hAnsiTheme="minorHAnsi" w:cstheme="minorHAnsi"/>
                <w:b w:val="0"/>
                <w:i/>
              </w:rPr>
              <w:t>Other</w:t>
            </w:r>
          </w:p>
        </w:tc>
      </w:tr>
      <w:tr w:rsidR="00B73730" w:rsidTr="00565D40">
        <w:trPr>
          <w:trHeight w:val="390"/>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Unrestricted current ratio</w:t>
            </w:r>
            <w:r w:rsidRPr="00432D7D">
              <w:rPr>
                <w:rStyle w:val="FootnoteReference"/>
                <w:rFonts w:asciiTheme="minorHAnsi" w:hAnsiTheme="minorHAnsi" w:cstheme="minorHAnsi"/>
              </w:rPr>
              <w:footnoteReference w:id="28"/>
            </w:r>
          </w:p>
        </w:tc>
        <w:tc>
          <w:tcPr>
            <w:tcW w:w="1191"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2.85:1</w:t>
            </w:r>
          </w:p>
        </w:tc>
        <w:tc>
          <w:tcPr>
            <w:tcW w:w="1275" w:type="dxa"/>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&gt; 2</w:t>
            </w:r>
          </w:p>
        </w:tc>
        <w:tc>
          <w:tcPr>
            <w:tcW w:w="1134" w:type="dxa"/>
          </w:tcPr>
          <w:p w:rsidR="00B73730" w:rsidRPr="00432D7D" w:rsidRDefault="00B73730" w:rsidP="007907DD">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&gt;2</w:t>
            </w:r>
          </w:p>
        </w:tc>
        <w:tc>
          <w:tcPr>
            <w:tcW w:w="1415" w:type="dxa"/>
            <w:tcBorders>
              <w:right w:val="single" w:sz="4" w:space="0" w:color="auto"/>
            </w:tcBorders>
            <w:hideMark/>
          </w:tcPr>
          <w:p w:rsidR="00B73730" w:rsidRPr="00432D7D" w:rsidRDefault="00B73730" w:rsidP="00824261">
            <w:pPr>
              <w:pStyle w:val="ListBullet"/>
              <w:numPr>
                <w:ilvl w:val="0"/>
                <w:numId w:val="0"/>
              </w:numPr>
              <w:tabs>
                <w:tab w:val="left" w:pos="7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&gt; 1.5</w:t>
            </w:r>
          </w:p>
        </w:tc>
      </w:tr>
      <w:tr w:rsidR="00B73730" w:rsidTr="00565D4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199" w:type="dxa"/>
            <w:tcBorders>
              <w:left w:val="single" w:sz="4" w:space="0" w:color="auto"/>
              <w:bottom w:val="single" w:sz="4" w:space="0" w:color="auto"/>
            </w:tcBorders>
            <w:hideMark/>
          </w:tcPr>
          <w:p w:rsidR="00B73730" w:rsidRPr="00432D7D" w:rsidRDefault="00B73730" w:rsidP="00DA1C46">
            <w:pPr>
              <w:pStyle w:val="ListBullet"/>
              <w:numPr>
                <w:ilvl w:val="0"/>
                <w:numId w:val="51"/>
              </w:numPr>
              <w:jc w:val="left"/>
              <w:rPr>
                <w:rFonts w:asciiTheme="minorHAnsi" w:hAnsiTheme="minorHAnsi" w:cstheme="minorHAnsi"/>
              </w:rPr>
            </w:pPr>
            <w:r w:rsidRPr="00432D7D">
              <w:rPr>
                <w:rFonts w:asciiTheme="minorHAnsi" w:hAnsiTheme="minorHAnsi" w:cstheme="minorHAnsi"/>
              </w:rPr>
              <w:t>Rates and annual charges ratio</w:t>
            </w:r>
            <w:r w:rsidRPr="00432D7D">
              <w:rPr>
                <w:rStyle w:val="FootnoteReference"/>
                <w:rFonts w:asciiTheme="minorHAnsi" w:hAnsiTheme="minorHAnsi" w:cstheme="minorHAnsi"/>
              </w:rPr>
              <w:footnoteReference w:id="29"/>
            </w:r>
          </w:p>
        </w:tc>
        <w:tc>
          <w:tcPr>
            <w:tcW w:w="1191" w:type="dxa"/>
            <w:tcBorders>
              <w:bottom w:val="single" w:sz="4" w:space="0" w:color="auto"/>
            </w:tcBorders>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71%</w:t>
            </w:r>
          </w:p>
        </w:tc>
        <w:tc>
          <w:tcPr>
            <w:tcW w:w="1275" w:type="dxa"/>
            <w:tcBorders>
              <w:bottom w:val="single" w:sz="4" w:space="0" w:color="auto"/>
            </w:tcBorders>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75%</w:t>
            </w:r>
          </w:p>
        </w:tc>
        <w:tc>
          <w:tcPr>
            <w:tcW w:w="1134" w:type="dxa"/>
            <w:tcBorders>
              <w:bottom w:val="single" w:sz="4" w:space="0" w:color="auto"/>
            </w:tcBorders>
          </w:tcPr>
          <w:p w:rsidR="00B73730" w:rsidRPr="00432D7D" w:rsidRDefault="00B73730" w:rsidP="007907DD">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76%</w:t>
            </w:r>
          </w:p>
        </w:tc>
        <w:tc>
          <w:tcPr>
            <w:tcW w:w="1415" w:type="dxa"/>
            <w:tcBorders>
              <w:bottom w:val="single" w:sz="4" w:space="0" w:color="auto"/>
              <w:right w:val="single" w:sz="4" w:space="0" w:color="auto"/>
            </w:tcBorders>
            <w:hideMark/>
          </w:tcPr>
          <w:p w:rsidR="00B73730" w:rsidRPr="00432D7D" w:rsidRDefault="00B73730" w:rsidP="00824261">
            <w:pPr>
              <w:pStyle w:val="ListBullet"/>
              <w:numPr>
                <w:ilvl w:val="0"/>
                <w:numId w:val="0"/>
              </w:numPr>
              <w:tabs>
                <w:tab w:val="left"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32D7D">
              <w:rPr>
                <w:rFonts w:asciiTheme="minorHAnsi" w:hAnsiTheme="minorHAnsi" w:cstheme="minorHAnsi"/>
              </w:rPr>
              <w:t>&gt; 60%</w:t>
            </w:r>
          </w:p>
        </w:tc>
      </w:tr>
    </w:tbl>
    <w:p w:rsidR="000044E9" w:rsidRDefault="000044E9" w:rsidP="00B75400">
      <w:pPr>
        <w:pStyle w:val="BodyText"/>
        <w:jc w:val="left"/>
        <w:rPr>
          <w:rFonts w:asciiTheme="minorHAnsi" w:hAnsiTheme="minorHAnsi" w:cstheme="minorHAnsi"/>
          <w:szCs w:val="22"/>
        </w:rPr>
      </w:pPr>
      <w:r w:rsidRPr="00E74220">
        <w:rPr>
          <w:rFonts w:asciiTheme="minorHAnsi" w:hAnsiTheme="minorHAnsi" w:cstheme="minorHAnsi"/>
          <w:szCs w:val="22"/>
        </w:rPr>
        <w:t>These indicators together with long term strategies to deliver infrastructure renewal, address network deficiencies and to meet increasing demands due to gro</w:t>
      </w:r>
      <w:r w:rsidR="00A8382C">
        <w:rPr>
          <w:rFonts w:asciiTheme="minorHAnsi" w:hAnsiTheme="minorHAnsi" w:cstheme="minorHAnsi"/>
          <w:szCs w:val="22"/>
        </w:rPr>
        <w:t>wth, will allow Council to meet</w:t>
      </w:r>
      <w:r w:rsidRPr="00E74220">
        <w:rPr>
          <w:rFonts w:asciiTheme="minorHAnsi" w:hAnsiTheme="minorHAnsi" w:cstheme="minorHAnsi"/>
          <w:szCs w:val="22"/>
        </w:rPr>
        <w:t xml:space="preserve"> </w:t>
      </w:r>
      <w:r w:rsidRPr="00E74220">
        <w:rPr>
          <w:rFonts w:asciiTheme="minorHAnsi" w:hAnsiTheme="minorHAnsi" w:cstheme="minorHAnsi"/>
          <w:szCs w:val="22"/>
        </w:rPr>
        <w:lastRenderedPageBreak/>
        <w:t>its obligations under the Local Government Act 1993 - Council Charter, particularly taking account of the long term impact of its decisions and inter-generational equity.</w:t>
      </w:r>
      <w:r>
        <w:rPr>
          <w:rFonts w:asciiTheme="minorHAnsi" w:hAnsiTheme="minorHAnsi" w:cstheme="minorHAnsi"/>
          <w:szCs w:val="22"/>
        </w:rPr>
        <w:t xml:space="preserve"> </w:t>
      </w:r>
    </w:p>
    <w:p w:rsidR="00481515" w:rsidRPr="006B78E8" w:rsidRDefault="005F31F0" w:rsidP="00B75400">
      <w:pPr>
        <w:pStyle w:val="BodyText"/>
        <w:jc w:val="left"/>
        <w:rPr>
          <w:rFonts w:asciiTheme="minorHAnsi" w:hAnsiTheme="minorHAnsi" w:cstheme="minorHAnsi"/>
          <w:szCs w:val="22"/>
        </w:rPr>
      </w:pPr>
      <w:r>
        <w:rPr>
          <w:rFonts w:asciiTheme="minorHAnsi" w:hAnsiTheme="minorHAnsi" w:cstheme="minorHAnsi"/>
          <w:szCs w:val="22"/>
        </w:rPr>
        <w:t>The following outlines Council’s current position:</w:t>
      </w:r>
    </w:p>
    <w:p w:rsidR="007B1BC4" w:rsidRPr="00B0325E" w:rsidRDefault="00DF362A" w:rsidP="00B0325E">
      <w:pPr>
        <w:pStyle w:val="BodyText"/>
        <w:numPr>
          <w:ilvl w:val="0"/>
          <w:numId w:val="61"/>
        </w:numPr>
        <w:ind w:left="426" w:hanging="426"/>
        <w:jc w:val="left"/>
        <w:rPr>
          <w:rFonts w:asciiTheme="minorHAnsi" w:hAnsiTheme="minorHAnsi" w:cstheme="minorHAnsi"/>
          <w:szCs w:val="22"/>
        </w:rPr>
      </w:pPr>
      <w:r w:rsidRPr="00B0325E">
        <w:rPr>
          <w:rFonts w:asciiTheme="minorHAnsi" w:hAnsiTheme="minorHAnsi" w:cstheme="minorHAnsi"/>
          <w:b/>
          <w:bCs/>
          <w:szCs w:val="22"/>
        </w:rPr>
        <w:t>Operating performance ratio</w:t>
      </w:r>
      <w:r w:rsidRPr="00B0325E">
        <w:rPr>
          <w:rFonts w:asciiTheme="minorHAnsi" w:hAnsiTheme="minorHAnsi" w:cstheme="minorHAnsi"/>
          <w:bCs/>
          <w:szCs w:val="22"/>
        </w:rPr>
        <w:t xml:space="preserve"> – </w:t>
      </w:r>
      <w:r w:rsidRPr="00B0325E">
        <w:rPr>
          <w:rFonts w:asciiTheme="minorHAnsi" w:hAnsiTheme="minorHAnsi" w:cstheme="minorHAnsi"/>
          <w:szCs w:val="22"/>
        </w:rPr>
        <w:t>is a key measure of financially sustainability as it shows whether Council is able to generate sufficient funds to meet expenditure requirements for delivery of services and infrastructure. The SRV improves the 10 year average for the ratio from -8.7% to -6.9%, however this is still outside the benchmark</w:t>
      </w:r>
      <w:r w:rsidR="005F31F0" w:rsidRPr="00B0325E">
        <w:rPr>
          <w:rFonts w:asciiTheme="minorHAnsi" w:hAnsiTheme="minorHAnsi" w:cstheme="minorHAnsi"/>
          <w:szCs w:val="22"/>
        </w:rPr>
        <w:t xml:space="preserve"> of </w:t>
      </w:r>
      <w:r w:rsidR="00F647C4">
        <w:rPr>
          <w:rFonts w:asciiTheme="minorHAnsi" w:hAnsiTheme="minorHAnsi" w:cstheme="minorHAnsi"/>
          <w:szCs w:val="22"/>
        </w:rPr>
        <w:t>greater than 0%</w:t>
      </w:r>
      <w:r w:rsidRPr="00B0325E">
        <w:rPr>
          <w:rFonts w:asciiTheme="minorHAnsi" w:hAnsiTheme="minorHAnsi" w:cstheme="minorHAnsi"/>
          <w:szCs w:val="22"/>
        </w:rPr>
        <w:t>.</w:t>
      </w:r>
      <w:r w:rsidR="00411AAE" w:rsidRPr="00B0325E">
        <w:rPr>
          <w:rFonts w:asciiTheme="minorHAnsi" w:hAnsiTheme="minorHAnsi" w:cstheme="minorHAnsi"/>
          <w:szCs w:val="22"/>
        </w:rPr>
        <w:t xml:space="preserve"> Council will undertake further work to meet benchmark. </w:t>
      </w:r>
    </w:p>
    <w:p w:rsidR="006B78E8" w:rsidRPr="005F31F0" w:rsidRDefault="006B78E8" w:rsidP="00DA1C46">
      <w:pPr>
        <w:pStyle w:val="BodyText"/>
        <w:numPr>
          <w:ilvl w:val="0"/>
          <w:numId w:val="61"/>
        </w:numPr>
        <w:ind w:left="426" w:hanging="426"/>
        <w:jc w:val="left"/>
        <w:rPr>
          <w:rFonts w:asciiTheme="minorHAnsi" w:hAnsiTheme="minorHAnsi" w:cstheme="minorHAnsi"/>
          <w:szCs w:val="22"/>
        </w:rPr>
      </w:pPr>
      <w:r w:rsidRPr="00411AAE">
        <w:rPr>
          <w:rFonts w:asciiTheme="minorHAnsi" w:hAnsiTheme="minorHAnsi" w:cstheme="minorHAnsi"/>
          <w:b/>
          <w:bCs/>
          <w:szCs w:val="22"/>
        </w:rPr>
        <w:t>Asset renewal ratio</w:t>
      </w:r>
      <w:r w:rsidRPr="00945FED">
        <w:rPr>
          <w:rFonts w:asciiTheme="minorHAnsi" w:hAnsiTheme="minorHAnsi" w:cstheme="minorHAnsi"/>
          <w:bCs/>
          <w:szCs w:val="22"/>
        </w:rPr>
        <w:t xml:space="preserve"> -</w:t>
      </w:r>
      <w:r w:rsidRPr="00945FED">
        <w:rPr>
          <w:rFonts w:asciiTheme="minorHAnsi" w:hAnsiTheme="minorHAnsi" w:cstheme="minorHAnsi"/>
          <w:szCs w:val="22"/>
        </w:rPr>
        <w:t xml:space="preserve"> provides an indication of whether asset renewals are matching the cost of asset deterioration i.e. depreciation. The community and transport program of $</w:t>
      </w:r>
      <w:r w:rsidR="007907DD">
        <w:rPr>
          <w:rFonts w:asciiTheme="minorHAnsi" w:hAnsiTheme="minorHAnsi" w:cstheme="minorHAnsi"/>
          <w:szCs w:val="22"/>
        </w:rPr>
        <w:t>17.5</w:t>
      </w:r>
      <w:r w:rsidRPr="00945FED">
        <w:rPr>
          <w:rFonts w:asciiTheme="minorHAnsi" w:hAnsiTheme="minorHAnsi" w:cstheme="minorHAnsi"/>
          <w:szCs w:val="22"/>
        </w:rPr>
        <w:t xml:space="preserve"> mi</w:t>
      </w:r>
      <w:r w:rsidR="007907DD">
        <w:rPr>
          <w:rFonts w:asciiTheme="minorHAnsi" w:hAnsiTheme="minorHAnsi" w:cstheme="minorHAnsi"/>
          <w:szCs w:val="22"/>
        </w:rPr>
        <w:t>llion over 4 years includes $9.6</w:t>
      </w:r>
      <w:r w:rsidRPr="00945FED">
        <w:rPr>
          <w:rFonts w:asciiTheme="minorHAnsi" w:hAnsiTheme="minorHAnsi" w:cstheme="minorHAnsi"/>
          <w:szCs w:val="22"/>
        </w:rPr>
        <w:t xml:space="preserve"> million of expenditure on renewals with ongoing allocations dedicated to renewal programs in the future. The renewal ratio as a resu</w:t>
      </w:r>
      <w:r w:rsidR="00A50C8F">
        <w:rPr>
          <w:rFonts w:asciiTheme="minorHAnsi" w:hAnsiTheme="minorHAnsi" w:cstheme="minorHAnsi"/>
          <w:szCs w:val="22"/>
        </w:rPr>
        <w:t>lt improves by 9% to 48</w:t>
      </w:r>
      <w:r w:rsidRPr="00945FED">
        <w:rPr>
          <w:rFonts w:asciiTheme="minorHAnsi" w:hAnsiTheme="minorHAnsi" w:cstheme="minorHAnsi"/>
          <w:szCs w:val="22"/>
        </w:rPr>
        <w:t>% over the next 10 years, however is still significantly short of the 100% benchmark target</w:t>
      </w:r>
      <w:r w:rsidRPr="005F31F0">
        <w:rPr>
          <w:rFonts w:asciiTheme="minorHAnsi" w:hAnsiTheme="minorHAnsi" w:cstheme="minorHAnsi"/>
          <w:szCs w:val="22"/>
        </w:rPr>
        <w:t>.</w:t>
      </w:r>
      <w:r w:rsidR="000044E9" w:rsidRPr="005F31F0">
        <w:rPr>
          <w:rFonts w:asciiTheme="minorHAnsi" w:hAnsiTheme="minorHAnsi" w:cstheme="minorHAnsi"/>
          <w:szCs w:val="22"/>
        </w:rPr>
        <w:t xml:space="preserve"> To effectively manage our infrastructure, provide the level of service expected by our community and meet our legal obligations, Council must address condition, capacity and network deficiency issues. The asset management plans identify the priority renewal works, demand and risk management measures required over the next ten years. Beyond the ten year horizon, Council will need to reduce capital expenditure and redirect increased funding to renewal of ageing long lived assets (such as road pavements and bridges).</w:t>
      </w:r>
      <w:r w:rsidR="00DC631E">
        <w:rPr>
          <w:rFonts w:asciiTheme="minorHAnsi" w:hAnsiTheme="minorHAnsi" w:cstheme="minorHAnsi"/>
          <w:szCs w:val="22"/>
        </w:rPr>
        <w:t xml:space="preserve"> Any additional income coming available as loan are paid down, or through increased growth will be directed to renewal of infrastructure.</w:t>
      </w:r>
    </w:p>
    <w:p w:rsidR="006B78E8" w:rsidRPr="00945FED" w:rsidRDefault="006B78E8" w:rsidP="00DA1C46">
      <w:pPr>
        <w:pStyle w:val="BodyText"/>
        <w:numPr>
          <w:ilvl w:val="0"/>
          <w:numId w:val="61"/>
        </w:numPr>
        <w:ind w:left="426" w:hanging="426"/>
        <w:jc w:val="left"/>
        <w:rPr>
          <w:rFonts w:asciiTheme="minorHAnsi" w:hAnsiTheme="minorHAnsi" w:cstheme="minorHAnsi"/>
          <w:szCs w:val="22"/>
        </w:rPr>
      </w:pPr>
      <w:r w:rsidRPr="004840DA">
        <w:rPr>
          <w:rFonts w:asciiTheme="minorHAnsi" w:eastAsiaTheme="minorEastAsia" w:hAnsiTheme="minorHAnsi" w:cstheme="minorHAnsi"/>
          <w:b/>
          <w:szCs w:val="22"/>
        </w:rPr>
        <w:t>Broad liabilities ratio</w:t>
      </w:r>
      <w:r w:rsidRPr="00945FED">
        <w:rPr>
          <w:rFonts w:asciiTheme="minorHAnsi" w:eastAsiaTheme="minorEastAsia" w:hAnsiTheme="minorHAnsi" w:cstheme="minorHAnsi"/>
          <w:szCs w:val="22"/>
        </w:rPr>
        <w:t xml:space="preserve"> </w:t>
      </w:r>
      <w:r w:rsidR="00A50C8F">
        <w:rPr>
          <w:rFonts w:asciiTheme="minorHAnsi" w:eastAsiaTheme="minorEastAsia" w:hAnsiTheme="minorHAnsi" w:cstheme="minorHAnsi"/>
          <w:szCs w:val="22"/>
        </w:rPr>
        <w:t>–</w:t>
      </w:r>
      <w:r w:rsidR="002D5435">
        <w:rPr>
          <w:rFonts w:asciiTheme="minorHAnsi" w:eastAsiaTheme="minorEastAsia" w:hAnsiTheme="minorHAnsi" w:cstheme="minorHAnsi"/>
          <w:szCs w:val="22"/>
        </w:rPr>
        <w:t xml:space="preserve"> </w:t>
      </w:r>
      <w:r w:rsidR="00A50C8F">
        <w:rPr>
          <w:rFonts w:asciiTheme="minorHAnsi" w:eastAsiaTheme="minorEastAsia" w:hAnsiTheme="minorHAnsi" w:cstheme="minorHAnsi"/>
          <w:szCs w:val="22"/>
        </w:rPr>
        <w:t xml:space="preserve">is </w:t>
      </w:r>
      <w:r w:rsidRPr="00945FED">
        <w:rPr>
          <w:rFonts w:asciiTheme="minorHAnsi" w:eastAsiaTheme="minorEastAsia" w:hAnsiTheme="minorHAnsi" w:cstheme="minorHAnsi"/>
          <w:szCs w:val="22"/>
        </w:rPr>
        <w:t>not an indicator in the effective infrastructure and service management in the Fit for the Future program and he</w:t>
      </w:r>
      <w:r w:rsidR="004840DA">
        <w:rPr>
          <w:rFonts w:asciiTheme="minorHAnsi" w:eastAsiaTheme="minorEastAsia" w:hAnsiTheme="minorHAnsi" w:cstheme="minorHAnsi"/>
          <w:szCs w:val="22"/>
        </w:rPr>
        <w:t>nce is not analysed in the LTFP however this</w:t>
      </w:r>
      <w:r w:rsidRPr="00945FED">
        <w:rPr>
          <w:rFonts w:asciiTheme="minorHAnsi" w:eastAsiaTheme="minorEastAsia" w:hAnsiTheme="minorHAnsi" w:cstheme="minorHAnsi"/>
          <w:szCs w:val="22"/>
        </w:rPr>
        <w:t xml:space="preserve"> ratio is </w:t>
      </w:r>
      <w:r w:rsidR="005F31F0">
        <w:rPr>
          <w:rFonts w:asciiTheme="minorHAnsi" w:eastAsiaTheme="minorEastAsia" w:hAnsiTheme="minorHAnsi" w:cstheme="minorHAnsi"/>
          <w:szCs w:val="22"/>
        </w:rPr>
        <w:t>considered</w:t>
      </w:r>
      <w:r w:rsidRPr="00945FED">
        <w:rPr>
          <w:rFonts w:asciiTheme="minorHAnsi" w:eastAsiaTheme="minorEastAsia" w:hAnsiTheme="minorHAnsi" w:cstheme="minorHAnsi"/>
          <w:szCs w:val="22"/>
        </w:rPr>
        <w:t xml:space="preserve"> a</w:t>
      </w:r>
      <w:r w:rsidR="004840DA">
        <w:rPr>
          <w:rFonts w:asciiTheme="minorHAnsi" w:eastAsiaTheme="minorEastAsia" w:hAnsiTheme="minorHAnsi" w:cstheme="minorHAnsi"/>
          <w:szCs w:val="22"/>
        </w:rPr>
        <w:t>s an important</w:t>
      </w:r>
      <w:r w:rsidRPr="00945FED">
        <w:rPr>
          <w:rFonts w:asciiTheme="minorHAnsi" w:eastAsiaTheme="minorEastAsia" w:hAnsiTheme="minorHAnsi" w:cstheme="minorHAnsi"/>
          <w:szCs w:val="22"/>
        </w:rPr>
        <w:t xml:space="preserve"> indicator of financial sustainability. Unsustainable councils average 187%, vulnerable councils 95% and sustainable councils 55%</w:t>
      </w:r>
      <w:r w:rsidRPr="00945FED">
        <w:rPr>
          <w:rStyle w:val="FootnoteReference"/>
          <w:rFonts w:asciiTheme="minorHAnsi" w:eastAsiaTheme="minorEastAsia" w:hAnsiTheme="minorHAnsi" w:cstheme="minorHAnsi"/>
          <w:sz w:val="16"/>
          <w:szCs w:val="22"/>
        </w:rPr>
        <w:footnoteReference w:id="30"/>
      </w:r>
      <w:r w:rsidRPr="00945FED">
        <w:rPr>
          <w:rFonts w:asciiTheme="minorHAnsi" w:eastAsiaTheme="minorEastAsia" w:hAnsiTheme="minorHAnsi" w:cstheme="minorHAnsi"/>
          <w:szCs w:val="22"/>
        </w:rPr>
        <w:t>. In the SRV scenario Cou</w:t>
      </w:r>
      <w:r w:rsidR="00A50C8F">
        <w:rPr>
          <w:rFonts w:asciiTheme="minorHAnsi" w:eastAsiaTheme="minorEastAsia" w:hAnsiTheme="minorHAnsi" w:cstheme="minorHAnsi"/>
          <w:szCs w:val="22"/>
        </w:rPr>
        <w:t>ncil estimates a change from 172</w:t>
      </w:r>
      <w:r w:rsidRPr="00945FED">
        <w:rPr>
          <w:rFonts w:asciiTheme="minorHAnsi" w:eastAsiaTheme="minorEastAsia" w:hAnsiTheme="minorHAnsi" w:cstheme="minorHAnsi"/>
          <w:szCs w:val="22"/>
        </w:rPr>
        <w:t>% in 2013</w:t>
      </w:r>
      <w:r w:rsidR="00DF362A">
        <w:rPr>
          <w:rFonts w:asciiTheme="minorHAnsi" w:eastAsiaTheme="minorEastAsia" w:hAnsiTheme="minorHAnsi" w:cstheme="minorHAnsi"/>
          <w:szCs w:val="22"/>
        </w:rPr>
        <w:t>/</w:t>
      </w:r>
      <w:r w:rsidR="001B7BC7">
        <w:rPr>
          <w:rFonts w:asciiTheme="minorHAnsi" w:eastAsiaTheme="minorEastAsia" w:hAnsiTheme="minorHAnsi" w:cstheme="minorHAnsi"/>
          <w:szCs w:val="22"/>
        </w:rPr>
        <w:t xml:space="preserve">14 to </w:t>
      </w:r>
      <w:r w:rsidR="004840DA">
        <w:rPr>
          <w:rFonts w:asciiTheme="minorHAnsi" w:eastAsiaTheme="minorEastAsia" w:hAnsiTheme="minorHAnsi" w:cstheme="minorHAnsi"/>
          <w:szCs w:val="22"/>
        </w:rPr>
        <w:t>103</w:t>
      </w:r>
      <w:r w:rsidR="00DF362A">
        <w:rPr>
          <w:rFonts w:asciiTheme="minorHAnsi" w:eastAsiaTheme="minorEastAsia" w:hAnsiTheme="minorHAnsi" w:cstheme="minorHAnsi"/>
          <w:szCs w:val="22"/>
        </w:rPr>
        <w:t>% in 2024/</w:t>
      </w:r>
      <w:r w:rsidRPr="00945FED">
        <w:rPr>
          <w:rFonts w:asciiTheme="minorHAnsi" w:eastAsiaTheme="minorEastAsia" w:hAnsiTheme="minorHAnsi" w:cstheme="minorHAnsi"/>
          <w:szCs w:val="22"/>
        </w:rPr>
        <w:t>25. This compares to the base case that is expected</w:t>
      </w:r>
      <w:r w:rsidR="00DF362A">
        <w:rPr>
          <w:rFonts w:asciiTheme="minorHAnsi" w:eastAsiaTheme="minorEastAsia" w:hAnsiTheme="minorHAnsi" w:cstheme="minorHAnsi"/>
          <w:szCs w:val="22"/>
        </w:rPr>
        <w:t xml:space="preserve"> to</w:t>
      </w:r>
      <w:r w:rsidR="004840DA">
        <w:rPr>
          <w:rFonts w:asciiTheme="minorHAnsi" w:eastAsiaTheme="minorEastAsia" w:hAnsiTheme="minorHAnsi" w:cstheme="minorHAnsi"/>
          <w:szCs w:val="22"/>
        </w:rPr>
        <w:t xml:space="preserve"> be 111</w:t>
      </w:r>
      <w:r w:rsidR="00DF362A">
        <w:rPr>
          <w:rFonts w:asciiTheme="minorHAnsi" w:eastAsiaTheme="minorEastAsia" w:hAnsiTheme="minorHAnsi" w:cstheme="minorHAnsi"/>
          <w:szCs w:val="22"/>
        </w:rPr>
        <w:t>% by 2024/</w:t>
      </w:r>
      <w:r w:rsidRPr="00945FED">
        <w:rPr>
          <w:rFonts w:asciiTheme="minorHAnsi" w:eastAsiaTheme="minorEastAsia" w:hAnsiTheme="minorHAnsi" w:cstheme="minorHAnsi"/>
          <w:szCs w:val="22"/>
        </w:rPr>
        <w:t xml:space="preserve">25. Hence the SRV improves broad liabilities ratio for Council’s </w:t>
      </w:r>
      <w:r w:rsidR="005F31F0">
        <w:rPr>
          <w:rFonts w:asciiTheme="minorHAnsi" w:eastAsiaTheme="minorEastAsia" w:hAnsiTheme="minorHAnsi" w:cstheme="minorHAnsi"/>
          <w:szCs w:val="22"/>
        </w:rPr>
        <w:t>G</w:t>
      </w:r>
      <w:r w:rsidRPr="00945FED">
        <w:rPr>
          <w:rFonts w:asciiTheme="minorHAnsi" w:eastAsiaTheme="minorEastAsia" w:hAnsiTheme="minorHAnsi" w:cstheme="minorHAnsi"/>
          <w:szCs w:val="22"/>
        </w:rPr>
        <w:t>eneral fund to a position close</w:t>
      </w:r>
      <w:r w:rsidR="00B90A42">
        <w:rPr>
          <w:rFonts w:asciiTheme="minorHAnsi" w:eastAsiaTheme="minorEastAsia" w:hAnsiTheme="minorHAnsi" w:cstheme="minorHAnsi"/>
          <w:szCs w:val="22"/>
        </w:rPr>
        <w:t>r</w:t>
      </w:r>
      <w:r w:rsidRPr="00945FED">
        <w:rPr>
          <w:rFonts w:asciiTheme="minorHAnsi" w:eastAsiaTheme="minorEastAsia" w:hAnsiTheme="minorHAnsi" w:cstheme="minorHAnsi"/>
          <w:szCs w:val="22"/>
        </w:rPr>
        <w:t xml:space="preserve"> to the benchmark within the 10 year planning period.</w:t>
      </w:r>
    </w:p>
    <w:p w:rsidR="006B78E8" w:rsidRPr="005F31F0" w:rsidRDefault="006B78E8" w:rsidP="00DA1C46">
      <w:pPr>
        <w:pStyle w:val="BodyText"/>
        <w:numPr>
          <w:ilvl w:val="0"/>
          <w:numId w:val="61"/>
        </w:numPr>
        <w:ind w:left="426" w:hanging="426"/>
        <w:jc w:val="left"/>
        <w:rPr>
          <w:rFonts w:asciiTheme="minorHAnsi" w:hAnsiTheme="minorHAnsi" w:cstheme="minorHAnsi"/>
          <w:szCs w:val="22"/>
        </w:rPr>
      </w:pPr>
      <w:r w:rsidRPr="00411AAE">
        <w:rPr>
          <w:rFonts w:asciiTheme="minorHAnsi" w:hAnsiTheme="minorHAnsi" w:cstheme="minorHAnsi"/>
          <w:b/>
          <w:bCs/>
          <w:szCs w:val="22"/>
        </w:rPr>
        <w:t>Infrastructure backlog ratio</w:t>
      </w:r>
      <w:r w:rsidRPr="00945FED">
        <w:rPr>
          <w:rFonts w:asciiTheme="minorHAnsi" w:hAnsiTheme="minorHAnsi" w:cstheme="minorHAnsi"/>
          <w:bCs/>
          <w:szCs w:val="22"/>
        </w:rPr>
        <w:t xml:space="preserve"> - </w:t>
      </w:r>
      <w:r w:rsidRPr="00945FED">
        <w:rPr>
          <w:rFonts w:asciiTheme="minorHAnsi" w:hAnsiTheme="minorHAnsi" w:cstheme="minorHAnsi"/>
          <w:szCs w:val="22"/>
        </w:rPr>
        <w:t xml:space="preserve">identifies whether Council is able to reduce the backlog and maintain it within acceptable levels. The ratio improves </w:t>
      </w:r>
      <w:r w:rsidR="00432D7D">
        <w:rPr>
          <w:rFonts w:asciiTheme="minorHAnsi" w:hAnsiTheme="minorHAnsi" w:cstheme="minorHAnsi"/>
          <w:szCs w:val="22"/>
        </w:rPr>
        <w:t xml:space="preserve">from </w:t>
      </w:r>
      <w:r w:rsidR="00B90A42">
        <w:rPr>
          <w:rFonts w:asciiTheme="minorHAnsi" w:hAnsiTheme="minorHAnsi" w:cstheme="minorHAnsi"/>
          <w:szCs w:val="22"/>
        </w:rPr>
        <w:t>14.6</w:t>
      </w:r>
      <w:r w:rsidR="009F0E56" w:rsidRPr="00945FED">
        <w:rPr>
          <w:rFonts w:asciiTheme="minorHAnsi" w:hAnsiTheme="minorHAnsi" w:cstheme="minorHAnsi"/>
          <w:szCs w:val="22"/>
        </w:rPr>
        <w:t xml:space="preserve">% </w:t>
      </w:r>
      <w:r w:rsidR="00A50C8F">
        <w:rPr>
          <w:rFonts w:asciiTheme="minorHAnsi" w:hAnsiTheme="minorHAnsi" w:cstheme="minorHAnsi"/>
          <w:szCs w:val="22"/>
        </w:rPr>
        <w:t xml:space="preserve">in </w:t>
      </w:r>
      <w:r w:rsidR="00B90A42">
        <w:rPr>
          <w:rFonts w:asciiTheme="minorHAnsi" w:hAnsiTheme="minorHAnsi" w:cstheme="minorHAnsi"/>
          <w:szCs w:val="22"/>
        </w:rPr>
        <w:t xml:space="preserve">2013/14 to 13.4% in </w:t>
      </w:r>
      <w:r w:rsidR="00A50C8F">
        <w:rPr>
          <w:rFonts w:asciiTheme="minorHAnsi" w:hAnsiTheme="minorHAnsi" w:cstheme="minorHAnsi"/>
          <w:szCs w:val="22"/>
        </w:rPr>
        <w:t>the base case</w:t>
      </w:r>
      <w:r w:rsidR="00DC631E">
        <w:rPr>
          <w:rFonts w:asciiTheme="minorHAnsi" w:hAnsiTheme="minorHAnsi" w:cstheme="minorHAnsi"/>
          <w:szCs w:val="22"/>
        </w:rPr>
        <w:t xml:space="preserve"> </w:t>
      </w:r>
      <w:r w:rsidR="00B90A42">
        <w:rPr>
          <w:rFonts w:asciiTheme="minorHAnsi" w:hAnsiTheme="minorHAnsi" w:cstheme="minorHAnsi"/>
          <w:szCs w:val="22"/>
        </w:rPr>
        <w:t>and</w:t>
      </w:r>
      <w:r w:rsidR="009F0E56" w:rsidRPr="00945FED">
        <w:rPr>
          <w:rFonts w:asciiTheme="minorHAnsi" w:hAnsiTheme="minorHAnsi" w:cstheme="minorHAnsi"/>
          <w:szCs w:val="22"/>
        </w:rPr>
        <w:t xml:space="preserve"> </w:t>
      </w:r>
      <w:r w:rsidR="004840DA">
        <w:rPr>
          <w:rFonts w:asciiTheme="minorHAnsi" w:hAnsiTheme="minorHAnsi" w:cstheme="minorHAnsi"/>
          <w:szCs w:val="22"/>
        </w:rPr>
        <w:t>11.9</w:t>
      </w:r>
      <w:r w:rsidR="009F0E56" w:rsidRPr="00945FED">
        <w:rPr>
          <w:rFonts w:asciiTheme="minorHAnsi" w:hAnsiTheme="minorHAnsi" w:cstheme="minorHAnsi"/>
          <w:szCs w:val="22"/>
        </w:rPr>
        <w:t xml:space="preserve">% </w:t>
      </w:r>
      <w:r w:rsidR="00A50C8F">
        <w:rPr>
          <w:rFonts w:asciiTheme="minorHAnsi" w:hAnsiTheme="minorHAnsi" w:cstheme="minorHAnsi"/>
          <w:szCs w:val="22"/>
        </w:rPr>
        <w:t xml:space="preserve">in the SRV scenario </w:t>
      </w:r>
      <w:r w:rsidR="009F0E56" w:rsidRPr="00945FED">
        <w:rPr>
          <w:rFonts w:asciiTheme="minorHAnsi" w:hAnsiTheme="minorHAnsi" w:cstheme="minorHAnsi"/>
          <w:szCs w:val="22"/>
        </w:rPr>
        <w:t>by 2024</w:t>
      </w:r>
      <w:r w:rsidR="00DF362A">
        <w:rPr>
          <w:rFonts w:asciiTheme="minorHAnsi" w:hAnsiTheme="minorHAnsi" w:cstheme="minorHAnsi"/>
          <w:szCs w:val="22"/>
        </w:rPr>
        <w:t>/</w:t>
      </w:r>
      <w:r w:rsidRPr="00945FED">
        <w:rPr>
          <w:rFonts w:asciiTheme="minorHAnsi" w:hAnsiTheme="minorHAnsi" w:cstheme="minorHAnsi"/>
          <w:szCs w:val="22"/>
        </w:rPr>
        <w:t xml:space="preserve">25. </w:t>
      </w:r>
      <w:r w:rsidR="000044E9" w:rsidRPr="005F31F0">
        <w:rPr>
          <w:rFonts w:asciiTheme="minorHAnsi" w:hAnsiTheme="minorHAnsi" w:cstheme="minorHAnsi"/>
          <w:szCs w:val="22"/>
        </w:rPr>
        <w:t xml:space="preserve">This is achieved by targeting high priority backlog works and addressing the infrastructure gap for short lived assets (useful life less than 20 years). </w:t>
      </w:r>
      <w:r w:rsidR="00DC631E">
        <w:rPr>
          <w:rFonts w:asciiTheme="minorHAnsi" w:hAnsiTheme="minorHAnsi" w:cstheme="minorHAnsi"/>
          <w:szCs w:val="22"/>
        </w:rPr>
        <w:t>This also reflect the targeted programs in Councils existing forward programs. Without the SRV however, it can be expected that the amount of unfunded renewal beyond the ten year horizon will increase, adversely impacting this ratio.</w:t>
      </w:r>
    </w:p>
    <w:p w:rsidR="00B75400" w:rsidRPr="00B0325E" w:rsidRDefault="006B78E8" w:rsidP="00B0325E">
      <w:pPr>
        <w:pStyle w:val="BodyText"/>
        <w:numPr>
          <w:ilvl w:val="0"/>
          <w:numId w:val="61"/>
        </w:numPr>
        <w:ind w:left="426" w:hanging="426"/>
        <w:jc w:val="left"/>
        <w:rPr>
          <w:rFonts w:asciiTheme="minorHAnsi" w:eastAsiaTheme="minorEastAsia" w:hAnsiTheme="minorHAnsi" w:cstheme="minorBidi"/>
          <w:szCs w:val="22"/>
        </w:rPr>
      </w:pPr>
      <w:r w:rsidRPr="00B0325E">
        <w:rPr>
          <w:rFonts w:asciiTheme="minorHAnsi" w:hAnsiTheme="minorHAnsi" w:cstheme="minorHAnsi"/>
          <w:b/>
          <w:bCs/>
          <w:szCs w:val="22"/>
        </w:rPr>
        <w:t>Asset maintenance ratio</w:t>
      </w:r>
      <w:r w:rsidRPr="00B0325E">
        <w:rPr>
          <w:rFonts w:asciiTheme="minorHAnsi" w:hAnsiTheme="minorHAnsi" w:cstheme="minorHAnsi"/>
          <w:bCs/>
          <w:szCs w:val="22"/>
        </w:rPr>
        <w:t xml:space="preserve"> -</w:t>
      </w:r>
      <w:r w:rsidRPr="00B0325E">
        <w:rPr>
          <w:rFonts w:asciiTheme="minorHAnsi" w:hAnsiTheme="minorHAnsi" w:cstheme="minorHAnsi"/>
          <w:szCs w:val="22"/>
        </w:rPr>
        <w:t xml:space="preserve"> </w:t>
      </w:r>
      <w:r w:rsidR="000044E9" w:rsidRPr="00B0325E">
        <w:rPr>
          <w:rFonts w:asciiTheme="minorHAnsi" w:hAnsiTheme="minorHAnsi" w:cstheme="minorHAnsi"/>
          <w:szCs w:val="22"/>
        </w:rPr>
        <w:t xml:space="preserve">shows whether Council is fulfilling maintenance requirements or allowing some assets to degrade. </w:t>
      </w:r>
      <w:r w:rsidR="005F31F0" w:rsidRPr="00B0325E">
        <w:rPr>
          <w:rFonts w:asciiTheme="minorHAnsi" w:hAnsiTheme="minorHAnsi" w:cstheme="minorHAnsi"/>
          <w:szCs w:val="22"/>
        </w:rPr>
        <w:t xml:space="preserve">Council’s current ratio meets the benchmark of 1. </w:t>
      </w:r>
      <w:r w:rsidR="000044E9" w:rsidRPr="00B0325E">
        <w:rPr>
          <w:rFonts w:asciiTheme="minorHAnsi" w:hAnsiTheme="minorHAnsi" w:cstheme="minorHAnsi"/>
          <w:szCs w:val="22"/>
        </w:rPr>
        <w:t xml:space="preserve">There is a need to ensure maintenance budgets grow in keeping with the growth in asset base. The focus of the asset management plans is to direct the majority of any additional funds </w:t>
      </w:r>
      <w:r w:rsidR="000044E9" w:rsidRPr="00B0325E">
        <w:rPr>
          <w:rFonts w:asciiTheme="minorHAnsi" w:hAnsiTheme="minorHAnsi" w:cstheme="minorHAnsi"/>
          <w:szCs w:val="22"/>
        </w:rPr>
        <w:lastRenderedPageBreak/>
        <w:t>toward renewal, which assists the renewal and backlog ratios. If adequate renewal is not achieved, there will be a significant increase in the required maintenance funding going forward.</w:t>
      </w:r>
    </w:p>
    <w:p w:rsidR="001809EC" w:rsidRPr="001809EC" w:rsidRDefault="001809EC" w:rsidP="001809EC">
      <w:pPr>
        <w:pStyle w:val="BodyText"/>
        <w:jc w:val="left"/>
        <w:rPr>
          <w:rFonts w:asciiTheme="minorHAnsi" w:eastAsiaTheme="minorEastAsia" w:hAnsiTheme="minorHAnsi" w:cstheme="minorHAnsi"/>
        </w:rPr>
      </w:pPr>
      <w:r w:rsidRPr="00177D45">
        <w:rPr>
          <w:rFonts w:asciiTheme="minorHAnsi" w:eastAsiaTheme="minorEastAsia" w:hAnsiTheme="minorHAnsi" w:cstheme="minorBidi"/>
          <w:szCs w:val="22"/>
        </w:rPr>
        <w:t>The unrestricted current ratio, rates and annual charges ratio and debt service ratio are all expected to be within benchmark.  Council’s management of its working capital to meet operational needs is sound, it utilises borrowings effectively to finance capital works and its revenue composition is predominantly rate based providing it with financial flexibility.</w:t>
      </w:r>
    </w:p>
    <w:p w:rsidR="001809EC" w:rsidRPr="00CA5D7D" w:rsidRDefault="00CA5D7D" w:rsidP="00DA1C46">
      <w:pPr>
        <w:pStyle w:val="BodyText"/>
        <w:numPr>
          <w:ilvl w:val="0"/>
          <w:numId w:val="60"/>
        </w:numPr>
        <w:ind w:left="426" w:hanging="426"/>
        <w:jc w:val="left"/>
        <w:rPr>
          <w:rFonts w:asciiTheme="minorHAnsi" w:eastAsiaTheme="minorEastAsia" w:hAnsiTheme="minorHAnsi" w:cstheme="minorHAnsi"/>
          <w:szCs w:val="24"/>
        </w:rPr>
      </w:pPr>
      <w:r w:rsidRPr="00411AAE">
        <w:rPr>
          <w:rFonts w:asciiTheme="minorHAnsi" w:eastAsiaTheme="minorEastAsia" w:hAnsiTheme="minorHAnsi" w:cstheme="minorHAnsi"/>
          <w:b/>
          <w:szCs w:val="24"/>
        </w:rPr>
        <w:t>Unrestricted current ratio</w:t>
      </w:r>
      <w:r>
        <w:rPr>
          <w:rFonts w:asciiTheme="minorHAnsi" w:eastAsiaTheme="minorEastAsia" w:hAnsiTheme="minorHAnsi" w:cstheme="minorHAnsi"/>
          <w:szCs w:val="24"/>
        </w:rPr>
        <w:t xml:space="preserve"> - </w:t>
      </w:r>
      <w:r w:rsidRPr="00177D45">
        <w:rPr>
          <w:rFonts w:asciiTheme="minorHAnsi" w:eastAsiaTheme="minorEastAsia" w:hAnsiTheme="minorHAnsi" w:cstheme="minorBidi"/>
          <w:szCs w:val="22"/>
        </w:rPr>
        <w:t>assesses Council</w:t>
      </w:r>
      <w:r w:rsidR="00E31EA8">
        <w:rPr>
          <w:rFonts w:asciiTheme="minorHAnsi" w:eastAsiaTheme="minorEastAsia" w:hAnsiTheme="minorHAnsi" w:cstheme="minorBidi"/>
          <w:szCs w:val="22"/>
        </w:rPr>
        <w:t>’</w:t>
      </w:r>
      <w:r w:rsidRPr="00177D45">
        <w:rPr>
          <w:rFonts w:asciiTheme="minorHAnsi" w:eastAsiaTheme="minorEastAsia" w:hAnsiTheme="minorHAnsi" w:cstheme="minorBidi"/>
          <w:szCs w:val="22"/>
        </w:rPr>
        <w:t>s liquidity position</w:t>
      </w:r>
      <w:r>
        <w:rPr>
          <w:rFonts w:asciiTheme="minorHAnsi" w:eastAsiaTheme="minorEastAsia" w:hAnsiTheme="minorHAnsi" w:cstheme="minorBidi"/>
          <w:szCs w:val="22"/>
        </w:rPr>
        <w:t xml:space="preserve">. </w:t>
      </w:r>
      <w:r w:rsidR="007907DD">
        <w:rPr>
          <w:rFonts w:asciiTheme="minorHAnsi" w:eastAsiaTheme="minorEastAsia" w:hAnsiTheme="minorHAnsi" w:cstheme="minorBidi"/>
          <w:szCs w:val="22"/>
        </w:rPr>
        <w:t>Council</w:t>
      </w:r>
      <w:r w:rsidR="00DF362A">
        <w:rPr>
          <w:rFonts w:asciiTheme="minorHAnsi" w:eastAsiaTheme="minorEastAsia" w:hAnsiTheme="minorHAnsi" w:cstheme="minorBidi"/>
          <w:szCs w:val="22"/>
        </w:rPr>
        <w:t>’s position as at 30 June 2014 wa</w:t>
      </w:r>
      <w:r w:rsidR="007907DD">
        <w:rPr>
          <w:rFonts w:asciiTheme="minorHAnsi" w:eastAsiaTheme="minorEastAsia" w:hAnsiTheme="minorHAnsi" w:cstheme="minorBidi"/>
          <w:szCs w:val="22"/>
        </w:rPr>
        <w:t>s 2.85:1. The use of $2 m</w:t>
      </w:r>
      <w:r w:rsidR="003551AE">
        <w:rPr>
          <w:rFonts w:asciiTheme="minorHAnsi" w:eastAsiaTheme="minorEastAsia" w:hAnsiTheme="minorHAnsi" w:cstheme="minorBidi"/>
          <w:szCs w:val="22"/>
        </w:rPr>
        <w:t>illion cash to fund the SRV pro</w:t>
      </w:r>
      <w:r w:rsidR="007907DD">
        <w:rPr>
          <w:rFonts w:asciiTheme="minorHAnsi" w:eastAsiaTheme="minorEastAsia" w:hAnsiTheme="minorHAnsi" w:cstheme="minorBidi"/>
          <w:szCs w:val="22"/>
        </w:rPr>
        <w:t>gram will not adversely impact Council’s liquidity p</w:t>
      </w:r>
      <w:r w:rsidR="003551AE">
        <w:rPr>
          <w:rFonts w:asciiTheme="minorHAnsi" w:eastAsiaTheme="minorEastAsia" w:hAnsiTheme="minorHAnsi" w:cstheme="minorBidi"/>
          <w:szCs w:val="22"/>
        </w:rPr>
        <w:t>osition. The ratio i</w:t>
      </w:r>
      <w:r w:rsidR="007907DD">
        <w:rPr>
          <w:rFonts w:asciiTheme="minorHAnsi" w:eastAsiaTheme="minorEastAsia" w:hAnsiTheme="minorHAnsi" w:cstheme="minorBidi"/>
          <w:szCs w:val="22"/>
        </w:rPr>
        <w:t>s expected to remain &gt;2.</w:t>
      </w:r>
    </w:p>
    <w:p w:rsidR="00D95266" w:rsidRPr="00D95266" w:rsidRDefault="00CA5D7D" w:rsidP="00D95266">
      <w:pPr>
        <w:pStyle w:val="BodyText"/>
        <w:numPr>
          <w:ilvl w:val="0"/>
          <w:numId w:val="60"/>
        </w:numPr>
        <w:ind w:left="426" w:hanging="426"/>
        <w:jc w:val="left"/>
        <w:rPr>
          <w:rFonts w:asciiTheme="minorHAnsi" w:eastAsiaTheme="minorEastAsia" w:hAnsiTheme="minorHAnsi" w:cstheme="minorHAnsi"/>
          <w:szCs w:val="24"/>
        </w:rPr>
      </w:pPr>
      <w:r w:rsidRPr="00411AAE">
        <w:rPr>
          <w:rFonts w:asciiTheme="minorHAnsi" w:eastAsiaTheme="minorEastAsia" w:hAnsiTheme="minorHAnsi" w:cstheme="minorBidi"/>
          <w:b/>
          <w:szCs w:val="22"/>
        </w:rPr>
        <w:t>Rates and annual charges ratio</w:t>
      </w:r>
      <w:r>
        <w:rPr>
          <w:rFonts w:asciiTheme="minorHAnsi" w:eastAsiaTheme="minorEastAsia" w:hAnsiTheme="minorHAnsi" w:cstheme="minorBidi"/>
          <w:szCs w:val="22"/>
        </w:rPr>
        <w:t xml:space="preserve"> - assesses Council</w:t>
      </w:r>
      <w:r w:rsidR="00E31EA8">
        <w:rPr>
          <w:rFonts w:asciiTheme="minorHAnsi" w:eastAsiaTheme="minorEastAsia" w:hAnsiTheme="minorHAnsi" w:cstheme="minorBidi"/>
          <w:szCs w:val="22"/>
        </w:rPr>
        <w:t>’</w:t>
      </w:r>
      <w:r>
        <w:rPr>
          <w:rFonts w:asciiTheme="minorHAnsi" w:eastAsiaTheme="minorEastAsia" w:hAnsiTheme="minorHAnsi" w:cstheme="minorBidi"/>
          <w:szCs w:val="22"/>
        </w:rPr>
        <w:t xml:space="preserve">s reliance on external </w:t>
      </w:r>
      <w:r w:rsidR="00F60F96">
        <w:rPr>
          <w:rFonts w:asciiTheme="minorHAnsi" w:eastAsiaTheme="minorEastAsia" w:hAnsiTheme="minorHAnsi" w:cstheme="minorBidi"/>
          <w:szCs w:val="22"/>
        </w:rPr>
        <w:t>sources of funding and hence it</w:t>
      </w:r>
      <w:r>
        <w:rPr>
          <w:rFonts w:asciiTheme="minorHAnsi" w:eastAsiaTheme="minorEastAsia" w:hAnsiTheme="minorHAnsi" w:cstheme="minorBidi"/>
          <w:szCs w:val="22"/>
        </w:rPr>
        <w:t xml:space="preserve">s funding flexibility. </w:t>
      </w:r>
      <w:r w:rsidR="00DF362A">
        <w:rPr>
          <w:rFonts w:asciiTheme="minorHAnsi" w:eastAsiaTheme="minorEastAsia" w:hAnsiTheme="minorHAnsi" w:cstheme="minorBidi"/>
          <w:szCs w:val="22"/>
        </w:rPr>
        <w:t>For b</w:t>
      </w:r>
      <w:r>
        <w:rPr>
          <w:rFonts w:asciiTheme="minorHAnsi" w:eastAsiaTheme="minorEastAsia" w:hAnsiTheme="minorHAnsi" w:cstheme="minorBidi"/>
          <w:szCs w:val="22"/>
        </w:rPr>
        <w:t>oth</w:t>
      </w:r>
      <w:r w:rsidR="00DF362A">
        <w:rPr>
          <w:rFonts w:asciiTheme="minorHAnsi" w:eastAsiaTheme="minorEastAsia" w:hAnsiTheme="minorHAnsi" w:cstheme="minorBidi"/>
          <w:szCs w:val="22"/>
        </w:rPr>
        <w:t xml:space="preserve"> scenarios the ratio is</w:t>
      </w:r>
      <w:r>
        <w:rPr>
          <w:rFonts w:asciiTheme="minorHAnsi" w:eastAsiaTheme="minorEastAsia" w:hAnsiTheme="minorHAnsi" w:cstheme="minorBidi"/>
          <w:szCs w:val="22"/>
        </w:rPr>
        <w:t xml:space="preserve"> greater than the benchmark of 60</w:t>
      </w:r>
      <w:r w:rsidR="00A50C8F">
        <w:rPr>
          <w:rFonts w:asciiTheme="minorHAnsi" w:eastAsiaTheme="minorEastAsia" w:hAnsiTheme="minorHAnsi" w:cstheme="minorBidi"/>
          <w:szCs w:val="22"/>
        </w:rPr>
        <w:t>%</w:t>
      </w:r>
      <w:r>
        <w:rPr>
          <w:rFonts w:asciiTheme="minorHAnsi" w:eastAsiaTheme="minorEastAsia" w:hAnsiTheme="minorHAnsi" w:cstheme="minorBidi"/>
          <w:szCs w:val="22"/>
        </w:rPr>
        <w:t>. Therefore Council has sound financial flexibility as it is not overly reliant on external sources of funding to deliver its core services. Council does however vigorously pursue grant funding to leverage its existing services.</w:t>
      </w:r>
    </w:p>
    <w:p w:rsidR="00CA5D7D" w:rsidRPr="00D95266" w:rsidRDefault="00CA5D7D" w:rsidP="00D95266">
      <w:pPr>
        <w:pStyle w:val="BodyText"/>
        <w:numPr>
          <w:ilvl w:val="0"/>
          <w:numId w:val="60"/>
        </w:numPr>
        <w:ind w:left="426" w:hanging="426"/>
        <w:jc w:val="left"/>
        <w:rPr>
          <w:rFonts w:asciiTheme="minorHAnsi" w:eastAsiaTheme="minorEastAsia" w:hAnsiTheme="minorHAnsi" w:cstheme="minorHAnsi"/>
          <w:szCs w:val="24"/>
        </w:rPr>
      </w:pPr>
      <w:r w:rsidRPr="00D95266">
        <w:rPr>
          <w:rFonts w:asciiTheme="minorHAnsi" w:eastAsiaTheme="minorEastAsia" w:hAnsiTheme="minorHAnsi" w:cstheme="minorBidi"/>
          <w:b/>
          <w:szCs w:val="22"/>
        </w:rPr>
        <w:t>Debt service ratio</w:t>
      </w:r>
      <w:r w:rsidRPr="00D95266">
        <w:rPr>
          <w:rFonts w:asciiTheme="minorHAnsi" w:eastAsiaTheme="minorEastAsia" w:hAnsiTheme="minorHAnsi" w:cstheme="minorBidi"/>
          <w:szCs w:val="22"/>
        </w:rPr>
        <w:t xml:space="preserve"> –</w:t>
      </w:r>
      <w:r w:rsidR="00D95266" w:rsidRPr="00D95266">
        <w:rPr>
          <w:rFonts w:asciiTheme="minorHAnsi" w:eastAsiaTheme="minorEastAsia" w:hAnsiTheme="minorHAnsi" w:cstheme="minorBidi"/>
          <w:szCs w:val="22"/>
        </w:rPr>
        <w:t xml:space="preserve"> measures the availability of operating cash to service debt including interest, principal and lease payments. In </w:t>
      </w:r>
      <w:r w:rsidRPr="00D95266">
        <w:rPr>
          <w:rFonts w:asciiTheme="minorHAnsi" w:eastAsiaTheme="minorEastAsia" w:hAnsiTheme="minorHAnsi" w:cstheme="minorBidi"/>
          <w:szCs w:val="22"/>
        </w:rPr>
        <w:t xml:space="preserve">the SRV case, the ratio </w:t>
      </w:r>
      <w:r w:rsidRPr="00D95266">
        <w:rPr>
          <w:rFonts w:asciiTheme="minorHAnsi" w:eastAsiaTheme="minorEastAsia" w:hAnsiTheme="minorHAnsi" w:cstheme="minorHAnsi"/>
        </w:rPr>
        <w:t>approaches 20% (201</w:t>
      </w:r>
      <w:r w:rsidR="003551AE" w:rsidRPr="00D95266">
        <w:rPr>
          <w:rFonts w:asciiTheme="minorHAnsi" w:eastAsiaTheme="minorEastAsia" w:hAnsiTheme="minorHAnsi" w:cstheme="minorHAnsi"/>
        </w:rPr>
        <w:t>6</w:t>
      </w:r>
      <w:r w:rsidR="00DF362A" w:rsidRPr="00D95266">
        <w:rPr>
          <w:rFonts w:asciiTheme="minorHAnsi" w:eastAsiaTheme="minorEastAsia" w:hAnsiTheme="minorHAnsi" w:cstheme="minorHAnsi"/>
        </w:rPr>
        <w:t>/</w:t>
      </w:r>
      <w:r w:rsidRPr="00D95266">
        <w:rPr>
          <w:rFonts w:asciiTheme="minorHAnsi" w:eastAsiaTheme="minorEastAsia" w:hAnsiTheme="minorHAnsi" w:cstheme="minorHAnsi"/>
        </w:rPr>
        <w:t>1</w:t>
      </w:r>
      <w:r w:rsidR="003551AE" w:rsidRPr="00D95266">
        <w:rPr>
          <w:rFonts w:asciiTheme="minorHAnsi" w:eastAsiaTheme="minorEastAsia" w:hAnsiTheme="minorHAnsi" w:cstheme="minorHAnsi"/>
        </w:rPr>
        <w:t>7</w:t>
      </w:r>
      <w:r w:rsidRPr="00D95266">
        <w:rPr>
          <w:rFonts w:asciiTheme="minorHAnsi" w:eastAsiaTheme="minorEastAsia" w:hAnsiTheme="minorHAnsi" w:cstheme="minorHAnsi"/>
        </w:rPr>
        <w:t xml:space="preserve"> to 2017</w:t>
      </w:r>
      <w:r w:rsidR="00DF362A" w:rsidRPr="00D95266">
        <w:rPr>
          <w:rFonts w:asciiTheme="minorHAnsi" w:eastAsiaTheme="minorEastAsia" w:hAnsiTheme="minorHAnsi" w:cstheme="minorHAnsi"/>
        </w:rPr>
        <w:t>/</w:t>
      </w:r>
      <w:r w:rsidRPr="00D95266">
        <w:rPr>
          <w:rFonts w:asciiTheme="minorHAnsi" w:eastAsiaTheme="minorEastAsia" w:hAnsiTheme="minorHAnsi" w:cstheme="minorHAnsi"/>
        </w:rPr>
        <w:t>18) as the community and infrastructure package of $</w:t>
      </w:r>
      <w:r w:rsidR="003551AE" w:rsidRPr="00D95266">
        <w:rPr>
          <w:rFonts w:asciiTheme="minorHAnsi" w:eastAsiaTheme="minorEastAsia" w:hAnsiTheme="minorHAnsi" w:cstheme="minorHAnsi"/>
        </w:rPr>
        <w:t>17.5</w:t>
      </w:r>
      <w:r w:rsidR="006B78E8" w:rsidRPr="00D95266">
        <w:rPr>
          <w:rFonts w:asciiTheme="minorHAnsi" w:eastAsiaTheme="minorEastAsia" w:hAnsiTheme="minorHAnsi" w:cstheme="minorHAnsi"/>
        </w:rPr>
        <w:t xml:space="preserve"> </w:t>
      </w:r>
      <w:r w:rsidRPr="00D95266">
        <w:rPr>
          <w:rFonts w:asciiTheme="minorHAnsi" w:eastAsiaTheme="minorEastAsia" w:hAnsiTheme="minorHAnsi" w:cstheme="minorHAnsi"/>
        </w:rPr>
        <w:t>million over four years is highly leveraged with borrowings of $</w:t>
      </w:r>
      <w:r w:rsidR="003551AE" w:rsidRPr="00D95266">
        <w:rPr>
          <w:rFonts w:asciiTheme="minorHAnsi" w:eastAsiaTheme="minorEastAsia" w:hAnsiTheme="minorHAnsi" w:cstheme="minorHAnsi"/>
        </w:rPr>
        <w:t>11.1</w:t>
      </w:r>
      <w:r w:rsidR="006B78E8" w:rsidRPr="00D95266">
        <w:rPr>
          <w:rFonts w:asciiTheme="minorHAnsi" w:eastAsiaTheme="minorEastAsia" w:hAnsiTheme="minorHAnsi" w:cstheme="minorHAnsi"/>
        </w:rPr>
        <w:t xml:space="preserve"> </w:t>
      </w:r>
      <w:r w:rsidRPr="00D95266">
        <w:rPr>
          <w:rFonts w:asciiTheme="minorHAnsi" w:eastAsiaTheme="minorEastAsia" w:hAnsiTheme="minorHAnsi" w:cstheme="minorHAnsi"/>
        </w:rPr>
        <w:t>million. The SRV is designed to cover the loan commitments, so whilst Council</w:t>
      </w:r>
      <w:r w:rsidR="00F60F96" w:rsidRPr="00D95266">
        <w:rPr>
          <w:rFonts w:asciiTheme="minorHAnsi" w:eastAsiaTheme="minorEastAsia" w:hAnsiTheme="minorHAnsi" w:cstheme="minorHAnsi"/>
        </w:rPr>
        <w:t>’</w:t>
      </w:r>
      <w:r w:rsidRPr="00D95266">
        <w:rPr>
          <w:rFonts w:asciiTheme="minorHAnsi" w:eastAsiaTheme="minorEastAsia" w:hAnsiTheme="minorHAnsi" w:cstheme="minorHAnsi"/>
        </w:rPr>
        <w:t xml:space="preserve">s borrowings have increased so has its capacity to repay. The use of debt to fund the community and infrastructure package is an effective way to ensure intergenerational equity by maintaining a more consistent condition of community and transport infrastructure and to provide a more stable pricing path. To fund the program directly through rates revenue would either require a </w:t>
      </w:r>
      <w:r w:rsidR="0018091B" w:rsidRPr="00D95266">
        <w:rPr>
          <w:rFonts w:asciiTheme="minorHAnsi" w:eastAsiaTheme="minorEastAsia" w:hAnsiTheme="minorHAnsi" w:cstheme="minorHAnsi"/>
        </w:rPr>
        <w:t xml:space="preserve">deferment of works until enough funds are available or </w:t>
      </w:r>
      <w:r w:rsidRPr="00D95266">
        <w:rPr>
          <w:rFonts w:asciiTheme="minorHAnsi" w:eastAsiaTheme="minorEastAsia" w:hAnsiTheme="minorHAnsi" w:cstheme="minorHAnsi"/>
        </w:rPr>
        <w:t>a very large increase in rates to raise $</w:t>
      </w:r>
      <w:r w:rsidR="003551AE" w:rsidRPr="00D95266">
        <w:rPr>
          <w:rFonts w:asciiTheme="minorHAnsi" w:eastAsiaTheme="minorEastAsia" w:hAnsiTheme="minorHAnsi" w:cstheme="minorHAnsi"/>
        </w:rPr>
        <w:t>17.5</w:t>
      </w:r>
      <w:r w:rsidRPr="00D95266">
        <w:rPr>
          <w:rFonts w:asciiTheme="minorHAnsi" w:eastAsiaTheme="minorEastAsia" w:hAnsiTheme="minorHAnsi" w:cstheme="minorHAnsi"/>
        </w:rPr>
        <w:t xml:space="preserve"> million in a short period of time. Both these o</w:t>
      </w:r>
      <w:r w:rsidR="00F60F96" w:rsidRPr="00D95266">
        <w:rPr>
          <w:rFonts w:asciiTheme="minorHAnsi" w:eastAsiaTheme="minorEastAsia" w:hAnsiTheme="minorHAnsi" w:cstheme="minorHAnsi"/>
        </w:rPr>
        <w:t>ptions create inequity between current</w:t>
      </w:r>
      <w:r w:rsidRPr="00D95266">
        <w:rPr>
          <w:rFonts w:asciiTheme="minorHAnsi" w:eastAsiaTheme="minorEastAsia" w:hAnsiTheme="minorHAnsi" w:cstheme="minorHAnsi"/>
        </w:rPr>
        <w:t xml:space="preserve"> and </w:t>
      </w:r>
      <w:r w:rsidR="00F60F96" w:rsidRPr="00D95266">
        <w:rPr>
          <w:rFonts w:asciiTheme="minorHAnsi" w:eastAsiaTheme="minorEastAsia" w:hAnsiTheme="minorHAnsi" w:cstheme="minorHAnsi"/>
        </w:rPr>
        <w:t>future</w:t>
      </w:r>
      <w:r w:rsidRPr="00D95266">
        <w:rPr>
          <w:rFonts w:asciiTheme="minorHAnsi" w:eastAsiaTheme="minorEastAsia" w:hAnsiTheme="minorHAnsi" w:cstheme="minorHAnsi"/>
        </w:rPr>
        <w:t xml:space="preserve"> ratepayers.</w:t>
      </w:r>
    </w:p>
    <w:p w:rsidR="008B4F91" w:rsidRDefault="008B4F91" w:rsidP="00FE2F02">
      <w:pPr>
        <w:pStyle w:val="BodyText"/>
        <w:jc w:val="left"/>
        <w:rPr>
          <w:rFonts w:asciiTheme="minorHAnsi" w:eastAsiaTheme="minorEastAsia" w:hAnsiTheme="minorHAnsi" w:cstheme="minorBidi"/>
          <w:szCs w:val="22"/>
        </w:rPr>
      </w:pPr>
      <w:r>
        <w:rPr>
          <w:rFonts w:asciiTheme="minorHAnsi" w:eastAsiaTheme="minorEastAsia" w:hAnsiTheme="minorHAnsi" w:cstheme="minorHAnsi"/>
          <w:szCs w:val="24"/>
        </w:rPr>
        <w:t>The proposed SRV improves</w:t>
      </w:r>
      <w:r w:rsidR="002D5435">
        <w:rPr>
          <w:rFonts w:asciiTheme="minorHAnsi" w:eastAsiaTheme="minorEastAsia" w:hAnsiTheme="minorHAnsi" w:cstheme="minorHAnsi"/>
          <w:szCs w:val="24"/>
        </w:rPr>
        <w:t xml:space="preserve"> Council’s ability to meet</w:t>
      </w:r>
      <w:r>
        <w:rPr>
          <w:rFonts w:asciiTheme="minorHAnsi" w:eastAsiaTheme="minorEastAsia" w:hAnsiTheme="minorHAnsi" w:cstheme="minorHAnsi"/>
          <w:szCs w:val="24"/>
        </w:rPr>
        <w:t xml:space="preserve"> the Fit for the Future criteria with four of the seven indicators being met. </w:t>
      </w:r>
      <w:r w:rsidR="00DF362A">
        <w:rPr>
          <w:rFonts w:asciiTheme="minorHAnsi" w:eastAsiaTheme="minorEastAsia" w:hAnsiTheme="minorHAnsi" w:cstheme="minorHAnsi"/>
          <w:szCs w:val="24"/>
        </w:rPr>
        <w:t>T</w:t>
      </w:r>
      <w:r>
        <w:rPr>
          <w:rFonts w:asciiTheme="minorHAnsi" w:eastAsiaTheme="minorEastAsia" w:hAnsiTheme="minorHAnsi" w:cstheme="minorHAnsi"/>
          <w:szCs w:val="24"/>
        </w:rPr>
        <w:t xml:space="preserve">he operating </w:t>
      </w:r>
      <w:r w:rsidR="001809EC">
        <w:rPr>
          <w:rFonts w:asciiTheme="minorHAnsi" w:eastAsiaTheme="minorEastAsia" w:hAnsiTheme="minorHAnsi" w:cstheme="minorHAnsi"/>
          <w:szCs w:val="24"/>
        </w:rPr>
        <w:t>performance</w:t>
      </w:r>
      <w:r>
        <w:rPr>
          <w:rFonts w:asciiTheme="minorHAnsi" w:eastAsiaTheme="minorEastAsia" w:hAnsiTheme="minorHAnsi" w:cstheme="minorHAnsi"/>
          <w:szCs w:val="24"/>
        </w:rPr>
        <w:t>, infrastructure backlog and renewal ratios are projected to improve with a SRV but still do not meet the benchmarks.</w:t>
      </w:r>
      <w:r w:rsidR="001809EC">
        <w:rPr>
          <w:rFonts w:asciiTheme="minorHAnsi" w:eastAsiaTheme="minorEastAsia" w:hAnsiTheme="minorHAnsi" w:cstheme="minorHAnsi"/>
          <w:szCs w:val="24"/>
        </w:rPr>
        <w:t xml:space="preserve"> </w:t>
      </w:r>
      <w:r w:rsidR="001809EC" w:rsidRPr="00177D45">
        <w:rPr>
          <w:rFonts w:asciiTheme="minorHAnsi" w:eastAsiaTheme="minorEastAsia" w:hAnsiTheme="minorHAnsi" w:cstheme="minorBidi"/>
          <w:szCs w:val="22"/>
        </w:rPr>
        <w:t>The SRV</w:t>
      </w:r>
      <w:r w:rsidR="001809EC">
        <w:rPr>
          <w:rFonts w:asciiTheme="minorHAnsi" w:eastAsiaTheme="minorEastAsia" w:hAnsiTheme="minorHAnsi" w:cstheme="minorBidi"/>
          <w:szCs w:val="22"/>
        </w:rPr>
        <w:t xml:space="preserve"> proposal is a moderate</w:t>
      </w:r>
      <w:r w:rsidR="001809EC" w:rsidRPr="00177D45">
        <w:rPr>
          <w:rFonts w:asciiTheme="minorHAnsi" w:eastAsiaTheme="minorEastAsia" w:hAnsiTheme="minorHAnsi" w:cstheme="minorBidi"/>
          <w:szCs w:val="22"/>
        </w:rPr>
        <w:t xml:space="preserve"> approach</w:t>
      </w:r>
      <w:r w:rsidR="00DF362A">
        <w:rPr>
          <w:rFonts w:asciiTheme="minorHAnsi" w:eastAsiaTheme="minorEastAsia" w:hAnsiTheme="minorHAnsi" w:cstheme="minorBidi"/>
          <w:szCs w:val="22"/>
        </w:rPr>
        <w:t xml:space="preserve"> and</w:t>
      </w:r>
      <w:r w:rsidR="00E31EA8">
        <w:rPr>
          <w:rFonts w:asciiTheme="minorHAnsi" w:eastAsiaTheme="minorEastAsia" w:hAnsiTheme="minorHAnsi" w:cstheme="minorBidi"/>
          <w:szCs w:val="22"/>
        </w:rPr>
        <w:t xml:space="preserve"> </w:t>
      </w:r>
      <w:r w:rsidR="001809EC" w:rsidRPr="00177D45">
        <w:rPr>
          <w:rFonts w:asciiTheme="minorHAnsi" w:eastAsiaTheme="minorEastAsia" w:hAnsiTheme="minorHAnsi" w:cstheme="minorBidi"/>
          <w:szCs w:val="22"/>
        </w:rPr>
        <w:t xml:space="preserve">Council </w:t>
      </w:r>
      <w:r w:rsidR="00E31EA8">
        <w:rPr>
          <w:rFonts w:asciiTheme="minorHAnsi" w:eastAsiaTheme="minorEastAsia" w:hAnsiTheme="minorHAnsi" w:cstheme="minorBidi"/>
          <w:szCs w:val="22"/>
        </w:rPr>
        <w:t>will</w:t>
      </w:r>
      <w:r w:rsidR="001809EC" w:rsidRPr="00177D45">
        <w:rPr>
          <w:rFonts w:asciiTheme="minorHAnsi" w:eastAsiaTheme="minorEastAsia" w:hAnsiTheme="minorHAnsi" w:cstheme="minorBidi"/>
          <w:szCs w:val="22"/>
        </w:rPr>
        <w:t xml:space="preserve"> </w:t>
      </w:r>
      <w:r w:rsidR="00DF362A">
        <w:rPr>
          <w:rFonts w:asciiTheme="minorHAnsi" w:eastAsiaTheme="minorEastAsia" w:hAnsiTheme="minorHAnsi" w:cstheme="minorBidi"/>
          <w:szCs w:val="22"/>
        </w:rPr>
        <w:t xml:space="preserve">continue to </w:t>
      </w:r>
      <w:r w:rsidR="00E31EA8">
        <w:rPr>
          <w:rFonts w:asciiTheme="minorHAnsi" w:eastAsiaTheme="minorEastAsia" w:hAnsiTheme="minorHAnsi" w:cstheme="minorBidi"/>
          <w:szCs w:val="22"/>
        </w:rPr>
        <w:t xml:space="preserve">pursue </w:t>
      </w:r>
      <w:r w:rsidR="001809EC" w:rsidRPr="00177D45">
        <w:rPr>
          <w:rFonts w:asciiTheme="minorHAnsi" w:eastAsiaTheme="minorEastAsia" w:hAnsiTheme="minorHAnsi" w:cstheme="minorBidi"/>
          <w:szCs w:val="22"/>
        </w:rPr>
        <w:t>additional strategies to as</w:t>
      </w:r>
      <w:r w:rsidR="001809EC">
        <w:rPr>
          <w:rFonts w:asciiTheme="minorHAnsi" w:eastAsiaTheme="minorEastAsia" w:hAnsiTheme="minorHAnsi" w:cstheme="minorBidi"/>
          <w:szCs w:val="22"/>
        </w:rPr>
        <w:t>s</w:t>
      </w:r>
      <w:r w:rsidR="00E31EA8">
        <w:rPr>
          <w:rFonts w:asciiTheme="minorHAnsi" w:eastAsiaTheme="minorEastAsia" w:hAnsiTheme="minorHAnsi" w:cstheme="minorBidi"/>
          <w:szCs w:val="22"/>
        </w:rPr>
        <w:t>ist to meet</w:t>
      </w:r>
      <w:r w:rsidR="001809EC" w:rsidRPr="00945FED">
        <w:rPr>
          <w:rFonts w:asciiTheme="minorHAnsi" w:eastAsiaTheme="minorEastAsia" w:hAnsiTheme="minorHAnsi" w:cstheme="minorBidi"/>
          <w:szCs w:val="22"/>
        </w:rPr>
        <w:t xml:space="preserve"> the benchmarks</w:t>
      </w:r>
      <w:r w:rsidR="00945FED" w:rsidRPr="00945FED">
        <w:rPr>
          <w:rFonts w:asciiTheme="minorHAnsi" w:eastAsiaTheme="minorEastAsia" w:hAnsiTheme="minorHAnsi" w:cstheme="minorBidi"/>
          <w:szCs w:val="22"/>
        </w:rPr>
        <w:t xml:space="preserve">. </w:t>
      </w:r>
    </w:p>
    <w:p w:rsidR="00177D45" w:rsidRDefault="00177D45" w:rsidP="00FE2F02">
      <w:pPr>
        <w:pStyle w:val="Heading2"/>
      </w:pPr>
      <w:bookmarkStart w:id="10" w:name="_Toc401138370"/>
      <w:bookmarkStart w:id="11" w:name="_Toc411345847"/>
      <w:r>
        <w:t>Contribution plan costs above the cap</w:t>
      </w:r>
      <w:bookmarkEnd w:id="10"/>
      <w:bookmarkEnd w:id="11"/>
    </w:p>
    <w:p w:rsidR="007F52F3" w:rsidRPr="007F52F3" w:rsidRDefault="007F52F3" w:rsidP="00FE2F02">
      <w:pPr>
        <w:pStyle w:val="BodyText"/>
        <w:jc w:val="left"/>
        <w:rPr>
          <w:rFonts w:asciiTheme="minorHAnsi" w:hAnsiTheme="minorHAnsi" w:cstheme="minorHAnsi"/>
        </w:rPr>
      </w:pPr>
      <w:r w:rsidRPr="007F52F3">
        <w:rPr>
          <w:rFonts w:asciiTheme="minorHAnsi" w:hAnsiTheme="minorHAnsi" w:cstheme="minorHAnsi"/>
        </w:rPr>
        <w:t xml:space="preserve">Council’s SRV </w:t>
      </w:r>
      <w:r w:rsidR="00D52717">
        <w:rPr>
          <w:rFonts w:asciiTheme="minorHAnsi" w:hAnsiTheme="minorHAnsi" w:cstheme="minorHAnsi"/>
        </w:rPr>
        <w:t xml:space="preserve">proposal </w:t>
      </w:r>
      <w:r w:rsidRPr="007F52F3">
        <w:rPr>
          <w:rFonts w:asciiTheme="minorHAnsi" w:hAnsiTheme="minorHAnsi" w:cstheme="minorHAnsi"/>
        </w:rPr>
        <w:t xml:space="preserve">does not seek funding for contributions plan costs above the development contributions cap. </w:t>
      </w:r>
    </w:p>
    <w:p w:rsidR="00B75400" w:rsidRDefault="00B75400">
      <w:pPr>
        <w:rPr>
          <w:rFonts w:ascii="Arial" w:hAnsi="Arial" w:cs="Arial"/>
          <w:b/>
          <w:bCs/>
          <w:color w:val="00408A"/>
          <w:kern w:val="32"/>
          <w:sz w:val="30"/>
          <w:szCs w:val="30"/>
        </w:rPr>
      </w:pPr>
      <w:r>
        <w:rPr>
          <w:rFonts w:ascii="Arial" w:hAnsi="Arial" w:cs="Arial"/>
          <w:b/>
          <w:bCs/>
          <w:color w:val="00408A"/>
          <w:kern w:val="32"/>
          <w:sz w:val="30"/>
          <w:szCs w:val="30"/>
        </w:rPr>
        <w:br w:type="page"/>
      </w:r>
    </w:p>
    <w:p w:rsidR="000F359C" w:rsidRDefault="000F359C" w:rsidP="00FE2F02">
      <w:pPr>
        <w:pStyle w:val="Heading1"/>
      </w:pPr>
      <w:bookmarkStart w:id="12" w:name="_Toc411345848"/>
      <w:r w:rsidRPr="00C33584">
        <w:lastRenderedPageBreak/>
        <w:t>Assessment criterion 2: Community awareness and engagement</w:t>
      </w:r>
      <w:bookmarkEnd w:id="12"/>
    </w:p>
    <w:p w:rsidR="00C25F73" w:rsidRDefault="00C25F73" w:rsidP="00FE2F02">
      <w:pPr>
        <w:rPr>
          <w:rFonts w:asciiTheme="minorHAnsi" w:hAnsiTheme="minorHAnsi"/>
          <w:szCs w:val="22"/>
        </w:rPr>
      </w:pPr>
    </w:p>
    <w:p w:rsidR="00C25F73" w:rsidRDefault="00C25F73" w:rsidP="00FE2F02">
      <w:pPr>
        <w:rPr>
          <w:rFonts w:asciiTheme="minorHAnsi" w:hAnsiTheme="minorHAnsi"/>
          <w:szCs w:val="22"/>
        </w:rPr>
      </w:pPr>
      <w:r w:rsidRPr="00C25F73">
        <w:rPr>
          <w:rFonts w:asciiTheme="minorHAnsi" w:hAnsiTheme="minorHAnsi"/>
          <w:szCs w:val="22"/>
        </w:rPr>
        <w:t>Council has embraced the opportunities offered via the IP</w:t>
      </w:r>
      <w:r>
        <w:rPr>
          <w:rFonts w:asciiTheme="minorHAnsi" w:hAnsiTheme="minorHAnsi"/>
          <w:szCs w:val="22"/>
        </w:rPr>
        <w:t>&amp;</w:t>
      </w:r>
      <w:r w:rsidRPr="00C25F73">
        <w:rPr>
          <w:rFonts w:asciiTheme="minorHAnsi" w:hAnsiTheme="minorHAnsi"/>
          <w:szCs w:val="22"/>
        </w:rPr>
        <w:t>R process to engage with the Eurobodalla community</w:t>
      </w:r>
      <w:r>
        <w:rPr>
          <w:rFonts w:asciiTheme="minorHAnsi" w:hAnsiTheme="minorHAnsi"/>
          <w:szCs w:val="22"/>
        </w:rPr>
        <w:t xml:space="preserve"> and non-resident ratepayers through a comprehensive, phased engagement program designed to:</w:t>
      </w:r>
    </w:p>
    <w:p w:rsidR="00C25F73" w:rsidRDefault="00C25F73" w:rsidP="00FE2F02">
      <w:pPr>
        <w:rPr>
          <w:rFonts w:asciiTheme="minorHAnsi" w:hAnsiTheme="minorHAnsi"/>
          <w:szCs w:val="22"/>
        </w:rPr>
      </w:pPr>
    </w:p>
    <w:p w:rsidR="00C25F73" w:rsidRPr="00C25F73" w:rsidRDefault="00C25F73" w:rsidP="00DA1C46">
      <w:pPr>
        <w:pStyle w:val="ListParagraph"/>
        <w:numPr>
          <w:ilvl w:val="0"/>
          <w:numId w:val="44"/>
        </w:numPr>
        <w:spacing w:line="259" w:lineRule="auto"/>
        <w:ind w:left="426" w:hanging="426"/>
      </w:pPr>
      <w:r w:rsidRPr="00C25F73">
        <w:t>set the vision for Eurobodalla through the community strategic plan, our infrastructure strategies and asset management plans</w:t>
      </w:r>
    </w:p>
    <w:p w:rsidR="00C25F73" w:rsidRPr="00C25F73" w:rsidRDefault="00C25F73" w:rsidP="00DA1C46">
      <w:pPr>
        <w:pStyle w:val="ListParagraph"/>
        <w:numPr>
          <w:ilvl w:val="0"/>
          <w:numId w:val="44"/>
        </w:numPr>
        <w:spacing w:line="259" w:lineRule="auto"/>
        <w:ind w:left="426" w:hanging="426"/>
      </w:pPr>
      <w:r>
        <w:t>facilitate understanding of</w:t>
      </w:r>
      <w:r w:rsidRPr="00C25F73">
        <w:t xml:space="preserve"> the very real financial and asset management challenges in meeting community </w:t>
      </w:r>
      <w:r w:rsidR="00F60F96">
        <w:t xml:space="preserve">needs and </w:t>
      </w:r>
      <w:r w:rsidRPr="00C25F73">
        <w:t>expectations</w:t>
      </w:r>
    </w:p>
    <w:p w:rsidR="00C25F73" w:rsidRPr="00C25F73" w:rsidRDefault="00C25F73" w:rsidP="00DA1C46">
      <w:pPr>
        <w:pStyle w:val="ListParagraph"/>
        <w:numPr>
          <w:ilvl w:val="0"/>
          <w:numId w:val="44"/>
        </w:numPr>
        <w:spacing w:line="259" w:lineRule="auto"/>
        <w:ind w:left="426" w:hanging="426"/>
      </w:pPr>
      <w:r w:rsidRPr="00C25F73">
        <w:t>align service delivery and financial planning to meet community needs</w:t>
      </w:r>
    </w:p>
    <w:p w:rsidR="00C25F73" w:rsidRDefault="00C25F73" w:rsidP="00DA1C46">
      <w:pPr>
        <w:pStyle w:val="ListParagraph"/>
        <w:numPr>
          <w:ilvl w:val="0"/>
          <w:numId w:val="44"/>
        </w:numPr>
        <w:spacing w:line="259" w:lineRule="auto"/>
        <w:ind w:left="426" w:hanging="426"/>
      </w:pPr>
      <w:r w:rsidRPr="00C25F73">
        <w:t>develop a viable solution to work toward financial sustainability and provide inter-generational equity</w:t>
      </w:r>
    </w:p>
    <w:p w:rsidR="00C25F73" w:rsidRDefault="00C25F73" w:rsidP="00DA1C46">
      <w:pPr>
        <w:pStyle w:val="ListParagraph"/>
        <w:numPr>
          <w:ilvl w:val="0"/>
          <w:numId w:val="44"/>
        </w:numPr>
        <w:spacing w:line="259" w:lineRule="auto"/>
        <w:ind w:left="426" w:hanging="426"/>
      </w:pPr>
      <w:r>
        <w:t>raise awareness of the extent and impact of the SRV proposal</w:t>
      </w:r>
      <w:r w:rsidR="00962186">
        <w:t>.</w:t>
      </w:r>
    </w:p>
    <w:p w:rsidR="0018091B" w:rsidRDefault="00DF362A" w:rsidP="0018091B">
      <w:pPr>
        <w:keepNext/>
        <w:spacing w:line="259" w:lineRule="auto"/>
      </w:pPr>
      <w:r>
        <w:rPr>
          <w:noProof/>
        </w:rPr>
        <w:drawing>
          <wp:inline distT="0" distB="0" distL="0" distR="0" wp14:anchorId="7CE9EDB8" wp14:editId="3551950B">
            <wp:extent cx="5519982" cy="37719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8838" cy="3791618"/>
                    </a:xfrm>
                    <a:prstGeom prst="rect">
                      <a:avLst/>
                    </a:prstGeom>
                  </pic:spPr>
                </pic:pic>
              </a:graphicData>
            </a:graphic>
          </wp:inline>
        </w:drawing>
      </w:r>
    </w:p>
    <w:p w:rsidR="00DF362A" w:rsidRPr="00B0325E" w:rsidRDefault="0018091B" w:rsidP="0018091B">
      <w:pPr>
        <w:pStyle w:val="Caption"/>
        <w:rPr>
          <w:rFonts w:asciiTheme="minorHAnsi" w:hAnsiTheme="minorHAnsi" w:cstheme="minorHAnsi"/>
          <w:b w:val="0"/>
          <w:i/>
        </w:rPr>
      </w:pPr>
      <w:r w:rsidRPr="00B0325E">
        <w:rPr>
          <w:rFonts w:asciiTheme="minorHAnsi" w:hAnsiTheme="minorHAnsi" w:cstheme="minorHAnsi"/>
          <w:b w:val="0"/>
          <w:i/>
        </w:rPr>
        <w:t>Source</w:t>
      </w:r>
      <w:r w:rsidR="00B0325E" w:rsidRPr="00B0325E">
        <w:rPr>
          <w:rFonts w:asciiTheme="minorHAnsi" w:hAnsiTheme="minorHAnsi" w:cstheme="minorHAnsi"/>
          <w:b w:val="0"/>
          <w:i/>
        </w:rPr>
        <w:t>:</w:t>
      </w:r>
      <w:r w:rsidRPr="00B0325E">
        <w:rPr>
          <w:rFonts w:asciiTheme="minorHAnsi" w:hAnsiTheme="minorHAnsi" w:cstheme="minorHAnsi"/>
          <w:b w:val="0"/>
          <w:i/>
        </w:rPr>
        <w:t xml:space="preserve"> 2014 </w:t>
      </w:r>
      <w:r w:rsidR="00B0325E" w:rsidRPr="00B0325E">
        <w:rPr>
          <w:rFonts w:asciiTheme="minorHAnsi" w:hAnsiTheme="minorHAnsi" w:cstheme="minorHAnsi"/>
          <w:b w:val="0"/>
          <w:i/>
        </w:rPr>
        <w:t xml:space="preserve">Micromex </w:t>
      </w:r>
      <w:r w:rsidRPr="00B0325E">
        <w:rPr>
          <w:rFonts w:asciiTheme="minorHAnsi" w:hAnsiTheme="minorHAnsi" w:cstheme="minorHAnsi"/>
          <w:b w:val="0"/>
          <w:i/>
        </w:rPr>
        <w:t>Survey</w:t>
      </w:r>
      <w:r w:rsidR="00B0325E" w:rsidRPr="00B0325E">
        <w:rPr>
          <w:rFonts w:asciiTheme="minorHAnsi" w:hAnsiTheme="minorHAnsi" w:cstheme="minorHAnsi"/>
          <w:b w:val="0"/>
          <w:i/>
        </w:rPr>
        <w:t xml:space="preserve"> (Attachment 6</w:t>
      </w:r>
      <w:r w:rsidR="003145FC">
        <w:rPr>
          <w:rFonts w:asciiTheme="minorHAnsi" w:hAnsiTheme="minorHAnsi" w:cstheme="minorHAnsi"/>
          <w:b w:val="0"/>
          <w:i/>
        </w:rPr>
        <w:t>a</w:t>
      </w:r>
      <w:r w:rsidR="00B0325E" w:rsidRPr="00B0325E">
        <w:rPr>
          <w:rFonts w:asciiTheme="minorHAnsi" w:hAnsiTheme="minorHAnsi" w:cstheme="minorHAnsi"/>
          <w:b w:val="0"/>
          <w:i/>
        </w:rPr>
        <w:t>)</w:t>
      </w:r>
    </w:p>
    <w:p w:rsidR="00C25F73" w:rsidRDefault="00C25F73" w:rsidP="00FE2F02">
      <w:pPr>
        <w:pStyle w:val="BodyText"/>
        <w:jc w:val="left"/>
        <w:rPr>
          <w:rFonts w:asciiTheme="minorHAnsi" w:hAnsiTheme="minorHAnsi"/>
          <w:szCs w:val="22"/>
        </w:rPr>
      </w:pPr>
      <w:r w:rsidRPr="00C25F73">
        <w:rPr>
          <w:rFonts w:asciiTheme="minorHAnsi" w:hAnsiTheme="minorHAnsi"/>
          <w:szCs w:val="22"/>
        </w:rPr>
        <w:t>The pro</w:t>
      </w:r>
      <w:r w:rsidR="00391B4E">
        <w:rPr>
          <w:rFonts w:asciiTheme="minorHAnsi" w:hAnsiTheme="minorHAnsi"/>
          <w:szCs w:val="22"/>
        </w:rPr>
        <w:t xml:space="preserve">gram employed </w:t>
      </w:r>
      <w:r w:rsidR="00D17FA9">
        <w:rPr>
          <w:rFonts w:asciiTheme="minorHAnsi" w:hAnsiTheme="minorHAnsi"/>
          <w:szCs w:val="22"/>
        </w:rPr>
        <w:t>a range of methods which</w:t>
      </w:r>
      <w:r w:rsidRPr="00C25F73">
        <w:rPr>
          <w:rFonts w:asciiTheme="minorHAnsi" w:hAnsiTheme="minorHAnsi"/>
          <w:szCs w:val="22"/>
        </w:rPr>
        <w:t xml:space="preserve"> ensured a wide reach</w:t>
      </w:r>
      <w:r w:rsidR="00391B4E">
        <w:rPr>
          <w:rFonts w:asciiTheme="minorHAnsi" w:hAnsiTheme="minorHAnsi"/>
          <w:szCs w:val="22"/>
        </w:rPr>
        <w:t xml:space="preserve"> and extensive opportunity for feedback and input</w:t>
      </w:r>
      <w:r>
        <w:rPr>
          <w:rFonts w:asciiTheme="minorHAnsi" w:hAnsiTheme="minorHAnsi"/>
          <w:szCs w:val="22"/>
        </w:rPr>
        <w:t xml:space="preserve"> within our community. </w:t>
      </w:r>
      <w:r w:rsidR="00391B4E">
        <w:rPr>
          <w:rFonts w:asciiTheme="minorHAnsi" w:hAnsiTheme="minorHAnsi"/>
          <w:szCs w:val="22"/>
        </w:rPr>
        <w:t>Details of the program are</w:t>
      </w:r>
      <w:r w:rsidRPr="00C25F73">
        <w:rPr>
          <w:rFonts w:asciiTheme="minorHAnsi" w:hAnsiTheme="minorHAnsi"/>
          <w:szCs w:val="22"/>
        </w:rPr>
        <w:t xml:space="preserve"> outlined below and in further detail in attachments as highlighted. </w:t>
      </w:r>
    </w:p>
    <w:p w:rsidR="00962186" w:rsidRDefault="00962186">
      <w:pPr>
        <w:rPr>
          <w:rFonts w:asciiTheme="minorHAnsi" w:hAnsiTheme="minorHAnsi"/>
          <w:szCs w:val="22"/>
        </w:rPr>
      </w:pPr>
      <w:r>
        <w:rPr>
          <w:rFonts w:asciiTheme="minorHAnsi" w:hAnsiTheme="minorHAnsi"/>
          <w:szCs w:val="22"/>
        </w:rPr>
        <w:br w:type="page"/>
      </w:r>
    </w:p>
    <w:p w:rsidR="00D60EA5" w:rsidRDefault="00D60EA5" w:rsidP="00FE2F02">
      <w:pPr>
        <w:pStyle w:val="Heading2"/>
      </w:pPr>
      <w:bookmarkStart w:id="13" w:name="_Toc366160411"/>
      <w:bookmarkStart w:id="14" w:name="_Toc411345849"/>
      <w:r w:rsidRPr="00C33584">
        <w:lastRenderedPageBreak/>
        <w:t>The consultation strategy</w:t>
      </w:r>
      <w:bookmarkEnd w:id="13"/>
      <w:bookmarkEnd w:id="14"/>
    </w:p>
    <w:p w:rsidR="00C25F73" w:rsidRDefault="00C25F73" w:rsidP="00FE2F02">
      <w:pPr>
        <w:pStyle w:val="BodyText"/>
        <w:jc w:val="left"/>
        <w:rPr>
          <w:rFonts w:asciiTheme="minorHAnsi" w:hAnsiTheme="minorHAnsi"/>
          <w:b/>
        </w:rPr>
      </w:pPr>
      <w:r w:rsidRPr="00333194">
        <w:rPr>
          <w:rFonts w:asciiTheme="minorHAnsi" w:hAnsiTheme="minorHAnsi"/>
          <w:b/>
        </w:rPr>
        <w:t>STAGE 1</w:t>
      </w:r>
      <w:r w:rsidR="00177C96">
        <w:rPr>
          <w:rFonts w:asciiTheme="minorHAnsi" w:hAnsiTheme="minorHAnsi"/>
          <w:b/>
        </w:rPr>
        <w:t>:</w:t>
      </w:r>
      <w:r>
        <w:rPr>
          <w:rFonts w:asciiTheme="minorHAnsi" w:hAnsiTheme="minorHAnsi"/>
          <w:b/>
        </w:rPr>
        <w:t xml:space="preserve"> ESTABLISHING NEED AND EXPLORING OPTIONS</w:t>
      </w:r>
    </w:p>
    <w:p w:rsidR="00391B4E" w:rsidRPr="00391B4E" w:rsidRDefault="00391B4E" w:rsidP="00FE2F02">
      <w:pPr>
        <w:pStyle w:val="BodyText"/>
        <w:spacing w:before="0"/>
        <w:jc w:val="left"/>
        <w:rPr>
          <w:rFonts w:asciiTheme="minorHAnsi" w:hAnsiTheme="minorHAnsi"/>
        </w:rPr>
      </w:pPr>
      <w:r w:rsidRPr="00391B4E">
        <w:rPr>
          <w:rFonts w:asciiTheme="minorHAnsi" w:hAnsiTheme="minorHAnsi"/>
          <w:b/>
        </w:rPr>
        <w:t>Tim</w:t>
      </w:r>
      <w:r w:rsidR="00D614EF">
        <w:rPr>
          <w:rFonts w:asciiTheme="minorHAnsi" w:hAnsiTheme="minorHAnsi"/>
          <w:b/>
        </w:rPr>
        <w:t>e Period</w:t>
      </w:r>
      <w:r w:rsidRPr="00391B4E">
        <w:rPr>
          <w:rFonts w:asciiTheme="minorHAnsi" w:hAnsiTheme="minorHAnsi"/>
          <w:b/>
        </w:rPr>
        <w:t>:</w:t>
      </w:r>
      <w:r w:rsidRPr="00391B4E">
        <w:rPr>
          <w:rFonts w:asciiTheme="minorHAnsi" w:hAnsiTheme="minorHAnsi"/>
        </w:rPr>
        <w:t xml:space="preserve"> August 2010 – June 2013</w:t>
      </w:r>
    </w:p>
    <w:p w:rsidR="00391B4E" w:rsidRDefault="00391B4E" w:rsidP="00FE2F02">
      <w:pPr>
        <w:pStyle w:val="BodyText"/>
        <w:spacing w:before="0"/>
        <w:jc w:val="left"/>
        <w:rPr>
          <w:rFonts w:asciiTheme="minorHAnsi" w:hAnsiTheme="minorHAnsi"/>
          <w:b/>
        </w:rPr>
      </w:pPr>
    </w:p>
    <w:p w:rsidR="00391B4E" w:rsidRDefault="00391B4E" w:rsidP="00FE2F02">
      <w:pPr>
        <w:pStyle w:val="BodyText"/>
        <w:spacing w:before="0"/>
        <w:jc w:val="left"/>
        <w:rPr>
          <w:rFonts w:asciiTheme="minorHAnsi" w:hAnsiTheme="minorHAnsi"/>
          <w:b/>
        </w:rPr>
      </w:pPr>
      <w:r w:rsidRPr="00391B4E">
        <w:rPr>
          <w:rFonts w:asciiTheme="minorHAnsi" w:hAnsiTheme="minorHAnsi"/>
          <w:b/>
        </w:rPr>
        <w:t>Key Message:</w:t>
      </w:r>
      <w:r>
        <w:rPr>
          <w:rFonts w:asciiTheme="minorHAnsi" w:hAnsiTheme="minorHAnsi"/>
          <w:b/>
        </w:rPr>
        <w:t xml:space="preserve"> </w:t>
      </w:r>
      <w:r w:rsidRPr="00391B4E">
        <w:rPr>
          <w:rFonts w:asciiTheme="minorHAnsi" w:hAnsiTheme="minorHAnsi"/>
          <w:i/>
        </w:rPr>
        <w:t>The long term financial sustainability of Council is at risk. Current income does not cover the cost of service delivery. We need to consider options such as service reduction, operating efficiencies or alternative revenue sources such as a rate increase.</w:t>
      </w:r>
      <w:r w:rsidRPr="00391B4E">
        <w:rPr>
          <w:rFonts w:asciiTheme="minorHAnsi" w:hAnsiTheme="minorHAnsi"/>
        </w:rPr>
        <w:t xml:space="preserve"> </w:t>
      </w:r>
      <w:r>
        <w:rPr>
          <w:rFonts w:asciiTheme="minorHAnsi" w:hAnsiTheme="minorHAnsi"/>
          <w:b/>
        </w:rPr>
        <w:br/>
      </w:r>
    </w:p>
    <w:p w:rsidR="00C25F73" w:rsidRPr="00391B4E" w:rsidRDefault="00C25F73" w:rsidP="00FE2F02">
      <w:pPr>
        <w:pStyle w:val="BodyText"/>
        <w:spacing w:before="0"/>
        <w:jc w:val="left"/>
        <w:rPr>
          <w:rFonts w:asciiTheme="minorHAnsi" w:hAnsiTheme="minorHAnsi"/>
        </w:rPr>
      </w:pPr>
      <w:r w:rsidRPr="00391B4E">
        <w:rPr>
          <w:rFonts w:asciiTheme="minorHAnsi" w:hAnsiTheme="minorHAnsi"/>
          <w:b/>
        </w:rPr>
        <w:t>Key Documents:</w:t>
      </w:r>
      <w:r w:rsidRPr="00391B4E">
        <w:rPr>
          <w:rFonts w:asciiTheme="minorHAnsi" w:hAnsiTheme="minorHAnsi"/>
        </w:rPr>
        <w:t xml:space="preserve"> </w:t>
      </w:r>
      <w:r w:rsidR="00391B4E">
        <w:rPr>
          <w:rFonts w:asciiTheme="minorHAnsi" w:hAnsiTheme="minorHAnsi"/>
        </w:rPr>
        <w:t xml:space="preserve">Eurobodalla 2030, State of </w:t>
      </w:r>
      <w:r w:rsidR="0018091B">
        <w:rPr>
          <w:rFonts w:asciiTheme="minorHAnsi" w:hAnsiTheme="minorHAnsi"/>
        </w:rPr>
        <w:t xml:space="preserve">the </w:t>
      </w:r>
      <w:r w:rsidR="00391B4E">
        <w:rPr>
          <w:rFonts w:asciiTheme="minorHAnsi" w:hAnsiTheme="minorHAnsi"/>
        </w:rPr>
        <w:t>Shire Report</w:t>
      </w:r>
      <w:r w:rsidR="0018091B">
        <w:rPr>
          <w:rFonts w:asciiTheme="minorHAnsi" w:hAnsiTheme="minorHAnsi"/>
        </w:rPr>
        <w:t xml:space="preserve"> 2010</w:t>
      </w:r>
      <w:r w:rsidR="00391B4E">
        <w:rPr>
          <w:rFonts w:asciiTheme="minorHAnsi" w:hAnsiTheme="minorHAnsi"/>
        </w:rPr>
        <w:t>, Resourcing Options Paper</w:t>
      </w:r>
      <w:r w:rsidR="0018091B">
        <w:rPr>
          <w:rFonts w:asciiTheme="minorHAnsi" w:hAnsiTheme="minorHAnsi"/>
        </w:rPr>
        <w:t xml:space="preserve"> 2011</w:t>
      </w:r>
      <w:r w:rsidR="00391B4E" w:rsidRPr="00B43DC7">
        <w:rPr>
          <w:rFonts w:asciiTheme="minorHAnsi" w:hAnsiTheme="minorHAnsi"/>
        </w:rPr>
        <w:t>,</w:t>
      </w:r>
      <w:r w:rsidR="00391B4E">
        <w:rPr>
          <w:rFonts w:asciiTheme="minorHAnsi" w:hAnsiTheme="minorHAnsi"/>
        </w:rPr>
        <w:t xml:space="preserve"> Delivery Program Information Paper</w:t>
      </w:r>
      <w:r w:rsidR="0018091B">
        <w:rPr>
          <w:rFonts w:asciiTheme="minorHAnsi" w:hAnsiTheme="minorHAnsi"/>
        </w:rPr>
        <w:t xml:space="preserve"> 2011-21</w:t>
      </w:r>
      <w:r w:rsidR="00391B4E">
        <w:rPr>
          <w:rFonts w:asciiTheme="minorHAnsi" w:hAnsiTheme="minorHAnsi"/>
        </w:rPr>
        <w:t>, Resourcing Strategy</w:t>
      </w:r>
      <w:r w:rsidR="0018091B">
        <w:rPr>
          <w:rFonts w:asciiTheme="minorHAnsi" w:hAnsiTheme="minorHAnsi"/>
        </w:rPr>
        <w:t xml:space="preserve"> 2012-22</w:t>
      </w:r>
      <w:r w:rsidR="00391B4E">
        <w:rPr>
          <w:rFonts w:asciiTheme="minorHAnsi" w:hAnsiTheme="minorHAnsi"/>
        </w:rPr>
        <w:t>, Recreation and Open Space St</w:t>
      </w:r>
      <w:r w:rsidR="00C11045">
        <w:rPr>
          <w:rFonts w:asciiTheme="minorHAnsi" w:hAnsiTheme="minorHAnsi"/>
        </w:rPr>
        <w:t>rategy</w:t>
      </w:r>
      <w:r w:rsidR="0018091B">
        <w:rPr>
          <w:rFonts w:asciiTheme="minorHAnsi" w:hAnsiTheme="minorHAnsi"/>
        </w:rPr>
        <w:t xml:space="preserve"> 2010</w:t>
      </w:r>
      <w:r w:rsidR="00C11045">
        <w:rPr>
          <w:rFonts w:asciiTheme="minorHAnsi" w:hAnsiTheme="minorHAnsi"/>
        </w:rPr>
        <w:t>, Disability Action Plan</w:t>
      </w:r>
      <w:r w:rsidR="0018091B">
        <w:rPr>
          <w:rFonts w:asciiTheme="minorHAnsi" w:hAnsiTheme="minorHAnsi"/>
        </w:rPr>
        <w:t xml:space="preserve"> 2012-17</w:t>
      </w:r>
      <w:r w:rsidR="00C11045">
        <w:rPr>
          <w:rFonts w:asciiTheme="minorHAnsi" w:hAnsiTheme="minorHAnsi"/>
        </w:rPr>
        <w:t xml:space="preserve"> and </w:t>
      </w:r>
      <w:r w:rsidR="00391B4E">
        <w:rPr>
          <w:rFonts w:asciiTheme="minorHAnsi" w:hAnsiTheme="minorHAnsi"/>
        </w:rPr>
        <w:t>Pathways Strategy</w:t>
      </w:r>
      <w:r w:rsidR="0018091B">
        <w:rPr>
          <w:rFonts w:asciiTheme="minorHAnsi" w:hAnsiTheme="minorHAnsi"/>
        </w:rPr>
        <w:t xml:space="preserve"> 2010</w:t>
      </w:r>
      <w:r w:rsidR="00391B4E">
        <w:rPr>
          <w:rFonts w:asciiTheme="minorHAnsi" w:hAnsiTheme="minorHAnsi"/>
        </w:rPr>
        <w:t>.</w:t>
      </w:r>
    </w:p>
    <w:p w:rsidR="00391B4E" w:rsidRDefault="00B43DC7" w:rsidP="00FE2F02">
      <w:pPr>
        <w:pStyle w:val="BodyText"/>
        <w:jc w:val="left"/>
        <w:rPr>
          <w:rFonts w:asciiTheme="minorHAnsi" w:hAnsiTheme="minorHAnsi"/>
        </w:rPr>
      </w:pPr>
      <w:r>
        <w:rPr>
          <w:rFonts w:asciiTheme="minorHAnsi" w:hAnsiTheme="minorHAnsi"/>
        </w:rPr>
        <w:t>Council’s conversation with the</w:t>
      </w:r>
      <w:r w:rsidR="00391B4E">
        <w:rPr>
          <w:rFonts w:asciiTheme="minorHAnsi" w:hAnsiTheme="minorHAnsi"/>
        </w:rPr>
        <w:t xml:space="preserve"> community regarding </w:t>
      </w:r>
      <w:r w:rsidR="00410F8A">
        <w:rPr>
          <w:rFonts w:asciiTheme="minorHAnsi" w:hAnsiTheme="minorHAnsi"/>
        </w:rPr>
        <w:t xml:space="preserve">future vision, </w:t>
      </w:r>
      <w:r w:rsidR="00391B4E">
        <w:rPr>
          <w:rFonts w:asciiTheme="minorHAnsi" w:hAnsiTheme="minorHAnsi"/>
        </w:rPr>
        <w:t>long term financial sustainability and asset management challenges began in 2010 with the development of the first community strategic plan: Eurobodalla</w:t>
      </w:r>
      <w:r w:rsidR="0018091B">
        <w:rPr>
          <w:rFonts w:asciiTheme="minorHAnsi" w:hAnsiTheme="minorHAnsi"/>
        </w:rPr>
        <w:t xml:space="preserve"> </w:t>
      </w:r>
      <w:r w:rsidR="00391B4E">
        <w:rPr>
          <w:rFonts w:asciiTheme="minorHAnsi" w:hAnsiTheme="minorHAnsi"/>
        </w:rPr>
        <w:t>2030.</w:t>
      </w:r>
    </w:p>
    <w:p w:rsidR="00C65CB7" w:rsidRDefault="00410F8A" w:rsidP="00FE2F02">
      <w:pPr>
        <w:pStyle w:val="BodyText"/>
        <w:jc w:val="left"/>
        <w:rPr>
          <w:rFonts w:asciiTheme="minorHAnsi" w:hAnsiTheme="minorHAnsi"/>
        </w:rPr>
      </w:pPr>
      <w:r>
        <w:rPr>
          <w:rFonts w:asciiTheme="minorHAnsi" w:hAnsiTheme="minorHAnsi"/>
        </w:rPr>
        <w:t xml:space="preserve">This initial conversation was Council’s </w:t>
      </w:r>
      <w:r w:rsidR="00C65CB7">
        <w:rPr>
          <w:rFonts w:asciiTheme="minorHAnsi" w:hAnsiTheme="minorHAnsi"/>
        </w:rPr>
        <w:t xml:space="preserve">largest </w:t>
      </w:r>
      <w:r>
        <w:rPr>
          <w:rFonts w:asciiTheme="minorHAnsi" w:hAnsiTheme="minorHAnsi"/>
        </w:rPr>
        <w:t>engagement initiative with over 3</w:t>
      </w:r>
      <w:r w:rsidR="00945FED">
        <w:rPr>
          <w:rFonts w:asciiTheme="minorHAnsi" w:hAnsiTheme="minorHAnsi"/>
        </w:rPr>
        <w:t>,</w:t>
      </w:r>
      <w:r>
        <w:rPr>
          <w:rFonts w:asciiTheme="minorHAnsi" w:hAnsiTheme="minorHAnsi"/>
        </w:rPr>
        <w:t xml:space="preserve">000 community members and non-resident ratepayers involved. </w:t>
      </w:r>
      <w:r w:rsidR="00FD1288">
        <w:rPr>
          <w:rFonts w:asciiTheme="minorHAnsi" w:hAnsiTheme="minorHAnsi"/>
        </w:rPr>
        <w:t xml:space="preserve">There was open and lengthy discussion about </w:t>
      </w:r>
      <w:r w:rsidR="00C25F73" w:rsidRPr="00C33584">
        <w:rPr>
          <w:rFonts w:asciiTheme="minorHAnsi" w:hAnsiTheme="minorHAnsi"/>
        </w:rPr>
        <w:t>long term financing opti</w:t>
      </w:r>
      <w:r>
        <w:rPr>
          <w:rFonts w:asciiTheme="minorHAnsi" w:hAnsiTheme="minorHAnsi"/>
        </w:rPr>
        <w:t xml:space="preserve">ons, assets, service delivery and community expectations. </w:t>
      </w:r>
      <w:r w:rsidR="00F60F96">
        <w:rPr>
          <w:rFonts w:asciiTheme="minorHAnsi" w:hAnsiTheme="minorHAnsi"/>
        </w:rPr>
        <w:t>There was also</w:t>
      </w:r>
      <w:r>
        <w:rPr>
          <w:rFonts w:asciiTheme="minorHAnsi" w:hAnsiTheme="minorHAnsi"/>
        </w:rPr>
        <w:t xml:space="preserve"> a range of methods to provide input </w:t>
      </w:r>
      <w:r w:rsidR="00C65CB7">
        <w:rPr>
          <w:rFonts w:asciiTheme="minorHAnsi" w:hAnsiTheme="minorHAnsi"/>
        </w:rPr>
        <w:t xml:space="preserve">into the planning process and feedback on potential solutions. </w:t>
      </w:r>
    </w:p>
    <w:p w:rsidR="00C25F73" w:rsidRPr="00C33584" w:rsidRDefault="00C65CB7" w:rsidP="00FE2F02">
      <w:pPr>
        <w:pStyle w:val="BodyText"/>
        <w:jc w:val="left"/>
        <w:rPr>
          <w:rFonts w:asciiTheme="minorHAnsi" w:hAnsiTheme="minorHAnsi"/>
        </w:rPr>
      </w:pPr>
      <w:r>
        <w:rPr>
          <w:rFonts w:asciiTheme="minorHAnsi" w:hAnsiTheme="minorHAnsi"/>
        </w:rPr>
        <w:t>Outcomes from the engagement informed the development of Council’s first suite of IP&amp;R documents which clearly identified</w:t>
      </w:r>
      <w:r w:rsidR="00FD1288" w:rsidRPr="00C33584">
        <w:rPr>
          <w:rFonts w:asciiTheme="minorHAnsi" w:hAnsiTheme="minorHAnsi"/>
        </w:rPr>
        <w:t xml:space="preserve"> a need for increased revenue in order to maintain assets and service levels to a level that meets community expectations in the future.</w:t>
      </w:r>
      <w:r w:rsidR="00FD1288">
        <w:rPr>
          <w:rFonts w:asciiTheme="minorHAnsi" w:hAnsiTheme="minorHAnsi"/>
        </w:rPr>
        <w:t xml:space="preserve"> </w:t>
      </w:r>
    </w:p>
    <w:p w:rsidR="00391B4E" w:rsidRPr="00C33584" w:rsidRDefault="00391B4E" w:rsidP="00FE2F02">
      <w:pPr>
        <w:pStyle w:val="BodyText"/>
        <w:jc w:val="left"/>
        <w:rPr>
          <w:rFonts w:asciiTheme="minorHAnsi" w:hAnsiTheme="minorHAnsi"/>
        </w:rPr>
      </w:pPr>
      <w:r>
        <w:rPr>
          <w:rFonts w:asciiTheme="minorHAnsi" w:hAnsiTheme="minorHAnsi"/>
        </w:rPr>
        <w:t>This early</w:t>
      </w:r>
      <w:r w:rsidR="00C65CB7">
        <w:rPr>
          <w:rFonts w:asciiTheme="minorHAnsi" w:hAnsiTheme="minorHAnsi"/>
        </w:rPr>
        <w:t xml:space="preserve"> stage of</w:t>
      </w:r>
      <w:r>
        <w:rPr>
          <w:rFonts w:asciiTheme="minorHAnsi" w:hAnsiTheme="minorHAnsi"/>
        </w:rPr>
        <w:t xml:space="preserve"> consultation and </w:t>
      </w:r>
      <w:r w:rsidR="00C65CB7">
        <w:rPr>
          <w:rFonts w:asciiTheme="minorHAnsi" w:hAnsiTheme="minorHAnsi"/>
        </w:rPr>
        <w:t>engagement</w:t>
      </w:r>
      <w:r>
        <w:rPr>
          <w:rFonts w:asciiTheme="minorHAnsi" w:hAnsiTheme="minorHAnsi"/>
        </w:rPr>
        <w:t xml:space="preserve"> </w:t>
      </w:r>
      <w:r w:rsidR="00177C96">
        <w:rPr>
          <w:rFonts w:asciiTheme="minorHAnsi" w:hAnsiTheme="minorHAnsi"/>
        </w:rPr>
        <w:t xml:space="preserve">is outlined below and </w:t>
      </w:r>
      <w:r w:rsidR="00C65CB7">
        <w:rPr>
          <w:rFonts w:asciiTheme="minorHAnsi" w:hAnsiTheme="minorHAnsi"/>
        </w:rPr>
        <w:t>was an important ste</w:t>
      </w:r>
      <w:r w:rsidR="00E31EA8">
        <w:rPr>
          <w:rFonts w:asciiTheme="minorHAnsi" w:hAnsiTheme="minorHAnsi"/>
        </w:rPr>
        <w:t>p in identifying the need for a</w:t>
      </w:r>
      <w:r w:rsidR="00C65CB7">
        <w:rPr>
          <w:rFonts w:asciiTheme="minorHAnsi" w:hAnsiTheme="minorHAnsi"/>
        </w:rPr>
        <w:t xml:space="preserve"> SRV</w:t>
      </w:r>
      <w:r w:rsidR="00E31EA8">
        <w:rPr>
          <w:rFonts w:asciiTheme="minorHAnsi" w:hAnsiTheme="minorHAnsi"/>
        </w:rPr>
        <w:t xml:space="preserve">. This </w:t>
      </w:r>
      <w:r w:rsidR="00C65CB7">
        <w:rPr>
          <w:rFonts w:asciiTheme="minorHAnsi" w:hAnsiTheme="minorHAnsi"/>
        </w:rPr>
        <w:t>informed the development</w:t>
      </w:r>
      <w:r w:rsidR="00A57E7D">
        <w:rPr>
          <w:rFonts w:asciiTheme="minorHAnsi" w:hAnsiTheme="minorHAnsi"/>
        </w:rPr>
        <w:t xml:space="preserve"> of</w:t>
      </w:r>
      <w:r w:rsidR="00C65CB7">
        <w:rPr>
          <w:rFonts w:asciiTheme="minorHAnsi" w:hAnsiTheme="minorHAnsi"/>
        </w:rPr>
        <w:t xml:space="preserve"> the p</w:t>
      </w:r>
      <w:r w:rsidR="00FD1288">
        <w:rPr>
          <w:rFonts w:asciiTheme="minorHAnsi" w:hAnsiTheme="minorHAnsi"/>
        </w:rPr>
        <w:t xml:space="preserve">ackage of </w:t>
      </w:r>
      <w:r w:rsidR="00C65CB7">
        <w:rPr>
          <w:rFonts w:asciiTheme="minorHAnsi" w:hAnsiTheme="minorHAnsi"/>
        </w:rPr>
        <w:t>community</w:t>
      </w:r>
      <w:r w:rsidR="00FD1288">
        <w:rPr>
          <w:rFonts w:asciiTheme="minorHAnsi" w:hAnsiTheme="minorHAnsi"/>
        </w:rPr>
        <w:t xml:space="preserve"> </w:t>
      </w:r>
      <w:r w:rsidR="00C65CB7">
        <w:rPr>
          <w:rFonts w:asciiTheme="minorHAnsi" w:hAnsiTheme="minorHAnsi"/>
        </w:rPr>
        <w:t>a</w:t>
      </w:r>
      <w:r w:rsidR="00FD1288">
        <w:rPr>
          <w:rFonts w:asciiTheme="minorHAnsi" w:hAnsiTheme="minorHAnsi"/>
        </w:rPr>
        <w:t xml:space="preserve">nd transport </w:t>
      </w:r>
      <w:r w:rsidR="00F60F96">
        <w:rPr>
          <w:rFonts w:asciiTheme="minorHAnsi" w:hAnsiTheme="minorHAnsi"/>
        </w:rPr>
        <w:t xml:space="preserve">infrastructure </w:t>
      </w:r>
      <w:r w:rsidR="00FD1288">
        <w:rPr>
          <w:rFonts w:asciiTheme="minorHAnsi" w:hAnsiTheme="minorHAnsi"/>
        </w:rPr>
        <w:t xml:space="preserve">projects. </w:t>
      </w:r>
    </w:p>
    <w:p w:rsidR="00E91DEF" w:rsidRDefault="00E91DEF">
      <w:pPr>
        <w:rPr>
          <w:rFonts w:asciiTheme="minorHAnsi" w:hAnsiTheme="minorHAnsi"/>
          <w:szCs w:val="21"/>
        </w:rPr>
      </w:pPr>
      <w:r>
        <w:rPr>
          <w:rFonts w:asciiTheme="minorHAnsi" w:hAnsiTheme="minorHAnsi"/>
        </w:rPr>
        <w:br w:type="page"/>
      </w:r>
    </w:p>
    <w:tbl>
      <w:tblPr>
        <w:tblStyle w:val="TableGrid"/>
        <w:tblW w:w="9923" w:type="dxa"/>
        <w:tblInd w:w="-572" w:type="dxa"/>
        <w:tblLook w:val="04A0" w:firstRow="1" w:lastRow="0" w:firstColumn="1" w:lastColumn="0" w:noHBand="0" w:noVBand="1"/>
      </w:tblPr>
      <w:tblGrid>
        <w:gridCol w:w="1985"/>
        <w:gridCol w:w="5953"/>
        <w:gridCol w:w="1985"/>
      </w:tblGrid>
      <w:tr w:rsidR="00C25F73" w:rsidTr="00B0325E">
        <w:trPr>
          <w:tblHeader/>
        </w:trPr>
        <w:tc>
          <w:tcPr>
            <w:tcW w:w="1985"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lastRenderedPageBreak/>
              <w:t>Method</w:t>
            </w:r>
          </w:p>
        </w:tc>
        <w:tc>
          <w:tcPr>
            <w:tcW w:w="5953"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 xml:space="preserve">Summary </w:t>
            </w:r>
          </w:p>
        </w:tc>
        <w:tc>
          <w:tcPr>
            <w:tcW w:w="1985"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Reach</w:t>
            </w:r>
          </w:p>
        </w:tc>
      </w:tr>
      <w:tr w:rsidR="00C25F73" w:rsidTr="00B0325E">
        <w:tc>
          <w:tcPr>
            <w:tcW w:w="1985" w:type="dxa"/>
          </w:tcPr>
          <w:p w:rsidR="00C25F73" w:rsidRPr="00EF48A8" w:rsidRDefault="00C25F73" w:rsidP="00FE2F02">
            <w:pPr>
              <w:rPr>
                <w:rFonts w:asciiTheme="minorHAnsi" w:hAnsiTheme="minorHAnsi" w:cstheme="minorHAnsi"/>
                <w:b/>
              </w:rPr>
            </w:pPr>
            <w:r w:rsidRPr="00EF48A8">
              <w:rPr>
                <w:rFonts w:asciiTheme="minorHAnsi" w:hAnsiTheme="minorHAnsi" w:cstheme="minorHAnsi"/>
                <w:b/>
              </w:rPr>
              <w:t xml:space="preserve">State of </w:t>
            </w:r>
            <w:r w:rsidR="0018091B">
              <w:rPr>
                <w:rFonts w:asciiTheme="minorHAnsi" w:hAnsiTheme="minorHAnsi" w:cstheme="minorHAnsi"/>
                <w:b/>
              </w:rPr>
              <w:t xml:space="preserve">the </w:t>
            </w:r>
            <w:r w:rsidRPr="00EF48A8">
              <w:rPr>
                <w:rFonts w:asciiTheme="minorHAnsi" w:hAnsiTheme="minorHAnsi" w:cstheme="minorHAnsi"/>
                <w:b/>
              </w:rPr>
              <w:t>Shire Report</w:t>
            </w:r>
            <w:r w:rsidR="0018091B">
              <w:rPr>
                <w:rFonts w:asciiTheme="minorHAnsi" w:hAnsiTheme="minorHAnsi" w:cstheme="minorHAnsi"/>
                <w:b/>
              </w:rPr>
              <w:t xml:space="preserve"> 2010 </w:t>
            </w:r>
            <w:r w:rsidRPr="00EF48A8">
              <w:rPr>
                <w:rStyle w:val="FootnoteReference"/>
                <w:rFonts w:asciiTheme="minorHAnsi" w:hAnsiTheme="minorHAnsi" w:cstheme="minorHAnsi"/>
                <w:b/>
              </w:rPr>
              <w:footnoteReference w:id="31"/>
            </w:r>
          </w:p>
          <w:p w:rsidR="00C25F73" w:rsidRDefault="00C25F73" w:rsidP="00FE2F02">
            <w:pPr>
              <w:rPr>
                <w:rFonts w:asciiTheme="minorHAnsi" w:hAnsiTheme="minorHAnsi"/>
              </w:rPr>
            </w:pPr>
            <w:r w:rsidRPr="00EF48A8">
              <w:rPr>
                <w:rFonts w:asciiTheme="minorHAnsi" w:hAnsiTheme="minorHAnsi" w:cstheme="minorHAnsi"/>
              </w:rPr>
              <w:br/>
            </w:r>
          </w:p>
        </w:tc>
        <w:tc>
          <w:tcPr>
            <w:tcW w:w="5953" w:type="dxa"/>
          </w:tcPr>
          <w:p w:rsidR="00C25F73" w:rsidRDefault="00C25F73" w:rsidP="00A67E00">
            <w:pPr>
              <w:pStyle w:val="Pa0"/>
              <w:numPr>
                <w:ilvl w:val="0"/>
                <w:numId w:val="32"/>
              </w:numPr>
              <w:rPr>
                <w:rStyle w:val="A9"/>
                <w:rFonts w:asciiTheme="minorHAnsi" w:hAnsiTheme="minorHAnsi" w:cstheme="minorHAnsi"/>
                <w:sz w:val="22"/>
                <w:szCs w:val="22"/>
              </w:rPr>
            </w:pPr>
            <w:r w:rsidRPr="00C678BF">
              <w:rPr>
                <w:rStyle w:val="A9"/>
                <w:rFonts w:asciiTheme="minorHAnsi" w:hAnsiTheme="minorHAnsi" w:cstheme="minorHAnsi"/>
                <w:sz w:val="22"/>
                <w:szCs w:val="22"/>
              </w:rPr>
              <w:t xml:space="preserve">Long term financial sustainability of the Shire is at risk. </w:t>
            </w:r>
          </w:p>
          <w:p w:rsidR="00C25F73" w:rsidRPr="00834360" w:rsidRDefault="00C25F73" w:rsidP="00A67E00">
            <w:pPr>
              <w:pStyle w:val="Default"/>
              <w:numPr>
                <w:ilvl w:val="0"/>
                <w:numId w:val="32"/>
              </w:numPr>
              <w:rPr>
                <w:rStyle w:val="A9"/>
                <w:rFonts w:asciiTheme="minorHAnsi" w:hAnsiTheme="minorHAnsi" w:cs="Calibri"/>
                <w:color w:val="000000"/>
                <w:sz w:val="24"/>
                <w:szCs w:val="24"/>
              </w:rPr>
            </w:pPr>
            <w:r w:rsidRPr="00EF48A8">
              <w:rPr>
                <w:rStyle w:val="A9"/>
                <w:rFonts w:asciiTheme="minorHAnsi" w:hAnsiTheme="minorHAnsi" w:cstheme="minorHAnsi"/>
                <w:sz w:val="22"/>
                <w:szCs w:val="22"/>
              </w:rPr>
              <w:t>The service levels currently delivered by Council cannot be sustained with existing levels of funding</w:t>
            </w:r>
            <w:r w:rsidR="00962186">
              <w:rPr>
                <w:rStyle w:val="A9"/>
                <w:rFonts w:asciiTheme="minorHAnsi" w:hAnsiTheme="minorHAnsi" w:cstheme="minorHAnsi"/>
                <w:sz w:val="22"/>
                <w:szCs w:val="22"/>
              </w:rPr>
              <w:t>.</w:t>
            </w:r>
          </w:p>
          <w:p w:rsidR="00C25F73" w:rsidRPr="00EF48A8" w:rsidRDefault="00C25F73" w:rsidP="00A67E00">
            <w:pPr>
              <w:pStyle w:val="Pa0"/>
              <w:numPr>
                <w:ilvl w:val="0"/>
                <w:numId w:val="32"/>
              </w:numPr>
              <w:rPr>
                <w:rFonts w:asciiTheme="minorHAnsi" w:hAnsiTheme="minorHAnsi" w:cstheme="minorHAnsi"/>
                <w:color w:val="221E1F"/>
                <w:sz w:val="22"/>
                <w:szCs w:val="22"/>
              </w:rPr>
            </w:pPr>
            <w:r>
              <w:rPr>
                <w:rStyle w:val="A9"/>
                <w:rFonts w:asciiTheme="minorHAnsi" w:hAnsiTheme="minorHAnsi" w:cstheme="minorHAnsi"/>
                <w:sz w:val="22"/>
                <w:szCs w:val="22"/>
              </w:rPr>
              <w:t>Council</w:t>
            </w:r>
            <w:r w:rsidRPr="00EF48A8">
              <w:rPr>
                <w:rStyle w:val="A9"/>
                <w:rFonts w:asciiTheme="minorHAnsi" w:hAnsiTheme="minorHAnsi" w:cstheme="minorHAnsi"/>
                <w:sz w:val="22"/>
                <w:szCs w:val="22"/>
              </w:rPr>
              <w:t xml:space="preserve"> income is largely dependent on Rates (51%) and has not kept pace with costs due to rate pegging</w:t>
            </w:r>
            <w:r w:rsidR="00962186">
              <w:rPr>
                <w:rStyle w:val="A9"/>
                <w:rFonts w:asciiTheme="minorHAnsi" w:hAnsiTheme="minorHAnsi" w:cstheme="minorHAnsi"/>
                <w:sz w:val="22"/>
                <w:szCs w:val="22"/>
              </w:rPr>
              <w:t>.</w:t>
            </w:r>
          </w:p>
          <w:p w:rsidR="00C25F73" w:rsidRPr="00EF48A8" w:rsidRDefault="00C25F73" w:rsidP="00A67E00">
            <w:pPr>
              <w:pStyle w:val="Default"/>
              <w:numPr>
                <w:ilvl w:val="0"/>
                <w:numId w:val="32"/>
              </w:numPr>
              <w:rPr>
                <w:rFonts w:asciiTheme="minorHAnsi" w:hAnsiTheme="minorHAnsi" w:cstheme="minorHAnsi"/>
                <w:sz w:val="22"/>
                <w:szCs w:val="22"/>
              </w:rPr>
            </w:pPr>
            <w:r w:rsidRPr="00EF48A8">
              <w:rPr>
                <w:rFonts w:asciiTheme="minorHAnsi" w:hAnsiTheme="minorHAnsi" w:cstheme="minorHAnsi"/>
                <w:sz w:val="22"/>
                <w:szCs w:val="22"/>
              </w:rPr>
              <w:t xml:space="preserve">Operating costs have increased above inflation, for example, the cost of resealing a road has risen 26% more than rate pegging in 5 years </w:t>
            </w:r>
          </w:p>
          <w:p w:rsidR="00C25F73" w:rsidRPr="00EF48A8" w:rsidRDefault="00C25F73" w:rsidP="00A67E00">
            <w:pPr>
              <w:pStyle w:val="Default"/>
              <w:numPr>
                <w:ilvl w:val="0"/>
                <w:numId w:val="32"/>
              </w:numPr>
              <w:rPr>
                <w:rFonts w:asciiTheme="minorHAnsi" w:hAnsiTheme="minorHAnsi" w:cstheme="minorHAnsi"/>
                <w:sz w:val="22"/>
                <w:szCs w:val="22"/>
              </w:rPr>
            </w:pPr>
            <w:r w:rsidRPr="00EF48A8">
              <w:rPr>
                <w:rStyle w:val="A9"/>
                <w:rFonts w:asciiTheme="minorHAnsi" w:hAnsiTheme="minorHAnsi" w:cstheme="minorHAnsi"/>
                <w:sz w:val="22"/>
                <w:szCs w:val="22"/>
              </w:rPr>
              <w:t>Council is not spending enough on maintaini</w:t>
            </w:r>
            <w:r>
              <w:rPr>
                <w:rStyle w:val="A9"/>
                <w:rFonts w:asciiTheme="minorHAnsi" w:hAnsiTheme="minorHAnsi" w:cstheme="minorHAnsi"/>
                <w:sz w:val="22"/>
                <w:szCs w:val="22"/>
              </w:rPr>
              <w:t>ng and renewing infrastructure</w:t>
            </w:r>
          </w:p>
          <w:p w:rsidR="00C25F73" w:rsidRPr="00EF48A8" w:rsidRDefault="0018091B" w:rsidP="00A67E00">
            <w:pPr>
              <w:pStyle w:val="Pa0"/>
              <w:numPr>
                <w:ilvl w:val="0"/>
                <w:numId w:val="32"/>
              </w:numPr>
              <w:rPr>
                <w:rStyle w:val="A9"/>
                <w:rFonts w:asciiTheme="minorHAnsi" w:hAnsiTheme="minorHAnsi" w:cstheme="minorHAnsi"/>
                <w:sz w:val="22"/>
                <w:szCs w:val="22"/>
              </w:rPr>
            </w:pPr>
            <w:r>
              <w:rPr>
                <w:rStyle w:val="A9"/>
                <w:rFonts w:asciiTheme="minorHAnsi" w:hAnsiTheme="minorHAnsi" w:cstheme="minorHAnsi"/>
                <w:sz w:val="22"/>
                <w:szCs w:val="22"/>
              </w:rPr>
              <w:t>The infrastructure g</w:t>
            </w:r>
            <w:r w:rsidR="00C25F73" w:rsidRPr="00EF48A8">
              <w:rPr>
                <w:rStyle w:val="A9"/>
                <w:rFonts w:asciiTheme="minorHAnsi" w:hAnsiTheme="minorHAnsi" w:cstheme="minorHAnsi"/>
                <w:sz w:val="22"/>
                <w:szCs w:val="22"/>
              </w:rPr>
              <w:t>ap, or the amount not budgeted but required for essential maintenance and renewal of General Fund assets, is currently estimated at $4.5-5 million per annum</w:t>
            </w:r>
            <w:r w:rsidR="00E91DEF">
              <w:rPr>
                <w:rStyle w:val="A9"/>
                <w:rFonts w:asciiTheme="minorHAnsi" w:hAnsiTheme="minorHAnsi" w:cstheme="minorHAnsi"/>
                <w:sz w:val="22"/>
                <w:szCs w:val="22"/>
              </w:rPr>
              <w:t>.</w:t>
            </w:r>
          </w:p>
          <w:p w:rsidR="00C65CB7" w:rsidRDefault="00C25F73" w:rsidP="00A67E00">
            <w:pPr>
              <w:pStyle w:val="Default"/>
              <w:numPr>
                <w:ilvl w:val="0"/>
                <w:numId w:val="32"/>
              </w:numPr>
              <w:rPr>
                <w:rFonts w:asciiTheme="minorHAnsi" w:hAnsiTheme="minorHAnsi"/>
              </w:rPr>
            </w:pPr>
            <w:r w:rsidRPr="00EF48A8">
              <w:rPr>
                <w:rStyle w:val="A9"/>
                <w:rFonts w:asciiTheme="minorHAnsi" w:hAnsiTheme="minorHAnsi" w:cstheme="minorHAnsi"/>
                <w:sz w:val="22"/>
                <w:szCs w:val="22"/>
              </w:rPr>
              <w:t>As infrastructure ages, maintenance costs increase, service levels drop and risks to public safety increase</w:t>
            </w:r>
            <w:r w:rsidR="00E91DEF">
              <w:rPr>
                <w:rStyle w:val="A9"/>
                <w:rFonts w:asciiTheme="minorHAnsi" w:hAnsiTheme="minorHAnsi" w:cstheme="minorHAnsi"/>
                <w:sz w:val="22"/>
                <w:szCs w:val="22"/>
              </w:rPr>
              <w:t>.</w:t>
            </w:r>
          </w:p>
        </w:tc>
        <w:tc>
          <w:tcPr>
            <w:tcW w:w="1985" w:type="dxa"/>
          </w:tcPr>
          <w:p w:rsidR="00C25F73" w:rsidRDefault="00C25F73" w:rsidP="00FE2F02">
            <w:pPr>
              <w:rPr>
                <w:rFonts w:asciiTheme="minorHAnsi" w:hAnsiTheme="minorHAnsi" w:cstheme="minorHAnsi"/>
              </w:rPr>
            </w:pPr>
            <w:r w:rsidRPr="00EF48A8">
              <w:rPr>
                <w:rFonts w:asciiTheme="minorHAnsi" w:hAnsiTheme="minorHAnsi" w:cstheme="minorHAnsi"/>
              </w:rPr>
              <w:t xml:space="preserve">Exhibited: </w:t>
            </w:r>
          </w:p>
          <w:p w:rsidR="00C25F73" w:rsidRPr="00EF48A8" w:rsidRDefault="00432D7D" w:rsidP="00FE2F02">
            <w:pPr>
              <w:rPr>
                <w:rFonts w:asciiTheme="minorHAnsi" w:hAnsiTheme="minorHAnsi" w:cstheme="minorHAnsi"/>
              </w:rPr>
            </w:pPr>
            <w:r>
              <w:rPr>
                <w:rFonts w:asciiTheme="minorHAnsi" w:hAnsiTheme="minorHAnsi" w:cstheme="minorHAnsi"/>
              </w:rPr>
              <w:t>September</w:t>
            </w:r>
            <w:r w:rsidR="00C25F73" w:rsidRPr="00EF48A8">
              <w:rPr>
                <w:rFonts w:asciiTheme="minorHAnsi" w:hAnsiTheme="minorHAnsi" w:cstheme="minorHAnsi"/>
              </w:rPr>
              <w:t xml:space="preserve"> 2010</w:t>
            </w:r>
          </w:p>
          <w:p w:rsidR="00B6540B" w:rsidRDefault="00B6540B" w:rsidP="00FE2F02">
            <w:pPr>
              <w:rPr>
                <w:rFonts w:asciiTheme="minorHAnsi" w:hAnsiTheme="minorHAnsi" w:cstheme="minorHAnsi"/>
                <w:highlight w:val="yellow"/>
              </w:rPr>
            </w:pPr>
          </w:p>
          <w:p w:rsidR="00C25F73" w:rsidRDefault="00C25F73" w:rsidP="00FE2F02">
            <w:pPr>
              <w:rPr>
                <w:rFonts w:asciiTheme="minorHAnsi" w:hAnsiTheme="minorHAnsi" w:cstheme="minorHAnsi"/>
              </w:rPr>
            </w:pPr>
            <w:r>
              <w:rPr>
                <w:rFonts w:asciiTheme="minorHAnsi" w:hAnsiTheme="minorHAnsi" w:cstheme="minorHAnsi"/>
              </w:rPr>
              <w:t xml:space="preserve">Public Exhibition included static displays, media releases and web coverage. </w:t>
            </w:r>
          </w:p>
          <w:p w:rsidR="00C25F73" w:rsidRDefault="00C25F73" w:rsidP="00FE2F02">
            <w:pPr>
              <w:rPr>
                <w:rFonts w:asciiTheme="minorHAnsi" w:hAnsiTheme="minorHAnsi" w:cstheme="minorHAnsi"/>
              </w:rPr>
            </w:pPr>
          </w:p>
          <w:p w:rsidR="00C25F73" w:rsidRDefault="00C25F73" w:rsidP="00B6540B">
            <w:pPr>
              <w:rPr>
                <w:rFonts w:asciiTheme="minorHAnsi" w:hAnsiTheme="minorHAnsi"/>
              </w:rPr>
            </w:pPr>
          </w:p>
        </w:tc>
      </w:tr>
      <w:tr w:rsidR="00C25F73" w:rsidTr="00B0325E">
        <w:tc>
          <w:tcPr>
            <w:tcW w:w="1985" w:type="dxa"/>
          </w:tcPr>
          <w:p w:rsidR="00C25F73" w:rsidRDefault="00C25F73" w:rsidP="00FE2F02">
            <w:pPr>
              <w:rPr>
                <w:rFonts w:asciiTheme="minorHAnsi" w:hAnsiTheme="minorHAnsi" w:cstheme="minorHAnsi"/>
                <w:b/>
              </w:rPr>
            </w:pPr>
            <w:r w:rsidRPr="00EF48A8">
              <w:rPr>
                <w:rFonts w:asciiTheme="minorHAnsi" w:hAnsiTheme="minorHAnsi" w:cstheme="minorHAnsi"/>
                <w:b/>
              </w:rPr>
              <w:t>Community Strategic Plan – Eurobodalla 2030</w:t>
            </w:r>
          </w:p>
          <w:p w:rsidR="00A8382C" w:rsidRPr="00EF48A8" w:rsidRDefault="00A8382C" w:rsidP="00FE2F02">
            <w:pPr>
              <w:rPr>
                <w:rFonts w:asciiTheme="minorHAnsi" w:hAnsiTheme="minorHAnsi" w:cstheme="minorHAnsi"/>
                <w:b/>
              </w:rPr>
            </w:pPr>
            <w:r>
              <w:rPr>
                <w:rFonts w:asciiTheme="minorHAnsi" w:hAnsiTheme="minorHAnsi" w:cstheme="minorHAnsi"/>
                <w:b/>
              </w:rPr>
              <w:t>(2011)</w:t>
            </w:r>
            <w:r w:rsidR="006302F3" w:rsidRPr="006302F3">
              <w:rPr>
                <w:rStyle w:val="FootnoteReference"/>
                <w:rFonts w:asciiTheme="minorHAnsi" w:hAnsiTheme="minorHAnsi" w:cstheme="minorHAnsi"/>
                <w:b/>
              </w:rPr>
              <w:footnoteReference w:id="32"/>
            </w:r>
          </w:p>
          <w:p w:rsidR="00C25F73" w:rsidRPr="00EF48A8" w:rsidRDefault="00C25F73" w:rsidP="00FE2F02">
            <w:pPr>
              <w:rPr>
                <w:rFonts w:asciiTheme="minorHAnsi" w:hAnsiTheme="minorHAnsi" w:cstheme="minorHAnsi"/>
              </w:rPr>
            </w:pPr>
          </w:p>
          <w:p w:rsidR="00C25F73" w:rsidRPr="00EF48A8" w:rsidRDefault="00C25F73" w:rsidP="00FE2F02">
            <w:pPr>
              <w:rPr>
                <w:rFonts w:asciiTheme="minorHAnsi" w:hAnsiTheme="minorHAnsi" w:cstheme="minorHAnsi"/>
                <w:b/>
              </w:rPr>
            </w:pPr>
          </w:p>
        </w:tc>
        <w:tc>
          <w:tcPr>
            <w:tcW w:w="5953" w:type="dxa"/>
          </w:tcPr>
          <w:p w:rsidR="00C25F73" w:rsidRDefault="00C25F73" w:rsidP="00FE2F02">
            <w:pPr>
              <w:rPr>
                <w:rFonts w:asciiTheme="minorHAnsi" w:hAnsiTheme="minorHAnsi" w:cstheme="minorHAnsi"/>
              </w:rPr>
            </w:pPr>
            <w:r>
              <w:rPr>
                <w:rFonts w:asciiTheme="minorHAnsi" w:hAnsiTheme="minorHAnsi" w:cstheme="minorHAnsi"/>
              </w:rPr>
              <w:t>Co</w:t>
            </w:r>
            <w:r w:rsidR="00C65CB7">
              <w:rPr>
                <w:rFonts w:asciiTheme="minorHAnsi" w:hAnsiTheme="minorHAnsi" w:cstheme="minorHAnsi"/>
              </w:rPr>
              <w:t>mprehensive engagement strategy encompassing a broad ran</w:t>
            </w:r>
            <w:r w:rsidR="00C65CB7" w:rsidRPr="00EF48A8">
              <w:rPr>
                <w:rFonts w:asciiTheme="minorHAnsi" w:hAnsiTheme="minorHAnsi" w:cstheme="minorHAnsi"/>
              </w:rPr>
              <w:t>ge</w:t>
            </w:r>
            <w:r w:rsidR="00C65CB7">
              <w:rPr>
                <w:rFonts w:asciiTheme="minorHAnsi" w:hAnsiTheme="minorHAnsi" w:cstheme="minorHAnsi"/>
              </w:rPr>
              <w:t xml:space="preserve"> of engagement activities.</w:t>
            </w:r>
          </w:p>
          <w:p w:rsidR="00C25F73" w:rsidRPr="00EF48A8" w:rsidRDefault="00C25F73" w:rsidP="00FE2F02">
            <w:pPr>
              <w:rPr>
                <w:rFonts w:asciiTheme="minorHAnsi" w:hAnsiTheme="minorHAnsi" w:cstheme="minorHAnsi"/>
              </w:rPr>
            </w:pPr>
          </w:p>
          <w:p w:rsidR="00577514" w:rsidRDefault="00577514" w:rsidP="00DA1C46">
            <w:pPr>
              <w:pStyle w:val="ListParagraph"/>
              <w:numPr>
                <w:ilvl w:val="0"/>
                <w:numId w:val="46"/>
              </w:numPr>
              <w:spacing w:after="0" w:line="240" w:lineRule="auto"/>
              <w:ind w:left="714" w:hanging="357"/>
              <w:rPr>
                <w:rFonts w:cstheme="minorHAnsi"/>
              </w:rPr>
            </w:pPr>
            <w:r>
              <w:rPr>
                <w:rFonts w:cstheme="minorHAnsi"/>
              </w:rPr>
              <w:t>Community reference group</w:t>
            </w:r>
          </w:p>
          <w:p w:rsidR="00C65CB7" w:rsidRDefault="00C65CB7" w:rsidP="00DA1C46">
            <w:pPr>
              <w:pStyle w:val="ListParagraph"/>
              <w:numPr>
                <w:ilvl w:val="0"/>
                <w:numId w:val="46"/>
              </w:numPr>
              <w:spacing w:after="0" w:line="240" w:lineRule="auto"/>
              <w:ind w:left="714" w:hanging="357"/>
              <w:rPr>
                <w:rFonts w:cstheme="minorHAnsi"/>
              </w:rPr>
            </w:pPr>
            <w:r>
              <w:rPr>
                <w:rFonts w:cstheme="minorHAnsi"/>
              </w:rPr>
              <w:t>Community vision survey</w:t>
            </w:r>
          </w:p>
          <w:p w:rsidR="00C25F73" w:rsidRPr="00026FCD" w:rsidRDefault="00C65CB7" w:rsidP="00DA1C46">
            <w:pPr>
              <w:pStyle w:val="ListParagraph"/>
              <w:numPr>
                <w:ilvl w:val="0"/>
                <w:numId w:val="46"/>
              </w:numPr>
              <w:spacing w:after="0" w:line="240" w:lineRule="auto"/>
              <w:ind w:left="714" w:hanging="357"/>
              <w:rPr>
                <w:rFonts w:cstheme="minorHAnsi"/>
              </w:rPr>
            </w:pPr>
            <w:r>
              <w:rPr>
                <w:rFonts w:cstheme="minorHAnsi"/>
              </w:rPr>
              <w:t xml:space="preserve">Statistically reliable </w:t>
            </w:r>
            <w:r w:rsidR="00C25F73" w:rsidRPr="00026FCD">
              <w:rPr>
                <w:rFonts w:cstheme="minorHAnsi"/>
              </w:rPr>
              <w:t xml:space="preserve">survey of ratepayers  </w:t>
            </w:r>
          </w:p>
          <w:p w:rsidR="00C25F73" w:rsidRPr="00026FCD" w:rsidRDefault="00C25F73" w:rsidP="00DA1C46">
            <w:pPr>
              <w:pStyle w:val="ListParagraph"/>
              <w:numPr>
                <w:ilvl w:val="0"/>
                <w:numId w:val="46"/>
              </w:numPr>
              <w:spacing w:after="0" w:line="240" w:lineRule="auto"/>
              <w:ind w:left="714" w:hanging="357"/>
              <w:rPr>
                <w:rFonts w:cstheme="minorHAnsi"/>
              </w:rPr>
            </w:pPr>
            <w:r w:rsidRPr="00026FCD">
              <w:rPr>
                <w:rFonts w:cstheme="minorHAnsi"/>
              </w:rPr>
              <w:t xml:space="preserve">15 focus groups </w:t>
            </w:r>
          </w:p>
          <w:p w:rsidR="00C25F73" w:rsidRDefault="00C65CB7" w:rsidP="00DA1C46">
            <w:pPr>
              <w:pStyle w:val="ListParagraph"/>
              <w:numPr>
                <w:ilvl w:val="0"/>
                <w:numId w:val="46"/>
              </w:numPr>
              <w:spacing w:after="0" w:line="240" w:lineRule="auto"/>
              <w:ind w:left="714" w:hanging="357"/>
              <w:rPr>
                <w:rFonts w:cstheme="minorHAnsi"/>
              </w:rPr>
            </w:pPr>
            <w:r>
              <w:rPr>
                <w:rFonts w:cstheme="minorHAnsi"/>
              </w:rPr>
              <w:t xml:space="preserve">Community </w:t>
            </w:r>
            <w:r w:rsidR="00C25F73" w:rsidRPr="00026FCD">
              <w:rPr>
                <w:rFonts w:cstheme="minorHAnsi"/>
              </w:rPr>
              <w:t xml:space="preserve">summit </w:t>
            </w:r>
          </w:p>
          <w:p w:rsidR="00577514" w:rsidRPr="00026FCD" w:rsidRDefault="00577514" w:rsidP="00DA1C46">
            <w:pPr>
              <w:pStyle w:val="ListParagraph"/>
              <w:numPr>
                <w:ilvl w:val="0"/>
                <w:numId w:val="46"/>
              </w:numPr>
              <w:spacing w:after="0" w:line="240" w:lineRule="auto"/>
              <w:ind w:left="714" w:hanging="357"/>
              <w:rPr>
                <w:rFonts w:cstheme="minorHAnsi"/>
              </w:rPr>
            </w:pPr>
            <w:r>
              <w:rPr>
                <w:rFonts w:cstheme="minorHAnsi"/>
              </w:rPr>
              <w:t>2 exhibition periods</w:t>
            </w:r>
            <w:r w:rsidR="00E91DEF">
              <w:rPr>
                <w:rFonts w:cstheme="minorHAnsi"/>
              </w:rPr>
              <w:t>.</w:t>
            </w:r>
          </w:p>
          <w:p w:rsidR="00E91DEF" w:rsidRDefault="00E91DEF" w:rsidP="00FE2F02">
            <w:pPr>
              <w:rPr>
                <w:rFonts w:asciiTheme="minorHAnsi" w:hAnsiTheme="minorHAnsi" w:cstheme="minorHAnsi"/>
              </w:rPr>
            </w:pPr>
          </w:p>
          <w:p w:rsidR="00C25F73" w:rsidRDefault="00C25F73" w:rsidP="00FE2F02">
            <w:pPr>
              <w:rPr>
                <w:rStyle w:val="A9"/>
                <w:rFonts w:asciiTheme="minorHAnsi" w:hAnsiTheme="minorHAnsi" w:cstheme="minorHAnsi"/>
                <w:sz w:val="22"/>
                <w:szCs w:val="22"/>
              </w:rPr>
            </w:pPr>
            <w:r w:rsidRPr="00EF48A8">
              <w:rPr>
                <w:rFonts w:asciiTheme="minorHAnsi" w:hAnsiTheme="minorHAnsi" w:cstheme="minorHAnsi"/>
              </w:rPr>
              <w:t>When the CSP was reported to Council it was accompanied by 3 financial scenarios to form the basis for the resourcing options paper and to be consulted on with the community.</w:t>
            </w:r>
          </w:p>
        </w:tc>
        <w:tc>
          <w:tcPr>
            <w:tcW w:w="1985" w:type="dxa"/>
          </w:tcPr>
          <w:p w:rsidR="00C25F73" w:rsidRDefault="00C25F73" w:rsidP="00FE2F02">
            <w:pPr>
              <w:rPr>
                <w:rFonts w:asciiTheme="minorHAnsi" w:hAnsiTheme="minorHAnsi" w:cstheme="minorHAnsi"/>
              </w:rPr>
            </w:pPr>
            <w:r>
              <w:rPr>
                <w:rFonts w:asciiTheme="minorHAnsi" w:hAnsiTheme="minorHAnsi" w:cstheme="minorHAnsi"/>
              </w:rPr>
              <w:t>Over 3</w:t>
            </w:r>
            <w:r w:rsidR="00945FED">
              <w:rPr>
                <w:rFonts w:asciiTheme="minorHAnsi" w:hAnsiTheme="minorHAnsi" w:cstheme="minorHAnsi"/>
              </w:rPr>
              <w:t>,</w:t>
            </w:r>
            <w:r>
              <w:rPr>
                <w:rFonts w:asciiTheme="minorHAnsi" w:hAnsiTheme="minorHAnsi" w:cstheme="minorHAnsi"/>
              </w:rPr>
              <w:t>000 residents and ratepayers in total</w:t>
            </w:r>
          </w:p>
          <w:p w:rsidR="00C25F73" w:rsidRDefault="00C25F73" w:rsidP="00FE2F02">
            <w:pPr>
              <w:rPr>
                <w:rFonts w:asciiTheme="minorHAnsi" w:hAnsiTheme="minorHAnsi" w:cstheme="minorHAnsi"/>
              </w:rPr>
            </w:pPr>
          </w:p>
          <w:p w:rsidR="00C25F73" w:rsidRDefault="00C25F73" w:rsidP="00FE2F02">
            <w:pPr>
              <w:rPr>
                <w:rFonts w:asciiTheme="minorHAnsi" w:hAnsiTheme="minorHAnsi" w:cstheme="minorHAnsi"/>
              </w:rPr>
            </w:pPr>
            <w:r>
              <w:rPr>
                <w:rFonts w:asciiTheme="minorHAnsi" w:hAnsiTheme="minorHAnsi" w:cstheme="minorHAnsi"/>
              </w:rPr>
              <w:t>Consult and development commenced: October 2010</w:t>
            </w:r>
          </w:p>
          <w:p w:rsidR="00C25F73" w:rsidRDefault="00C25F73" w:rsidP="00FE2F02">
            <w:pPr>
              <w:rPr>
                <w:rFonts w:asciiTheme="minorHAnsi" w:hAnsiTheme="minorHAnsi" w:cstheme="minorHAnsi"/>
              </w:rPr>
            </w:pPr>
          </w:p>
          <w:p w:rsidR="00C25F73" w:rsidRPr="00EF48A8" w:rsidRDefault="00C25F73" w:rsidP="00FE2F02">
            <w:pPr>
              <w:rPr>
                <w:rFonts w:asciiTheme="minorHAnsi" w:hAnsiTheme="minorHAnsi" w:cstheme="minorHAnsi"/>
              </w:rPr>
            </w:pPr>
            <w:r w:rsidRPr="00EF48A8">
              <w:rPr>
                <w:rFonts w:asciiTheme="minorHAnsi" w:hAnsiTheme="minorHAnsi" w:cstheme="minorHAnsi"/>
              </w:rPr>
              <w:t>Exhibited: July 2011 and November 2011</w:t>
            </w:r>
          </w:p>
          <w:p w:rsidR="00C25F73" w:rsidRDefault="00C25F73" w:rsidP="00FE2F02">
            <w:pPr>
              <w:rPr>
                <w:rFonts w:asciiTheme="minorHAnsi" w:hAnsiTheme="minorHAnsi" w:cstheme="minorHAnsi"/>
              </w:rPr>
            </w:pPr>
          </w:p>
          <w:p w:rsidR="00C25F73" w:rsidRDefault="00C25F73" w:rsidP="00FE2F02">
            <w:pPr>
              <w:rPr>
                <w:rFonts w:asciiTheme="minorHAnsi" w:hAnsiTheme="minorHAnsi" w:cstheme="minorHAnsi"/>
              </w:rPr>
            </w:pPr>
            <w:r w:rsidRPr="00EF48A8">
              <w:rPr>
                <w:rFonts w:asciiTheme="minorHAnsi" w:hAnsiTheme="minorHAnsi" w:cstheme="minorHAnsi"/>
              </w:rPr>
              <w:t>Adopted: April 2012</w:t>
            </w:r>
          </w:p>
          <w:p w:rsidR="00945FED" w:rsidRPr="00EF48A8" w:rsidRDefault="00945FED" w:rsidP="00FE2F02">
            <w:pPr>
              <w:rPr>
                <w:rFonts w:asciiTheme="minorHAnsi" w:hAnsiTheme="minorHAnsi" w:cstheme="minorHAnsi"/>
              </w:rPr>
            </w:pPr>
          </w:p>
        </w:tc>
      </w:tr>
      <w:tr w:rsidR="00C25F73" w:rsidTr="00B0325E">
        <w:tc>
          <w:tcPr>
            <w:tcW w:w="1985" w:type="dxa"/>
          </w:tcPr>
          <w:p w:rsidR="00C25F73" w:rsidRPr="00EF48A8" w:rsidRDefault="00C25F73" w:rsidP="00FE2F02">
            <w:pPr>
              <w:rPr>
                <w:rFonts w:asciiTheme="minorHAnsi" w:hAnsiTheme="minorHAnsi" w:cstheme="minorHAnsi"/>
                <w:b/>
              </w:rPr>
            </w:pPr>
            <w:r w:rsidRPr="00EF48A8">
              <w:rPr>
                <w:rFonts w:asciiTheme="minorHAnsi" w:hAnsiTheme="minorHAnsi" w:cstheme="minorHAnsi"/>
                <w:b/>
              </w:rPr>
              <w:t>Resourcing Options Paper</w:t>
            </w:r>
            <w:r w:rsidR="0018091B">
              <w:rPr>
                <w:rFonts w:asciiTheme="minorHAnsi" w:hAnsiTheme="minorHAnsi" w:cstheme="minorHAnsi"/>
                <w:b/>
              </w:rPr>
              <w:t xml:space="preserve"> 2011</w:t>
            </w:r>
            <w:r w:rsidRPr="00EF48A8">
              <w:rPr>
                <w:rStyle w:val="FootnoteReference"/>
                <w:rFonts w:asciiTheme="minorHAnsi" w:hAnsiTheme="minorHAnsi" w:cstheme="minorHAnsi"/>
                <w:b/>
              </w:rPr>
              <w:footnoteReference w:id="33"/>
            </w:r>
            <w:r w:rsidRPr="00EF48A8">
              <w:rPr>
                <w:rFonts w:asciiTheme="minorHAnsi" w:hAnsiTheme="minorHAnsi" w:cstheme="minorHAnsi"/>
                <w:b/>
              </w:rPr>
              <w:t xml:space="preserve"> and Delivery Program information paper</w:t>
            </w:r>
            <w:r w:rsidR="00A8382C">
              <w:rPr>
                <w:rFonts w:asciiTheme="minorHAnsi" w:hAnsiTheme="minorHAnsi" w:cstheme="minorHAnsi"/>
                <w:b/>
              </w:rPr>
              <w:t xml:space="preserve"> 2011-21</w:t>
            </w:r>
            <w:r w:rsidRPr="00EF48A8">
              <w:rPr>
                <w:rStyle w:val="FootnoteReference"/>
                <w:rFonts w:asciiTheme="minorHAnsi" w:hAnsiTheme="minorHAnsi" w:cstheme="minorHAnsi"/>
                <w:b/>
              </w:rPr>
              <w:footnoteReference w:id="34"/>
            </w:r>
          </w:p>
          <w:p w:rsidR="00C25F73" w:rsidRPr="00EF48A8" w:rsidRDefault="00C25F73" w:rsidP="00FE2F02">
            <w:pPr>
              <w:rPr>
                <w:rFonts w:asciiTheme="minorHAnsi" w:hAnsiTheme="minorHAnsi" w:cstheme="minorHAnsi"/>
                <w:b/>
              </w:rPr>
            </w:pPr>
          </w:p>
          <w:p w:rsidR="00C25F73" w:rsidRPr="00EF48A8" w:rsidRDefault="00C25F73" w:rsidP="00FE2F02">
            <w:pPr>
              <w:rPr>
                <w:rFonts w:asciiTheme="minorHAnsi" w:hAnsiTheme="minorHAnsi" w:cstheme="minorHAnsi"/>
                <w:b/>
              </w:rPr>
            </w:pPr>
          </w:p>
        </w:tc>
        <w:tc>
          <w:tcPr>
            <w:tcW w:w="5953" w:type="dxa"/>
          </w:tcPr>
          <w:p w:rsidR="00C25F73" w:rsidRPr="00C678BF" w:rsidRDefault="00C25F73" w:rsidP="00FE2F02">
            <w:pPr>
              <w:pStyle w:val="SectionText"/>
              <w:rPr>
                <w:rFonts w:asciiTheme="minorHAnsi" w:hAnsiTheme="minorHAnsi" w:cstheme="minorHAnsi"/>
                <w:sz w:val="22"/>
                <w:szCs w:val="22"/>
              </w:rPr>
            </w:pPr>
            <w:r w:rsidRPr="00C678BF">
              <w:rPr>
                <w:rFonts w:asciiTheme="minorHAnsi" w:hAnsiTheme="minorHAnsi" w:cstheme="minorHAnsi"/>
                <w:sz w:val="22"/>
                <w:szCs w:val="22"/>
              </w:rPr>
              <w:t>The Paper put forward three financial scenarios:</w:t>
            </w:r>
            <w:r w:rsidR="00577514">
              <w:rPr>
                <w:rFonts w:asciiTheme="minorHAnsi" w:hAnsiTheme="minorHAnsi" w:cstheme="minorHAnsi"/>
                <w:sz w:val="22"/>
                <w:szCs w:val="22"/>
              </w:rPr>
              <w:br/>
            </w:r>
          </w:p>
          <w:p w:rsidR="00C25F73" w:rsidRPr="00F855A9" w:rsidRDefault="00C25F73" w:rsidP="00E91DEF">
            <w:pPr>
              <w:pStyle w:val="SectionText"/>
              <w:ind w:left="317"/>
              <w:rPr>
                <w:rFonts w:asciiTheme="minorHAnsi" w:hAnsiTheme="minorHAnsi" w:cstheme="minorHAnsi"/>
                <w:sz w:val="22"/>
                <w:szCs w:val="22"/>
              </w:rPr>
            </w:pPr>
            <w:r w:rsidRPr="00F855A9">
              <w:rPr>
                <w:rFonts w:asciiTheme="minorHAnsi" w:hAnsiTheme="minorHAnsi" w:cstheme="minorHAnsi"/>
                <w:sz w:val="22"/>
                <w:szCs w:val="22"/>
              </w:rPr>
              <w:t xml:space="preserve">1: No rate increase – infrastructure continues to decline </w:t>
            </w:r>
          </w:p>
          <w:p w:rsidR="00C25F73" w:rsidRPr="0056686E" w:rsidRDefault="00C25F73" w:rsidP="00E91DEF">
            <w:pPr>
              <w:pStyle w:val="SectionText"/>
              <w:ind w:left="317"/>
              <w:rPr>
                <w:rFonts w:asciiTheme="minorHAnsi" w:hAnsiTheme="minorHAnsi" w:cstheme="minorHAnsi"/>
                <w:sz w:val="22"/>
                <w:szCs w:val="22"/>
              </w:rPr>
            </w:pPr>
            <w:r w:rsidRPr="0056686E">
              <w:rPr>
                <w:rFonts w:asciiTheme="minorHAnsi" w:hAnsiTheme="minorHAnsi" w:cstheme="minorHAnsi"/>
                <w:sz w:val="22"/>
                <w:szCs w:val="22"/>
              </w:rPr>
              <w:t>2: Moderate rate increase – maintain priority infrastructure</w:t>
            </w:r>
          </w:p>
          <w:p w:rsidR="00C25F73" w:rsidRPr="00EF48A8" w:rsidRDefault="00C25F73" w:rsidP="00E91DEF">
            <w:pPr>
              <w:pStyle w:val="SectionText"/>
              <w:ind w:left="317"/>
              <w:rPr>
                <w:rFonts w:asciiTheme="minorHAnsi" w:hAnsiTheme="minorHAnsi" w:cstheme="minorHAnsi"/>
                <w:b/>
                <w:color w:val="365F91" w:themeColor="accent1" w:themeShade="BF"/>
                <w:sz w:val="22"/>
                <w:szCs w:val="22"/>
              </w:rPr>
            </w:pPr>
            <w:r w:rsidRPr="00EF48A8">
              <w:rPr>
                <w:rFonts w:asciiTheme="minorHAnsi" w:hAnsiTheme="minorHAnsi" w:cstheme="minorHAnsi"/>
                <w:sz w:val="22"/>
                <w:szCs w:val="22"/>
              </w:rPr>
              <w:t>3: Larger rate increase – maintain infrastructure and cater for growth</w:t>
            </w:r>
          </w:p>
          <w:p w:rsidR="00C25F73" w:rsidRDefault="00C25F73" w:rsidP="00FE2F02">
            <w:pPr>
              <w:pStyle w:val="SectionText"/>
              <w:rPr>
                <w:rFonts w:asciiTheme="minorHAnsi" w:hAnsiTheme="minorHAnsi" w:cstheme="minorHAnsi"/>
                <w:sz w:val="22"/>
                <w:szCs w:val="22"/>
              </w:rPr>
            </w:pPr>
            <w:r w:rsidRPr="00EF48A8">
              <w:rPr>
                <w:rFonts w:asciiTheme="minorHAnsi" w:hAnsiTheme="minorHAnsi" w:cstheme="minorHAnsi"/>
                <w:sz w:val="22"/>
                <w:szCs w:val="22"/>
              </w:rPr>
              <w:br/>
              <w:t xml:space="preserve">Scenario 1 was not modelled as it was not considered a viable option. It was outlined that if there was no increase in rates, </w:t>
            </w:r>
            <w:r w:rsidRPr="00EF48A8">
              <w:rPr>
                <w:rFonts w:asciiTheme="minorHAnsi" w:hAnsiTheme="minorHAnsi" w:cstheme="minorHAnsi"/>
                <w:sz w:val="22"/>
                <w:szCs w:val="22"/>
              </w:rPr>
              <w:lastRenderedPageBreak/>
              <w:t xml:space="preserve">infrastructure and services were unsustainable and services would need to be reduced to divert funds to priority infrastructure. This scenario was at odds with the direction </w:t>
            </w:r>
            <w:r w:rsidR="00F1792F">
              <w:rPr>
                <w:rFonts w:asciiTheme="minorHAnsi" w:hAnsiTheme="minorHAnsi" w:cstheme="minorHAnsi"/>
                <w:sz w:val="22"/>
                <w:szCs w:val="22"/>
              </w:rPr>
              <w:t xml:space="preserve">advocated by the community via </w:t>
            </w:r>
            <w:r w:rsidRPr="00EF48A8">
              <w:rPr>
                <w:rFonts w:asciiTheme="minorHAnsi" w:hAnsiTheme="minorHAnsi" w:cstheme="minorHAnsi"/>
                <w:sz w:val="22"/>
                <w:szCs w:val="22"/>
              </w:rPr>
              <w:t xml:space="preserve">the Community Strategic Plan and therefore Council did not attempt to identify possible changes to levels of service or service rationalisation options to achieve a more sustainable budget. </w:t>
            </w:r>
          </w:p>
          <w:p w:rsidR="00577514" w:rsidRDefault="00577514" w:rsidP="00FE2F02">
            <w:pPr>
              <w:pStyle w:val="SectionText"/>
              <w:rPr>
                <w:rFonts w:asciiTheme="minorHAnsi" w:hAnsiTheme="minorHAnsi" w:cstheme="minorHAnsi"/>
                <w:sz w:val="22"/>
                <w:szCs w:val="22"/>
              </w:rPr>
            </w:pPr>
          </w:p>
          <w:p w:rsidR="00577514" w:rsidRDefault="00577514" w:rsidP="00DA1C46">
            <w:pPr>
              <w:pStyle w:val="SectionText"/>
              <w:numPr>
                <w:ilvl w:val="0"/>
                <w:numId w:val="48"/>
              </w:numPr>
              <w:rPr>
                <w:rFonts w:asciiTheme="minorHAnsi" w:hAnsiTheme="minorHAnsi" w:cstheme="minorHAnsi"/>
                <w:sz w:val="22"/>
                <w:szCs w:val="22"/>
              </w:rPr>
            </w:pPr>
            <w:r>
              <w:rPr>
                <w:rFonts w:asciiTheme="minorHAnsi" w:hAnsiTheme="minorHAnsi" w:cstheme="minorHAnsi"/>
                <w:sz w:val="22"/>
                <w:szCs w:val="22"/>
              </w:rPr>
              <w:t xml:space="preserve">Statistically reliable community survey conducted on the </w:t>
            </w:r>
            <w:r w:rsidRPr="002F0665">
              <w:rPr>
                <w:rFonts w:asciiTheme="minorHAnsi" w:hAnsiTheme="minorHAnsi" w:cstheme="minorHAnsi"/>
                <w:sz w:val="22"/>
                <w:szCs w:val="22"/>
              </w:rPr>
              <w:t>options</w:t>
            </w:r>
            <w:r w:rsidR="002F0665" w:rsidRPr="002F0665">
              <w:rPr>
                <w:rStyle w:val="FootnoteReference"/>
                <w:rFonts w:asciiTheme="minorHAnsi" w:hAnsiTheme="minorHAnsi" w:cstheme="minorHAnsi"/>
              </w:rPr>
              <w:footnoteReference w:id="35"/>
            </w:r>
            <w:r w:rsidR="00E818EB" w:rsidRPr="002F0665">
              <w:rPr>
                <w:rFonts w:asciiTheme="minorHAnsi" w:hAnsiTheme="minorHAnsi" w:cstheme="minorHAnsi"/>
                <w:sz w:val="22"/>
                <w:szCs w:val="22"/>
              </w:rPr>
              <w:t>.</w:t>
            </w:r>
          </w:p>
          <w:p w:rsidR="00C25F73" w:rsidRDefault="00577514" w:rsidP="00DA1C46">
            <w:pPr>
              <w:pStyle w:val="SectionText"/>
              <w:numPr>
                <w:ilvl w:val="0"/>
                <w:numId w:val="48"/>
              </w:numPr>
              <w:rPr>
                <w:rFonts w:asciiTheme="minorHAnsi" w:hAnsiTheme="minorHAnsi" w:cstheme="minorHAnsi"/>
              </w:rPr>
            </w:pPr>
            <w:r>
              <w:rPr>
                <w:rFonts w:asciiTheme="minorHAnsi" w:hAnsiTheme="minorHAnsi" w:cstheme="minorHAnsi"/>
                <w:sz w:val="22"/>
                <w:szCs w:val="22"/>
              </w:rPr>
              <w:t>Focus groups further explored the options</w:t>
            </w:r>
            <w:r w:rsidR="00E818EB">
              <w:rPr>
                <w:rFonts w:asciiTheme="minorHAnsi" w:hAnsiTheme="minorHAnsi" w:cstheme="minorHAnsi"/>
                <w:sz w:val="22"/>
                <w:szCs w:val="22"/>
              </w:rPr>
              <w:t>.</w:t>
            </w:r>
          </w:p>
        </w:tc>
        <w:tc>
          <w:tcPr>
            <w:tcW w:w="1985" w:type="dxa"/>
          </w:tcPr>
          <w:p w:rsidR="00C25F73" w:rsidRPr="006413AA" w:rsidRDefault="00C25F73" w:rsidP="00FE2F02">
            <w:pPr>
              <w:rPr>
                <w:rFonts w:asciiTheme="minorHAnsi" w:hAnsiTheme="minorHAnsi" w:cstheme="minorHAnsi"/>
                <w:b/>
              </w:rPr>
            </w:pPr>
            <w:r w:rsidRPr="006413AA">
              <w:rPr>
                <w:rFonts w:asciiTheme="minorHAnsi" w:hAnsiTheme="minorHAnsi" w:cstheme="minorHAnsi"/>
              </w:rPr>
              <w:lastRenderedPageBreak/>
              <w:t>Exhibited and consulted on: November 2011</w:t>
            </w:r>
            <w:r w:rsidRPr="006413AA">
              <w:rPr>
                <w:rFonts w:asciiTheme="minorHAnsi" w:hAnsiTheme="minorHAnsi" w:cstheme="minorHAnsi"/>
                <w:b/>
              </w:rPr>
              <w:t xml:space="preserve"> </w:t>
            </w:r>
          </w:p>
          <w:p w:rsidR="00C25F73" w:rsidRPr="006413AA" w:rsidRDefault="00C25F73" w:rsidP="00FE2F02">
            <w:pPr>
              <w:rPr>
                <w:rFonts w:asciiTheme="minorHAnsi" w:hAnsiTheme="minorHAnsi" w:cstheme="minorHAnsi"/>
                <w:b/>
              </w:rPr>
            </w:pPr>
          </w:p>
          <w:p w:rsidR="00C25F73" w:rsidRPr="006413AA" w:rsidRDefault="00C25F73" w:rsidP="00FE2F02">
            <w:pPr>
              <w:rPr>
                <w:rFonts w:asciiTheme="minorHAnsi" w:hAnsiTheme="minorHAnsi" w:cstheme="minorHAnsi"/>
              </w:rPr>
            </w:pPr>
            <w:r w:rsidRPr="006413AA">
              <w:rPr>
                <w:rFonts w:asciiTheme="minorHAnsi" w:hAnsiTheme="minorHAnsi" w:cstheme="minorHAnsi"/>
              </w:rPr>
              <w:t>Community Survey</w:t>
            </w:r>
            <w:r w:rsidRPr="006413AA">
              <w:rPr>
                <w:rFonts w:asciiTheme="minorHAnsi" w:hAnsiTheme="minorHAnsi" w:cstheme="minorHAnsi"/>
                <w:b/>
              </w:rPr>
              <w:t xml:space="preserve"> </w:t>
            </w:r>
            <w:r w:rsidRPr="006413AA">
              <w:rPr>
                <w:rFonts w:asciiTheme="minorHAnsi" w:hAnsiTheme="minorHAnsi" w:cstheme="minorHAnsi"/>
              </w:rPr>
              <w:t>January 2012 (733 participants)</w:t>
            </w:r>
          </w:p>
          <w:p w:rsidR="00C25F73" w:rsidRPr="006413AA" w:rsidRDefault="00C25F73" w:rsidP="00FE2F02">
            <w:pPr>
              <w:rPr>
                <w:rFonts w:asciiTheme="minorHAnsi" w:hAnsiTheme="minorHAnsi" w:cstheme="minorHAnsi"/>
              </w:rPr>
            </w:pPr>
          </w:p>
          <w:p w:rsidR="00C25F73" w:rsidRPr="006413AA" w:rsidRDefault="00C25F73" w:rsidP="002F0665">
            <w:pPr>
              <w:rPr>
                <w:rFonts w:asciiTheme="minorHAnsi" w:hAnsiTheme="minorHAnsi" w:cstheme="minorHAnsi"/>
              </w:rPr>
            </w:pPr>
            <w:r w:rsidRPr="006413AA">
              <w:rPr>
                <w:rFonts w:asciiTheme="minorHAnsi" w:hAnsiTheme="minorHAnsi" w:cstheme="minorHAnsi"/>
              </w:rPr>
              <w:t>Focus Groups</w:t>
            </w:r>
            <w:r w:rsidR="00577514" w:rsidRPr="006413AA">
              <w:rPr>
                <w:rFonts w:asciiTheme="minorHAnsi" w:hAnsiTheme="minorHAnsi" w:cstheme="minorHAnsi"/>
              </w:rPr>
              <w:t xml:space="preserve"> </w:t>
            </w:r>
            <w:r w:rsidR="00945FED" w:rsidRPr="006413AA">
              <w:rPr>
                <w:rFonts w:asciiTheme="minorHAnsi" w:hAnsiTheme="minorHAnsi" w:cstheme="minorHAnsi"/>
              </w:rPr>
              <w:t>(</w:t>
            </w:r>
            <w:r w:rsidR="002F0665">
              <w:rPr>
                <w:rFonts w:asciiTheme="minorHAnsi" w:hAnsiTheme="minorHAnsi" w:cstheme="minorHAnsi"/>
              </w:rPr>
              <w:t>17</w:t>
            </w:r>
            <w:r w:rsidR="00945FED" w:rsidRPr="006413AA">
              <w:rPr>
                <w:rFonts w:asciiTheme="minorHAnsi" w:hAnsiTheme="minorHAnsi" w:cstheme="minorHAnsi"/>
              </w:rPr>
              <w:t xml:space="preserve"> </w:t>
            </w:r>
            <w:r w:rsidR="00577514" w:rsidRPr="006413AA">
              <w:rPr>
                <w:rFonts w:asciiTheme="minorHAnsi" w:hAnsiTheme="minorHAnsi" w:cstheme="minorHAnsi"/>
              </w:rPr>
              <w:lastRenderedPageBreak/>
              <w:t>participants</w:t>
            </w:r>
            <w:r w:rsidR="00945FED" w:rsidRPr="006413AA">
              <w:rPr>
                <w:rFonts w:asciiTheme="minorHAnsi" w:hAnsiTheme="minorHAnsi" w:cstheme="minorHAnsi"/>
              </w:rPr>
              <w:t>)</w:t>
            </w:r>
          </w:p>
        </w:tc>
      </w:tr>
      <w:tr w:rsidR="00C25F73" w:rsidTr="00B0325E">
        <w:tc>
          <w:tcPr>
            <w:tcW w:w="1985" w:type="dxa"/>
          </w:tcPr>
          <w:p w:rsidR="00C25F73" w:rsidRPr="00EF48A8" w:rsidRDefault="00C25F73" w:rsidP="00FE2F02">
            <w:pPr>
              <w:rPr>
                <w:rFonts w:asciiTheme="minorHAnsi" w:hAnsiTheme="minorHAnsi" w:cstheme="minorHAnsi"/>
                <w:b/>
              </w:rPr>
            </w:pPr>
            <w:r w:rsidRPr="00EF48A8">
              <w:rPr>
                <w:rFonts w:asciiTheme="minorHAnsi" w:hAnsiTheme="minorHAnsi" w:cstheme="minorHAnsi"/>
                <w:b/>
              </w:rPr>
              <w:lastRenderedPageBreak/>
              <w:t>Delivery Program 2012-16 &amp; Operational Plan 2012-13</w:t>
            </w:r>
          </w:p>
          <w:p w:rsidR="00C25F73" w:rsidRPr="00EF48A8" w:rsidRDefault="00C25F73" w:rsidP="00FE2F02">
            <w:pPr>
              <w:rPr>
                <w:rFonts w:asciiTheme="minorHAnsi" w:hAnsiTheme="minorHAnsi" w:cstheme="minorHAnsi"/>
                <w:b/>
              </w:rPr>
            </w:pPr>
          </w:p>
        </w:tc>
        <w:tc>
          <w:tcPr>
            <w:tcW w:w="5953" w:type="dxa"/>
          </w:tcPr>
          <w:p w:rsidR="00577514" w:rsidRDefault="00C25F73" w:rsidP="00FE2F02">
            <w:pPr>
              <w:pStyle w:val="SectionText"/>
              <w:rPr>
                <w:rFonts w:asciiTheme="minorHAnsi" w:eastAsiaTheme="minorHAnsi" w:hAnsiTheme="minorHAnsi" w:cstheme="minorHAnsi"/>
                <w:color w:val="000000"/>
                <w:sz w:val="22"/>
                <w:szCs w:val="22"/>
                <w:lang w:eastAsia="en-US"/>
              </w:rPr>
            </w:pPr>
            <w:r w:rsidRPr="00EF48A8">
              <w:rPr>
                <w:rFonts w:asciiTheme="minorHAnsi" w:hAnsiTheme="minorHAnsi" w:cstheme="minorHAnsi"/>
                <w:color w:val="000000"/>
                <w:sz w:val="22"/>
                <w:szCs w:val="22"/>
              </w:rPr>
              <w:t xml:space="preserve">The Delivery Program outlined that </w:t>
            </w:r>
            <w:r w:rsidR="00F60F96">
              <w:rPr>
                <w:rFonts w:asciiTheme="minorHAnsi" w:hAnsiTheme="minorHAnsi" w:cstheme="minorHAnsi"/>
                <w:color w:val="000000"/>
                <w:sz w:val="22"/>
                <w:szCs w:val="22"/>
              </w:rPr>
              <w:t>f</w:t>
            </w:r>
            <w:r w:rsidR="00577514" w:rsidRPr="00EF48A8">
              <w:rPr>
                <w:rFonts w:asciiTheme="minorHAnsi" w:hAnsiTheme="minorHAnsi" w:cstheme="minorHAnsi"/>
                <w:color w:val="000000"/>
                <w:sz w:val="22"/>
                <w:szCs w:val="22"/>
              </w:rPr>
              <w:t>inancial sustainability remained one of Council</w:t>
            </w:r>
            <w:r w:rsidR="00F60F96">
              <w:rPr>
                <w:rFonts w:asciiTheme="minorHAnsi" w:hAnsiTheme="minorHAnsi" w:cstheme="minorHAnsi"/>
                <w:color w:val="000000"/>
                <w:sz w:val="22"/>
                <w:szCs w:val="22"/>
              </w:rPr>
              <w:t>’</w:t>
            </w:r>
            <w:r w:rsidR="00577514" w:rsidRPr="00EF48A8">
              <w:rPr>
                <w:rFonts w:asciiTheme="minorHAnsi" w:hAnsiTheme="minorHAnsi" w:cstheme="minorHAnsi"/>
                <w:color w:val="000000"/>
                <w:sz w:val="22"/>
                <w:szCs w:val="22"/>
              </w:rPr>
              <w:t>s greatest challenges</w:t>
            </w:r>
            <w:r w:rsidR="00577514">
              <w:rPr>
                <w:rFonts w:asciiTheme="minorHAnsi" w:hAnsiTheme="minorHAnsi" w:cstheme="minorHAnsi"/>
                <w:color w:val="000000"/>
                <w:sz w:val="22"/>
                <w:szCs w:val="22"/>
              </w:rPr>
              <w:t xml:space="preserve"> and that</w:t>
            </w:r>
            <w:r w:rsidR="00577514" w:rsidRPr="00EF48A8">
              <w:rPr>
                <w:rFonts w:asciiTheme="minorHAnsi" w:hAnsiTheme="minorHAnsi" w:cstheme="minorHAnsi"/>
                <w:color w:val="000000"/>
                <w:sz w:val="22"/>
                <w:szCs w:val="22"/>
              </w:rPr>
              <w:t xml:space="preserve"> </w:t>
            </w:r>
            <w:r w:rsidRPr="00EF48A8">
              <w:rPr>
                <w:rFonts w:asciiTheme="minorHAnsi" w:hAnsiTheme="minorHAnsi" w:cstheme="minorHAnsi"/>
                <w:color w:val="000000"/>
                <w:sz w:val="22"/>
                <w:szCs w:val="22"/>
              </w:rPr>
              <w:t>i</w:t>
            </w:r>
            <w:r w:rsidR="00E818EB">
              <w:rPr>
                <w:rFonts w:asciiTheme="minorHAnsi" w:eastAsiaTheme="minorHAnsi" w:hAnsiTheme="minorHAnsi" w:cstheme="minorHAnsi"/>
                <w:color w:val="000000"/>
                <w:sz w:val="22"/>
                <w:szCs w:val="22"/>
                <w:lang w:eastAsia="en-US"/>
              </w:rPr>
              <w:t>n 2012</w:t>
            </w:r>
            <w:r w:rsidR="00E818EB">
              <w:rPr>
                <w:rFonts w:asciiTheme="minorHAnsi" w:eastAsiaTheme="minorHAnsi" w:hAnsiTheme="minorHAnsi" w:cstheme="minorHAnsi"/>
                <w:color w:val="000000"/>
                <w:sz w:val="22"/>
                <w:szCs w:val="22"/>
                <w:lang w:eastAsia="en-US"/>
              </w:rPr>
              <w:noBreakHyphen/>
            </w:r>
            <w:r w:rsidRPr="00EF48A8">
              <w:rPr>
                <w:rFonts w:asciiTheme="minorHAnsi" w:eastAsiaTheme="minorHAnsi" w:hAnsiTheme="minorHAnsi" w:cstheme="minorHAnsi"/>
                <w:color w:val="000000"/>
                <w:sz w:val="22"/>
                <w:szCs w:val="22"/>
                <w:lang w:eastAsia="en-US"/>
              </w:rPr>
              <w:t xml:space="preserve">2013 Council would again engage the community to determine service priorities and commence a thorough review of services based on this. </w:t>
            </w:r>
          </w:p>
          <w:p w:rsidR="00577514" w:rsidRDefault="00577514" w:rsidP="00FE2F02">
            <w:pPr>
              <w:pStyle w:val="SectionText"/>
              <w:rPr>
                <w:rFonts w:asciiTheme="minorHAnsi" w:eastAsiaTheme="minorHAnsi" w:hAnsiTheme="minorHAnsi" w:cstheme="minorHAnsi"/>
                <w:color w:val="000000"/>
                <w:sz w:val="22"/>
                <w:szCs w:val="22"/>
                <w:lang w:eastAsia="en-US"/>
              </w:rPr>
            </w:pPr>
          </w:p>
          <w:p w:rsidR="00C25F73" w:rsidRPr="00C678BF" w:rsidRDefault="00F1792F" w:rsidP="00FE2F02">
            <w:pPr>
              <w:pStyle w:val="SectionText"/>
              <w:rPr>
                <w:rFonts w:asciiTheme="minorHAnsi" w:hAnsiTheme="minorHAnsi" w:cstheme="minorHAnsi"/>
                <w:sz w:val="22"/>
                <w:szCs w:val="22"/>
              </w:rPr>
            </w:pPr>
            <w:r>
              <w:rPr>
                <w:rFonts w:asciiTheme="minorHAnsi" w:eastAsiaTheme="minorHAnsi" w:hAnsiTheme="minorHAnsi" w:cstheme="minorHAnsi"/>
                <w:color w:val="000000"/>
                <w:sz w:val="22"/>
                <w:szCs w:val="22"/>
                <w:lang w:eastAsia="en-US"/>
              </w:rPr>
              <w:t>In preparation of these documents Council considered progressing an SRV application to meet community expectations and address financial challenges and determined that further engagement analysis was required. It was</w:t>
            </w:r>
            <w:r w:rsidR="00577514">
              <w:rPr>
                <w:rFonts w:asciiTheme="minorHAnsi" w:eastAsiaTheme="minorHAnsi" w:hAnsiTheme="minorHAnsi" w:cstheme="minorHAnsi"/>
                <w:color w:val="000000"/>
                <w:sz w:val="22"/>
                <w:szCs w:val="22"/>
                <w:lang w:eastAsia="en-US"/>
              </w:rPr>
              <w:t xml:space="preserve"> flagged</w:t>
            </w:r>
            <w:r>
              <w:rPr>
                <w:rFonts w:asciiTheme="minorHAnsi" w:eastAsiaTheme="minorHAnsi" w:hAnsiTheme="minorHAnsi" w:cstheme="minorHAnsi"/>
                <w:color w:val="000000"/>
                <w:sz w:val="22"/>
                <w:szCs w:val="22"/>
                <w:lang w:eastAsia="en-US"/>
              </w:rPr>
              <w:t xml:space="preserve"> with our community at this time </w:t>
            </w:r>
            <w:r w:rsidR="00577514">
              <w:rPr>
                <w:rFonts w:asciiTheme="minorHAnsi" w:eastAsiaTheme="minorHAnsi" w:hAnsiTheme="minorHAnsi" w:cstheme="minorHAnsi"/>
                <w:color w:val="000000"/>
                <w:sz w:val="22"/>
                <w:szCs w:val="22"/>
                <w:lang w:eastAsia="en-US"/>
              </w:rPr>
              <w:t xml:space="preserve">that </w:t>
            </w:r>
            <w:r w:rsidR="00C25F73" w:rsidRPr="00EF48A8">
              <w:rPr>
                <w:rFonts w:asciiTheme="minorHAnsi" w:hAnsiTheme="minorHAnsi" w:cstheme="minorHAnsi"/>
                <w:sz w:val="22"/>
                <w:szCs w:val="22"/>
              </w:rPr>
              <w:t>Council may still need to seek a rate increase through a special rate variation application to meet the community’s</w:t>
            </w:r>
            <w:r>
              <w:rPr>
                <w:rFonts w:asciiTheme="minorHAnsi" w:hAnsiTheme="minorHAnsi" w:cstheme="minorHAnsi"/>
                <w:sz w:val="22"/>
                <w:szCs w:val="22"/>
              </w:rPr>
              <w:t xml:space="preserve"> expectations for the long term and that t</w:t>
            </w:r>
            <w:r w:rsidR="00C25F73" w:rsidRPr="00EF48A8">
              <w:rPr>
                <w:rFonts w:asciiTheme="minorHAnsi" w:hAnsiTheme="minorHAnsi" w:cstheme="minorHAnsi"/>
                <w:sz w:val="22"/>
                <w:szCs w:val="22"/>
              </w:rPr>
              <w:t>his would be considered in the review or key IP&amp;R documents following council elections in September 2012.</w:t>
            </w:r>
          </w:p>
        </w:tc>
        <w:tc>
          <w:tcPr>
            <w:tcW w:w="1985" w:type="dxa"/>
          </w:tcPr>
          <w:p w:rsidR="00C25F73" w:rsidRDefault="00C25F73" w:rsidP="00FE2F02">
            <w:pPr>
              <w:rPr>
                <w:rFonts w:asciiTheme="minorHAnsi" w:hAnsiTheme="minorHAnsi" w:cstheme="minorHAnsi"/>
              </w:rPr>
            </w:pPr>
            <w:r>
              <w:rPr>
                <w:rFonts w:asciiTheme="minorHAnsi" w:hAnsiTheme="minorHAnsi" w:cstheme="minorHAnsi"/>
              </w:rPr>
              <w:t xml:space="preserve">Exhibited: </w:t>
            </w:r>
          </w:p>
          <w:p w:rsidR="00C25F73" w:rsidRPr="00EF48A8" w:rsidRDefault="00C25F73" w:rsidP="00FE2F02">
            <w:pPr>
              <w:rPr>
                <w:rFonts w:asciiTheme="minorHAnsi" w:hAnsiTheme="minorHAnsi" w:cstheme="minorHAnsi"/>
              </w:rPr>
            </w:pPr>
            <w:r>
              <w:rPr>
                <w:rFonts w:asciiTheme="minorHAnsi" w:hAnsiTheme="minorHAnsi" w:cstheme="minorHAnsi"/>
              </w:rPr>
              <w:t>May</w:t>
            </w:r>
            <w:r w:rsidRPr="00EF48A8">
              <w:rPr>
                <w:rFonts w:asciiTheme="minorHAnsi" w:hAnsiTheme="minorHAnsi" w:cstheme="minorHAnsi"/>
              </w:rPr>
              <w:t xml:space="preserve"> 2012</w:t>
            </w:r>
          </w:p>
          <w:p w:rsidR="006413AA" w:rsidRDefault="006413AA" w:rsidP="00FE2F02">
            <w:pPr>
              <w:rPr>
                <w:rFonts w:asciiTheme="minorHAnsi" w:hAnsiTheme="minorHAnsi" w:cstheme="minorHAnsi"/>
              </w:rPr>
            </w:pPr>
          </w:p>
          <w:p w:rsidR="00C25F73" w:rsidRDefault="00C25F73" w:rsidP="00FE2F02">
            <w:pPr>
              <w:rPr>
                <w:rFonts w:asciiTheme="minorHAnsi" w:hAnsiTheme="minorHAnsi" w:cstheme="minorHAnsi"/>
              </w:rPr>
            </w:pPr>
            <w:r w:rsidRPr="00EF48A8">
              <w:rPr>
                <w:rFonts w:asciiTheme="minorHAnsi" w:hAnsiTheme="minorHAnsi" w:cstheme="minorHAnsi"/>
              </w:rPr>
              <w:t xml:space="preserve">Adopted: </w:t>
            </w:r>
          </w:p>
          <w:p w:rsidR="00C25F73" w:rsidRDefault="00C25F73" w:rsidP="00FE2F02">
            <w:pPr>
              <w:rPr>
                <w:rFonts w:asciiTheme="minorHAnsi" w:hAnsiTheme="minorHAnsi" w:cstheme="minorHAnsi"/>
              </w:rPr>
            </w:pPr>
            <w:r w:rsidRPr="00EF48A8">
              <w:rPr>
                <w:rFonts w:asciiTheme="minorHAnsi" w:hAnsiTheme="minorHAnsi" w:cstheme="minorHAnsi"/>
              </w:rPr>
              <w:t>June 2012</w:t>
            </w:r>
          </w:p>
          <w:p w:rsidR="006413AA" w:rsidRDefault="006413AA" w:rsidP="00FE2F02">
            <w:pPr>
              <w:rPr>
                <w:rFonts w:asciiTheme="minorHAnsi" w:hAnsiTheme="minorHAnsi" w:cstheme="minorHAnsi"/>
                <w:highlight w:val="yellow"/>
              </w:rPr>
            </w:pPr>
          </w:p>
          <w:p w:rsidR="00C25F73" w:rsidRPr="00EF48A8" w:rsidRDefault="00C25F73" w:rsidP="006413AA">
            <w:pPr>
              <w:rPr>
                <w:rFonts w:asciiTheme="minorHAnsi" w:hAnsiTheme="minorHAnsi" w:cstheme="minorHAnsi"/>
              </w:rPr>
            </w:pPr>
          </w:p>
        </w:tc>
      </w:tr>
      <w:tr w:rsidR="00C25F73" w:rsidTr="00B0325E">
        <w:tc>
          <w:tcPr>
            <w:tcW w:w="1985" w:type="dxa"/>
          </w:tcPr>
          <w:p w:rsidR="00C25F73" w:rsidRDefault="00E818EB" w:rsidP="00FE2F02">
            <w:pPr>
              <w:rPr>
                <w:rFonts w:asciiTheme="minorHAnsi" w:hAnsiTheme="minorHAnsi" w:cstheme="minorHAnsi"/>
                <w:b/>
              </w:rPr>
            </w:pPr>
            <w:r>
              <w:br w:type="page"/>
            </w:r>
            <w:r w:rsidR="00C25F73" w:rsidRPr="00EF48A8">
              <w:rPr>
                <w:rFonts w:asciiTheme="minorHAnsi" w:hAnsiTheme="minorHAnsi" w:cstheme="minorHAnsi"/>
                <w:b/>
              </w:rPr>
              <w:t>Community Strategic Plan Review – One Community</w:t>
            </w:r>
          </w:p>
          <w:p w:rsidR="00A8382C" w:rsidRPr="00EF48A8" w:rsidRDefault="00A8382C" w:rsidP="00FE2F02">
            <w:pPr>
              <w:rPr>
                <w:rFonts w:asciiTheme="minorHAnsi" w:hAnsiTheme="minorHAnsi" w:cstheme="minorHAnsi"/>
                <w:b/>
              </w:rPr>
            </w:pPr>
            <w:r>
              <w:rPr>
                <w:rFonts w:asciiTheme="minorHAnsi" w:hAnsiTheme="minorHAnsi" w:cstheme="minorHAnsi"/>
                <w:b/>
              </w:rPr>
              <w:t>(201</w:t>
            </w:r>
            <w:r w:rsidRPr="00A8382C">
              <w:rPr>
                <w:rFonts w:asciiTheme="minorHAnsi" w:hAnsiTheme="minorHAnsi" w:cstheme="minorHAnsi"/>
                <w:b/>
              </w:rPr>
              <w:t>3)</w:t>
            </w:r>
            <w:r w:rsidRPr="00A8382C">
              <w:rPr>
                <w:rStyle w:val="FootnoteReference"/>
                <w:rFonts w:asciiTheme="minorHAnsi" w:hAnsiTheme="minorHAnsi" w:cstheme="minorHAnsi"/>
                <w:b/>
              </w:rPr>
              <w:footnoteReference w:id="36"/>
            </w:r>
          </w:p>
          <w:p w:rsidR="00C25F73" w:rsidRPr="00EF48A8" w:rsidRDefault="00C25F73" w:rsidP="00FE2F02">
            <w:pPr>
              <w:rPr>
                <w:rFonts w:asciiTheme="minorHAnsi" w:hAnsiTheme="minorHAnsi" w:cstheme="minorHAnsi"/>
                <w:b/>
              </w:rPr>
            </w:pPr>
          </w:p>
          <w:p w:rsidR="00C25F73" w:rsidRPr="00EF48A8" w:rsidRDefault="00C25F73" w:rsidP="00FE2F02">
            <w:pPr>
              <w:rPr>
                <w:rFonts w:asciiTheme="minorHAnsi" w:hAnsiTheme="minorHAnsi" w:cstheme="minorHAnsi"/>
                <w:b/>
              </w:rPr>
            </w:pPr>
          </w:p>
        </w:tc>
        <w:tc>
          <w:tcPr>
            <w:tcW w:w="5953" w:type="dxa"/>
          </w:tcPr>
          <w:p w:rsidR="00C25F73" w:rsidRPr="00EF48A8" w:rsidRDefault="00C25F73" w:rsidP="00FE2F02">
            <w:pPr>
              <w:rPr>
                <w:rFonts w:asciiTheme="minorHAnsi" w:hAnsiTheme="minorHAnsi" w:cstheme="minorHAnsi"/>
                <w:b/>
              </w:rPr>
            </w:pPr>
            <w:r w:rsidRPr="00EF48A8">
              <w:rPr>
                <w:rFonts w:asciiTheme="minorHAnsi" w:hAnsiTheme="minorHAnsi" w:cstheme="minorHAnsi"/>
              </w:rPr>
              <w:t xml:space="preserve">Review found aspirations of our community </w:t>
            </w:r>
            <w:r w:rsidR="00F1792F">
              <w:rPr>
                <w:rFonts w:asciiTheme="minorHAnsi" w:hAnsiTheme="minorHAnsi" w:cstheme="minorHAnsi"/>
              </w:rPr>
              <w:t xml:space="preserve">continued to be </w:t>
            </w:r>
            <w:r w:rsidR="00F1792F" w:rsidRPr="00EF48A8">
              <w:rPr>
                <w:rFonts w:asciiTheme="minorHAnsi" w:hAnsiTheme="minorHAnsi" w:cstheme="minorHAnsi"/>
              </w:rPr>
              <w:t>reflected</w:t>
            </w:r>
            <w:r w:rsidRPr="00EF48A8">
              <w:rPr>
                <w:rFonts w:asciiTheme="minorHAnsi" w:hAnsiTheme="minorHAnsi" w:cstheme="minorHAnsi"/>
              </w:rPr>
              <w:t xml:space="preserve"> in the plan, some minor changes including the rebranding of the plan</w:t>
            </w:r>
            <w:r w:rsidRPr="00EF48A8">
              <w:rPr>
                <w:rFonts w:asciiTheme="minorHAnsi" w:hAnsiTheme="minorHAnsi" w:cstheme="minorHAnsi"/>
                <w:b/>
              </w:rPr>
              <w:t>.</w:t>
            </w:r>
          </w:p>
          <w:p w:rsidR="00C25F73" w:rsidRPr="00EF48A8" w:rsidRDefault="00C25F73" w:rsidP="00FE2F02">
            <w:pPr>
              <w:rPr>
                <w:rFonts w:asciiTheme="minorHAnsi" w:hAnsiTheme="minorHAnsi" w:cstheme="minorHAnsi"/>
                <w:b/>
              </w:rPr>
            </w:pPr>
          </w:p>
          <w:p w:rsidR="00C25F73" w:rsidRPr="00EF48A8" w:rsidRDefault="00F60F96" w:rsidP="00A8382C">
            <w:pPr>
              <w:rPr>
                <w:rFonts w:cstheme="minorHAnsi"/>
                <w:color w:val="000000"/>
              </w:rPr>
            </w:pPr>
            <w:r>
              <w:rPr>
                <w:rFonts w:asciiTheme="minorHAnsi" w:hAnsiTheme="minorHAnsi" w:cstheme="minorHAnsi"/>
              </w:rPr>
              <w:t>Supported by s</w:t>
            </w:r>
            <w:r w:rsidR="00577514" w:rsidRPr="00577514">
              <w:rPr>
                <w:rFonts w:asciiTheme="minorHAnsi" w:hAnsiTheme="minorHAnsi" w:cstheme="minorHAnsi"/>
              </w:rPr>
              <w:t>tatistically reliable community survey</w:t>
            </w:r>
            <w:r w:rsidR="00A8382C" w:rsidRPr="00A8382C">
              <w:rPr>
                <w:rStyle w:val="FootnoteReference"/>
                <w:rFonts w:asciiTheme="minorHAnsi" w:hAnsiTheme="minorHAnsi" w:cstheme="minorHAnsi"/>
              </w:rPr>
              <w:footnoteReference w:id="37"/>
            </w:r>
            <w:r w:rsidR="00577514" w:rsidRPr="00A8382C">
              <w:rPr>
                <w:rFonts w:asciiTheme="minorHAnsi" w:hAnsiTheme="minorHAnsi" w:cstheme="minorHAnsi"/>
              </w:rPr>
              <w:t xml:space="preserve"> </w:t>
            </w:r>
            <w:r w:rsidR="00577514" w:rsidRPr="00577514">
              <w:rPr>
                <w:rFonts w:asciiTheme="minorHAnsi" w:hAnsiTheme="minorHAnsi" w:cstheme="minorHAnsi"/>
              </w:rPr>
              <w:t>to me</w:t>
            </w:r>
            <w:r w:rsidR="00C25F73" w:rsidRPr="00577514">
              <w:rPr>
                <w:rFonts w:asciiTheme="minorHAnsi" w:hAnsiTheme="minorHAnsi" w:cstheme="minorHAnsi"/>
              </w:rPr>
              <w:t>asure</w:t>
            </w:r>
            <w:r w:rsidR="00C25F73" w:rsidRPr="00EF48A8">
              <w:rPr>
                <w:rFonts w:asciiTheme="minorHAnsi" w:hAnsiTheme="minorHAnsi" w:cstheme="minorHAnsi"/>
              </w:rPr>
              <w:t xml:space="preserve"> current community satisfaction and identify areas of community support for service level reductions</w:t>
            </w:r>
            <w:r w:rsidR="00F1792F">
              <w:rPr>
                <w:rFonts w:asciiTheme="minorHAnsi" w:hAnsiTheme="minorHAnsi" w:cstheme="minorHAnsi"/>
              </w:rPr>
              <w:t>. Outcomes from the survey were reflected in the CSP review and subsequent DP and OP and are detailed in</w:t>
            </w:r>
            <w:r w:rsidR="00A8382C">
              <w:rPr>
                <w:rFonts w:asciiTheme="minorHAnsi" w:hAnsiTheme="minorHAnsi" w:cstheme="minorHAnsi"/>
              </w:rPr>
              <w:t xml:space="preserve"> Section 4.2.</w:t>
            </w:r>
          </w:p>
        </w:tc>
        <w:tc>
          <w:tcPr>
            <w:tcW w:w="1985" w:type="dxa"/>
          </w:tcPr>
          <w:p w:rsidR="00C25F73" w:rsidRDefault="00C25F73" w:rsidP="00FE2F02">
            <w:pPr>
              <w:rPr>
                <w:rFonts w:asciiTheme="minorHAnsi" w:hAnsiTheme="minorHAnsi" w:cstheme="minorHAnsi"/>
              </w:rPr>
            </w:pPr>
            <w:r w:rsidRPr="00EF48A8">
              <w:rPr>
                <w:rFonts w:asciiTheme="minorHAnsi" w:hAnsiTheme="minorHAnsi" w:cstheme="minorHAnsi"/>
              </w:rPr>
              <w:t xml:space="preserve">Exhibited: </w:t>
            </w:r>
          </w:p>
          <w:p w:rsidR="00C25F73" w:rsidRPr="00EF48A8" w:rsidRDefault="00C25F73" w:rsidP="00FE2F02">
            <w:pPr>
              <w:rPr>
                <w:rFonts w:asciiTheme="minorHAnsi" w:hAnsiTheme="minorHAnsi" w:cstheme="minorHAnsi"/>
              </w:rPr>
            </w:pPr>
            <w:r w:rsidRPr="00EF48A8">
              <w:rPr>
                <w:rFonts w:asciiTheme="minorHAnsi" w:hAnsiTheme="minorHAnsi" w:cstheme="minorHAnsi"/>
              </w:rPr>
              <w:t>February</w:t>
            </w:r>
            <w:r w:rsidR="00B6540B">
              <w:rPr>
                <w:rFonts w:asciiTheme="minorHAnsi" w:hAnsiTheme="minorHAnsi" w:cstheme="minorHAnsi"/>
              </w:rPr>
              <w:t xml:space="preserve"> - April</w:t>
            </w:r>
            <w:r w:rsidRPr="00EF48A8">
              <w:rPr>
                <w:rFonts w:asciiTheme="minorHAnsi" w:hAnsiTheme="minorHAnsi" w:cstheme="minorHAnsi"/>
              </w:rPr>
              <w:t xml:space="preserve"> 2013 </w:t>
            </w:r>
          </w:p>
          <w:p w:rsidR="006413AA" w:rsidRDefault="006413AA" w:rsidP="00FE2F02">
            <w:pPr>
              <w:rPr>
                <w:rFonts w:asciiTheme="minorHAnsi" w:hAnsiTheme="minorHAnsi" w:cstheme="minorHAnsi"/>
              </w:rPr>
            </w:pPr>
          </w:p>
          <w:p w:rsidR="00C25F73" w:rsidRDefault="00C25F73" w:rsidP="00FE2F02">
            <w:pPr>
              <w:rPr>
                <w:rFonts w:asciiTheme="minorHAnsi" w:hAnsiTheme="minorHAnsi" w:cstheme="minorHAnsi"/>
              </w:rPr>
            </w:pPr>
            <w:r w:rsidRPr="00EF48A8">
              <w:rPr>
                <w:rFonts w:asciiTheme="minorHAnsi" w:hAnsiTheme="minorHAnsi" w:cstheme="minorHAnsi"/>
              </w:rPr>
              <w:t>Adopted</w:t>
            </w:r>
            <w:r>
              <w:rPr>
                <w:rFonts w:asciiTheme="minorHAnsi" w:hAnsiTheme="minorHAnsi" w:cstheme="minorHAnsi"/>
              </w:rPr>
              <w:t>:</w:t>
            </w:r>
            <w:r w:rsidRPr="00EF48A8">
              <w:rPr>
                <w:rFonts w:asciiTheme="minorHAnsi" w:hAnsiTheme="minorHAnsi" w:cstheme="minorHAnsi"/>
              </w:rPr>
              <w:t xml:space="preserve"> </w:t>
            </w:r>
          </w:p>
          <w:p w:rsidR="00C25F73" w:rsidRDefault="00C25F73" w:rsidP="00FE2F02">
            <w:pPr>
              <w:rPr>
                <w:rFonts w:asciiTheme="minorHAnsi" w:hAnsiTheme="minorHAnsi" w:cstheme="minorHAnsi"/>
              </w:rPr>
            </w:pPr>
            <w:r w:rsidRPr="00EF48A8">
              <w:rPr>
                <w:rFonts w:asciiTheme="minorHAnsi" w:hAnsiTheme="minorHAnsi" w:cstheme="minorHAnsi"/>
              </w:rPr>
              <w:t>June 2013</w:t>
            </w:r>
          </w:p>
          <w:p w:rsidR="00577514" w:rsidRDefault="00577514" w:rsidP="00FE2F02">
            <w:pPr>
              <w:rPr>
                <w:rFonts w:asciiTheme="minorHAnsi" w:hAnsiTheme="minorHAnsi" w:cstheme="minorHAnsi"/>
              </w:rPr>
            </w:pPr>
          </w:p>
          <w:p w:rsidR="00577514" w:rsidRDefault="00577514" w:rsidP="00A8382C">
            <w:pPr>
              <w:rPr>
                <w:rFonts w:asciiTheme="minorHAnsi" w:hAnsiTheme="minorHAnsi" w:cstheme="minorHAnsi"/>
              </w:rPr>
            </w:pPr>
            <w:r w:rsidRPr="00945FED">
              <w:rPr>
                <w:rFonts w:asciiTheme="minorHAnsi" w:hAnsiTheme="minorHAnsi" w:cstheme="minorHAnsi"/>
              </w:rPr>
              <w:t xml:space="preserve">Community Survey </w:t>
            </w:r>
            <w:r w:rsidR="00945FED" w:rsidRPr="00A8382C">
              <w:rPr>
                <w:rFonts w:asciiTheme="minorHAnsi" w:hAnsiTheme="minorHAnsi" w:cstheme="minorHAnsi"/>
              </w:rPr>
              <w:t>(</w:t>
            </w:r>
            <w:r w:rsidR="00A8382C" w:rsidRPr="00A8382C">
              <w:rPr>
                <w:rFonts w:asciiTheme="minorHAnsi" w:hAnsiTheme="minorHAnsi" w:cstheme="minorHAnsi"/>
              </w:rPr>
              <w:t>400</w:t>
            </w:r>
            <w:r w:rsidRPr="00A8382C">
              <w:rPr>
                <w:rFonts w:asciiTheme="minorHAnsi" w:hAnsiTheme="minorHAnsi" w:cstheme="minorHAnsi"/>
              </w:rPr>
              <w:t xml:space="preserve"> </w:t>
            </w:r>
            <w:r w:rsidR="00945FED" w:rsidRPr="00A8382C">
              <w:rPr>
                <w:rFonts w:asciiTheme="minorHAnsi" w:hAnsiTheme="minorHAnsi" w:cstheme="minorHAnsi"/>
              </w:rPr>
              <w:t>Participants)</w:t>
            </w:r>
          </w:p>
        </w:tc>
      </w:tr>
      <w:tr w:rsidR="00C25F73" w:rsidTr="00B0325E">
        <w:tc>
          <w:tcPr>
            <w:tcW w:w="1985" w:type="dxa"/>
          </w:tcPr>
          <w:p w:rsidR="00C25F73" w:rsidRPr="00EF48A8" w:rsidRDefault="00C25F73" w:rsidP="00FE2F02">
            <w:pPr>
              <w:rPr>
                <w:rFonts w:asciiTheme="minorHAnsi" w:hAnsiTheme="minorHAnsi" w:cstheme="minorHAnsi"/>
                <w:b/>
              </w:rPr>
            </w:pPr>
            <w:r w:rsidRPr="00EF48A8">
              <w:rPr>
                <w:rFonts w:asciiTheme="minorHAnsi" w:hAnsiTheme="minorHAnsi" w:cstheme="minorHAnsi"/>
                <w:b/>
              </w:rPr>
              <w:t xml:space="preserve">Resourcing Strategy </w:t>
            </w:r>
            <w:r w:rsidR="003145FC" w:rsidRPr="003145FC">
              <w:rPr>
                <w:rFonts w:asciiTheme="minorHAnsi" w:hAnsiTheme="minorHAnsi" w:cstheme="minorHAnsi"/>
                <w:b/>
              </w:rPr>
              <w:t>2013</w:t>
            </w:r>
            <w:r w:rsidR="00D614EF">
              <w:rPr>
                <w:rFonts w:asciiTheme="minorHAnsi" w:hAnsiTheme="minorHAnsi" w:cstheme="minorHAnsi"/>
                <w:b/>
              </w:rPr>
              <w:t xml:space="preserve"> </w:t>
            </w:r>
            <w:r w:rsidRPr="00EF48A8">
              <w:rPr>
                <w:rFonts w:asciiTheme="minorHAnsi" w:hAnsiTheme="minorHAnsi" w:cstheme="minorHAnsi"/>
                <w:b/>
              </w:rPr>
              <w:t xml:space="preserve">– Asset Management </w:t>
            </w:r>
          </w:p>
          <w:p w:rsidR="00C25F73" w:rsidRPr="00EF48A8" w:rsidRDefault="00C25F73" w:rsidP="00FE2F02">
            <w:pPr>
              <w:rPr>
                <w:rFonts w:asciiTheme="minorHAnsi" w:hAnsiTheme="minorHAnsi" w:cstheme="minorHAnsi"/>
                <w:b/>
              </w:rPr>
            </w:pPr>
          </w:p>
        </w:tc>
        <w:tc>
          <w:tcPr>
            <w:tcW w:w="5953" w:type="dxa"/>
          </w:tcPr>
          <w:p w:rsidR="00C25F73" w:rsidRPr="00EF48A8" w:rsidRDefault="00F1792F" w:rsidP="00FE2F02">
            <w:pPr>
              <w:rPr>
                <w:rFonts w:asciiTheme="minorHAnsi" w:hAnsiTheme="minorHAnsi" w:cstheme="minorHAnsi"/>
              </w:rPr>
            </w:pPr>
            <w:r>
              <w:rPr>
                <w:rFonts w:asciiTheme="minorHAnsi" w:hAnsiTheme="minorHAnsi" w:cstheme="minorHAnsi"/>
              </w:rPr>
              <w:t>Following</w:t>
            </w:r>
            <w:r w:rsidR="00C25F73" w:rsidRPr="00EF48A8">
              <w:rPr>
                <w:rFonts w:asciiTheme="minorHAnsi" w:hAnsiTheme="minorHAnsi" w:cstheme="minorHAnsi"/>
              </w:rPr>
              <w:t xml:space="preserve"> council elections in 2012, continued engagement with the community occurred to develop the </w:t>
            </w:r>
            <w:r>
              <w:rPr>
                <w:rFonts w:asciiTheme="minorHAnsi" w:hAnsiTheme="minorHAnsi" w:cstheme="minorHAnsi"/>
              </w:rPr>
              <w:t>Asset Management Strategy and plans</w:t>
            </w:r>
            <w:r w:rsidR="00C25F73" w:rsidRPr="00EF48A8">
              <w:rPr>
                <w:rFonts w:asciiTheme="minorHAnsi" w:hAnsiTheme="minorHAnsi" w:cstheme="minorHAnsi"/>
              </w:rPr>
              <w:t xml:space="preserve">. </w:t>
            </w:r>
          </w:p>
          <w:p w:rsidR="00577514" w:rsidRPr="00EF48A8" w:rsidRDefault="00577514" w:rsidP="00FE2F02">
            <w:pPr>
              <w:autoSpaceDE w:val="0"/>
              <w:autoSpaceDN w:val="0"/>
              <w:adjustRightInd w:val="0"/>
              <w:rPr>
                <w:rFonts w:asciiTheme="minorHAnsi" w:hAnsiTheme="minorHAnsi" w:cstheme="minorHAnsi"/>
              </w:rPr>
            </w:pPr>
          </w:p>
          <w:p w:rsidR="00E818EB" w:rsidRDefault="00A8382C" w:rsidP="00FE2F02">
            <w:pPr>
              <w:rPr>
                <w:rFonts w:asciiTheme="minorHAnsi" w:hAnsiTheme="minorHAnsi" w:cstheme="minorHAnsi"/>
                <w:szCs w:val="22"/>
              </w:rPr>
            </w:pPr>
            <w:r>
              <w:rPr>
                <w:rFonts w:asciiTheme="minorHAnsi" w:hAnsiTheme="minorHAnsi" w:cstheme="minorHAnsi"/>
                <w:szCs w:val="22"/>
              </w:rPr>
              <w:t>Focus g</w:t>
            </w:r>
            <w:r w:rsidR="00C25F73" w:rsidRPr="00577514">
              <w:rPr>
                <w:rFonts w:asciiTheme="minorHAnsi" w:hAnsiTheme="minorHAnsi" w:cstheme="minorHAnsi"/>
                <w:szCs w:val="22"/>
              </w:rPr>
              <w:t>roups</w:t>
            </w:r>
            <w:r w:rsidR="00577514" w:rsidRPr="00577514">
              <w:rPr>
                <w:rFonts w:asciiTheme="minorHAnsi" w:hAnsiTheme="minorHAnsi" w:cstheme="minorHAnsi"/>
                <w:szCs w:val="22"/>
              </w:rPr>
              <w:t xml:space="preserve"> to review</w:t>
            </w:r>
            <w:r w:rsidR="00577514">
              <w:rPr>
                <w:rFonts w:asciiTheme="minorHAnsi" w:hAnsiTheme="minorHAnsi" w:cstheme="minorHAnsi"/>
                <w:b/>
                <w:szCs w:val="22"/>
              </w:rPr>
              <w:t xml:space="preserve"> </w:t>
            </w:r>
            <w:r w:rsidR="00577514">
              <w:rPr>
                <w:rFonts w:asciiTheme="minorHAnsi" w:hAnsiTheme="minorHAnsi" w:cstheme="minorHAnsi"/>
                <w:szCs w:val="22"/>
              </w:rPr>
              <w:t>current levels of service and</w:t>
            </w:r>
            <w:r w:rsidR="00C25F73" w:rsidRPr="00EF48A8">
              <w:rPr>
                <w:rFonts w:asciiTheme="minorHAnsi" w:hAnsiTheme="minorHAnsi" w:cstheme="minorHAnsi"/>
                <w:szCs w:val="22"/>
              </w:rPr>
              <w:t xml:space="preserve"> identify if there was any opportunity for service level reduction</w:t>
            </w:r>
            <w:r w:rsidR="00F1792F">
              <w:rPr>
                <w:rFonts w:asciiTheme="minorHAnsi" w:hAnsiTheme="minorHAnsi" w:cstheme="minorHAnsi"/>
                <w:szCs w:val="22"/>
              </w:rPr>
              <w:t xml:space="preserve">. </w:t>
            </w:r>
          </w:p>
          <w:p w:rsidR="00E818EB" w:rsidRDefault="00E818EB" w:rsidP="00FE2F02">
            <w:pPr>
              <w:rPr>
                <w:rFonts w:asciiTheme="minorHAnsi" w:hAnsiTheme="minorHAnsi" w:cstheme="minorHAnsi"/>
                <w:szCs w:val="22"/>
              </w:rPr>
            </w:pPr>
          </w:p>
          <w:p w:rsidR="00C25F73" w:rsidRPr="00577514" w:rsidRDefault="00F1792F" w:rsidP="00FE2F02">
            <w:pPr>
              <w:rPr>
                <w:rFonts w:cstheme="minorHAnsi"/>
              </w:rPr>
            </w:pPr>
            <w:r>
              <w:rPr>
                <w:rFonts w:asciiTheme="minorHAnsi" w:hAnsiTheme="minorHAnsi" w:cstheme="minorHAnsi"/>
                <w:szCs w:val="22"/>
              </w:rPr>
              <w:t xml:space="preserve">Outcomes from these focus groups are detailed in Section 4.2 of this application. </w:t>
            </w:r>
            <w:r w:rsidR="00C25F73" w:rsidRPr="00EF48A8">
              <w:rPr>
                <w:rFonts w:asciiTheme="minorHAnsi" w:hAnsiTheme="minorHAnsi" w:cstheme="minorHAnsi"/>
                <w:szCs w:val="22"/>
              </w:rPr>
              <w:t xml:space="preserve"> </w:t>
            </w:r>
          </w:p>
        </w:tc>
        <w:tc>
          <w:tcPr>
            <w:tcW w:w="1985" w:type="dxa"/>
          </w:tcPr>
          <w:p w:rsidR="00577514" w:rsidRDefault="00577514" w:rsidP="00FE2F02">
            <w:pPr>
              <w:rPr>
                <w:rFonts w:asciiTheme="minorHAnsi" w:hAnsiTheme="minorHAnsi" w:cstheme="minorHAnsi"/>
                <w:szCs w:val="22"/>
              </w:rPr>
            </w:pPr>
            <w:r>
              <w:rPr>
                <w:rFonts w:asciiTheme="minorHAnsi" w:hAnsiTheme="minorHAnsi" w:cstheme="minorHAnsi"/>
              </w:rPr>
              <w:t xml:space="preserve">Focus groups </w:t>
            </w:r>
            <w:r w:rsidRPr="00EF48A8">
              <w:rPr>
                <w:rFonts w:asciiTheme="minorHAnsi" w:hAnsiTheme="minorHAnsi" w:cstheme="minorHAnsi"/>
                <w:szCs w:val="22"/>
              </w:rPr>
              <w:t>February 2013</w:t>
            </w:r>
          </w:p>
          <w:p w:rsidR="00C25F73" w:rsidRPr="00EF48A8" w:rsidRDefault="00577514" w:rsidP="00FE2F02">
            <w:pPr>
              <w:rPr>
                <w:rFonts w:asciiTheme="minorHAnsi" w:hAnsiTheme="minorHAnsi" w:cstheme="minorHAnsi"/>
              </w:rPr>
            </w:pPr>
            <w:r w:rsidRPr="00EF48A8">
              <w:rPr>
                <w:rFonts w:asciiTheme="minorHAnsi" w:hAnsiTheme="minorHAnsi" w:cstheme="minorHAnsi"/>
                <w:szCs w:val="22"/>
              </w:rPr>
              <w:t>(28 participants)</w:t>
            </w:r>
          </w:p>
        </w:tc>
      </w:tr>
      <w:tr w:rsidR="00C25F73" w:rsidTr="00B0325E">
        <w:tc>
          <w:tcPr>
            <w:tcW w:w="1985" w:type="dxa"/>
          </w:tcPr>
          <w:p w:rsidR="00C25F73" w:rsidRPr="00EF48A8" w:rsidRDefault="00C25F73" w:rsidP="00FE2F02">
            <w:pPr>
              <w:rPr>
                <w:rFonts w:asciiTheme="minorHAnsi" w:hAnsiTheme="minorHAnsi" w:cstheme="minorHAnsi"/>
                <w:b/>
              </w:rPr>
            </w:pPr>
            <w:r w:rsidRPr="00EF48A8">
              <w:rPr>
                <w:rFonts w:asciiTheme="minorHAnsi" w:hAnsiTheme="minorHAnsi" w:cstheme="minorHAnsi"/>
                <w:b/>
              </w:rPr>
              <w:lastRenderedPageBreak/>
              <w:t>Delivery Program 2013-17 &amp; Operational Plan 2013-14</w:t>
            </w:r>
          </w:p>
          <w:p w:rsidR="00C25F73" w:rsidRPr="00EF48A8" w:rsidRDefault="00C25F73" w:rsidP="00FE2F02">
            <w:pPr>
              <w:rPr>
                <w:rFonts w:asciiTheme="minorHAnsi" w:hAnsiTheme="minorHAnsi" w:cstheme="minorHAnsi"/>
                <w:b/>
              </w:rPr>
            </w:pPr>
          </w:p>
          <w:p w:rsidR="00C25F73" w:rsidRPr="00EF48A8" w:rsidRDefault="00C25F73" w:rsidP="00FE2F02">
            <w:pPr>
              <w:rPr>
                <w:rFonts w:asciiTheme="minorHAnsi" w:hAnsiTheme="minorHAnsi" w:cstheme="minorHAnsi"/>
                <w:b/>
              </w:rPr>
            </w:pPr>
          </w:p>
        </w:tc>
        <w:tc>
          <w:tcPr>
            <w:tcW w:w="5953" w:type="dxa"/>
          </w:tcPr>
          <w:p w:rsidR="00C25F73" w:rsidRPr="00EF48A8" w:rsidRDefault="00C25F73" w:rsidP="00FE2F02">
            <w:pPr>
              <w:rPr>
                <w:rFonts w:asciiTheme="minorHAnsi" w:hAnsiTheme="minorHAnsi" w:cstheme="minorHAnsi"/>
              </w:rPr>
            </w:pPr>
            <w:r w:rsidRPr="00EF48A8">
              <w:rPr>
                <w:rFonts w:asciiTheme="minorHAnsi" w:hAnsiTheme="minorHAnsi" w:cstheme="minorHAnsi"/>
              </w:rPr>
              <w:t>First Delivery Program and Operational Plan of new Council. Committed to continuing service reviews and developing a financial strategy to address infrastructure gap and backlog and become financially sustainable.</w:t>
            </w:r>
          </w:p>
          <w:p w:rsidR="00C25F73" w:rsidRPr="00EF48A8" w:rsidRDefault="00C25F73" w:rsidP="00FE2F02">
            <w:pPr>
              <w:rPr>
                <w:rFonts w:asciiTheme="minorHAnsi" w:hAnsiTheme="minorHAnsi" w:cstheme="minorHAnsi"/>
              </w:rPr>
            </w:pPr>
          </w:p>
          <w:p w:rsidR="00C25F73" w:rsidRPr="00EF48A8" w:rsidRDefault="00C25F73" w:rsidP="00FE2F02">
            <w:pPr>
              <w:rPr>
                <w:rFonts w:asciiTheme="minorHAnsi" w:hAnsiTheme="minorHAnsi" w:cstheme="minorHAnsi"/>
              </w:rPr>
            </w:pPr>
            <w:r w:rsidRPr="00EF48A8">
              <w:rPr>
                <w:rFonts w:asciiTheme="minorHAnsi" w:hAnsiTheme="minorHAnsi" w:cstheme="minorHAnsi"/>
              </w:rPr>
              <w:t>Development of the Plans included consideration and refinement of capital works programs. Select projects and programs were deferred at this time given budget constraints.</w:t>
            </w:r>
          </w:p>
        </w:tc>
        <w:tc>
          <w:tcPr>
            <w:tcW w:w="1985" w:type="dxa"/>
          </w:tcPr>
          <w:p w:rsidR="00C25F73" w:rsidRPr="00EF48A8" w:rsidRDefault="00C25F73" w:rsidP="00FE2F02">
            <w:pPr>
              <w:rPr>
                <w:rFonts w:asciiTheme="minorHAnsi" w:hAnsiTheme="minorHAnsi" w:cstheme="minorHAnsi"/>
              </w:rPr>
            </w:pPr>
            <w:r w:rsidRPr="00EF48A8">
              <w:rPr>
                <w:rFonts w:asciiTheme="minorHAnsi" w:hAnsiTheme="minorHAnsi" w:cstheme="minorHAnsi"/>
              </w:rPr>
              <w:t>Exhibited: April 2013</w:t>
            </w:r>
          </w:p>
          <w:p w:rsidR="006413AA" w:rsidRDefault="006413AA" w:rsidP="00FE2F02">
            <w:pPr>
              <w:rPr>
                <w:rFonts w:asciiTheme="minorHAnsi" w:hAnsiTheme="minorHAnsi" w:cstheme="minorHAnsi"/>
              </w:rPr>
            </w:pPr>
          </w:p>
          <w:p w:rsidR="00C25F73" w:rsidRDefault="00C25F73" w:rsidP="00FE2F02">
            <w:pPr>
              <w:rPr>
                <w:rFonts w:asciiTheme="minorHAnsi" w:hAnsiTheme="minorHAnsi" w:cstheme="minorHAnsi"/>
              </w:rPr>
            </w:pPr>
            <w:r w:rsidRPr="00EF48A8">
              <w:rPr>
                <w:rFonts w:asciiTheme="minorHAnsi" w:hAnsiTheme="minorHAnsi" w:cstheme="minorHAnsi"/>
              </w:rPr>
              <w:t>Adopted: June 2013</w:t>
            </w:r>
          </w:p>
          <w:p w:rsidR="00945FED" w:rsidRPr="00EF48A8" w:rsidRDefault="00945FED" w:rsidP="00FE2F02">
            <w:pPr>
              <w:rPr>
                <w:rFonts w:asciiTheme="minorHAnsi" w:hAnsiTheme="minorHAnsi" w:cstheme="minorHAnsi"/>
              </w:rPr>
            </w:pPr>
          </w:p>
        </w:tc>
      </w:tr>
    </w:tbl>
    <w:p w:rsidR="00C25F73" w:rsidRDefault="00C25F73" w:rsidP="00FB6941">
      <w:pPr>
        <w:pStyle w:val="BodyText"/>
        <w:ind w:left="-567"/>
        <w:jc w:val="left"/>
        <w:rPr>
          <w:rFonts w:asciiTheme="minorHAnsi" w:hAnsiTheme="minorHAnsi"/>
        </w:rPr>
      </w:pPr>
    </w:p>
    <w:p w:rsidR="00C25F73" w:rsidRDefault="00C25F73" w:rsidP="002D5435">
      <w:pPr>
        <w:pStyle w:val="BodyText"/>
        <w:spacing w:before="0"/>
        <w:ind w:left="-567" w:firstLine="567"/>
        <w:jc w:val="left"/>
        <w:rPr>
          <w:rFonts w:asciiTheme="minorHAnsi" w:hAnsiTheme="minorHAnsi"/>
          <w:b/>
        </w:rPr>
      </w:pPr>
      <w:r>
        <w:rPr>
          <w:rFonts w:asciiTheme="minorHAnsi" w:hAnsiTheme="minorHAnsi"/>
          <w:b/>
        </w:rPr>
        <w:t>STAGE 2</w:t>
      </w:r>
      <w:r w:rsidR="00177C96">
        <w:rPr>
          <w:rFonts w:asciiTheme="minorHAnsi" w:hAnsiTheme="minorHAnsi"/>
          <w:b/>
        </w:rPr>
        <w:t xml:space="preserve">: </w:t>
      </w:r>
      <w:r>
        <w:rPr>
          <w:rFonts w:asciiTheme="minorHAnsi" w:hAnsiTheme="minorHAnsi"/>
          <w:b/>
        </w:rPr>
        <w:t xml:space="preserve"> SRV PROPOSAL AWARENESS AND INPUT</w:t>
      </w:r>
      <w:r w:rsidR="00A2033F">
        <w:rPr>
          <w:rFonts w:asciiTheme="minorHAnsi" w:hAnsiTheme="minorHAnsi"/>
          <w:b/>
        </w:rPr>
        <w:t xml:space="preserve"> </w:t>
      </w:r>
    </w:p>
    <w:p w:rsidR="00C25F73" w:rsidRDefault="00D614EF" w:rsidP="002D5435">
      <w:pPr>
        <w:pStyle w:val="BodyText"/>
        <w:spacing w:before="0"/>
        <w:ind w:left="-567" w:firstLine="567"/>
        <w:jc w:val="left"/>
        <w:rPr>
          <w:rFonts w:asciiTheme="minorHAnsi" w:hAnsiTheme="minorHAnsi"/>
          <w:b/>
        </w:rPr>
      </w:pPr>
      <w:r>
        <w:rPr>
          <w:rFonts w:asciiTheme="minorHAnsi" w:hAnsiTheme="minorHAnsi"/>
          <w:b/>
        </w:rPr>
        <w:t>Time Period</w:t>
      </w:r>
      <w:r w:rsidR="00C25F73">
        <w:rPr>
          <w:rFonts w:asciiTheme="minorHAnsi" w:hAnsiTheme="minorHAnsi"/>
          <w:b/>
        </w:rPr>
        <w:t xml:space="preserve">: </w:t>
      </w:r>
      <w:r w:rsidR="00C25F73" w:rsidRPr="00577514">
        <w:rPr>
          <w:rFonts w:asciiTheme="minorHAnsi" w:hAnsiTheme="minorHAnsi"/>
        </w:rPr>
        <w:t>July 2014 – January 2015</w:t>
      </w:r>
    </w:p>
    <w:p w:rsidR="00577514" w:rsidRDefault="00577514" w:rsidP="00FB6941">
      <w:pPr>
        <w:pStyle w:val="BodyText"/>
        <w:spacing w:before="0"/>
        <w:ind w:left="-567"/>
        <w:jc w:val="left"/>
        <w:rPr>
          <w:rFonts w:asciiTheme="minorHAnsi" w:hAnsiTheme="minorHAnsi"/>
          <w:b/>
        </w:rPr>
      </w:pPr>
    </w:p>
    <w:p w:rsidR="00C25F73" w:rsidRPr="0012717E" w:rsidRDefault="00C25F73" w:rsidP="002D5435">
      <w:pPr>
        <w:pStyle w:val="BodyText"/>
        <w:spacing w:before="0"/>
        <w:jc w:val="left"/>
        <w:rPr>
          <w:rFonts w:asciiTheme="minorHAnsi" w:hAnsiTheme="minorHAnsi"/>
          <w:b/>
        </w:rPr>
      </w:pPr>
      <w:r w:rsidRPr="0012717E">
        <w:rPr>
          <w:rFonts w:asciiTheme="minorHAnsi" w:hAnsiTheme="minorHAnsi"/>
          <w:b/>
        </w:rPr>
        <w:t>Key Message:</w:t>
      </w:r>
      <w:r w:rsidR="009B35E5">
        <w:rPr>
          <w:rFonts w:asciiTheme="minorHAnsi" w:hAnsiTheme="minorHAnsi"/>
          <w:b/>
        </w:rPr>
        <w:t xml:space="preserve"> </w:t>
      </w:r>
      <w:r w:rsidR="009B35E5" w:rsidRPr="009B35E5">
        <w:rPr>
          <w:rFonts w:asciiTheme="minorHAnsi" w:hAnsiTheme="minorHAnsi"/>
          <w:i/>
        </w:rPr>
        <w:t>As a result of ongoing conversations with the community Council has developed a</w:t>
      </w:r>
      <w:r w:rsidR="00177C96">
        <w:rPr>
          <w:rFonts w:asciiTheme="minorHAnsi" w:hAnsiTheme="minorHAnsi"/>
          <w:i/>
        </w:rPr>
        <w:t xml:space="preserve"> financial</w:t>
      </w:r>
      <w:r w:rsidR="009B35E5" w:rsidRPr="009B35E5">
        <w:rPr>
          <w:rFonts w:asciiTheme="minorHAnsi" w:hAnsiTheme="minorHAnsi"/>
          <w:i/>
        </w:rPr>
        <w:t xml:space="preserve"> strategy to meet community need</w:t>
      </w:r>
      <w:r w:rsidR="00F60F96">
        <w:rPr>
          <w:rFonts w:asciiTheme="minorHAnsi" w:hAnsiTheme="minorHAnsi"/>
          <w:i/>
        </w:rPr>
        <w:t>s</w:t>
      </w:r>
      <w:r w:rsidR="009B35E5" w:rsidRPr="009B35E5">
        <w:rPr>
          <w:rFonts w:asciiTheme="minorHAnsi" w:hAnsiTheme="minorHAnsi"/>
          <w:i/>
        </w:rPr>
        <w:t xml:space="preserve"> and expectation</w:t>
      </w:r>
      <w:r w:rsidR="00F60F96">
        <w:rPr>
          <w:rFonts w:asciiTheme="minorHAnsi" w:hAnsiTheme="minorHAnsi"/>
          <w:i/>
        </w:rPr>
        <w:t>s</w:t>
      </w:r>
      <w:r w:rsidR="009B35E5" w:rsidRPr="009B35E5">
        <w:rPr>
          <w:rFonts w:asciiTheme="minorHAnsi" w:hAnsiTheme="minorHAnsi"/>
          <w:i/>
        </w:rPr>
        <w:t xml:space="preserve"> in service and asset provision and move towards becoming financially sustainable and Fit for the Future. The strategy </w:t>
      </w:r>
      <w:r w:rsidR="004F2850">
        <w:rPr>
          <w:rFonts w:asciiTheme="minorHAnsi" w:hAnsiTheme="minorHAnsi"/>
          <w:i/>
        </w:rPr>
        <w:t>included the original</w:t>
      </w:r>
      <w:r w:rsidR="009B35E5" w:rsidRPr="009B35E5">
        <w:rPr>
          <w:rFonts w:asciiTheme="minorHAnsi" w:hAnsiTheme="minorHAnsi"/>
          <w:i/>
        </w:rPr>
        <w:t xml:space="preserve"> </w:t>
      </w:r>
      <w:r w:rsidR="00B43DC7">
        <w:rPr>
          <w:rFonts w:asciiTheme="minorHAnsi" w:hAnsiTheme="minorHAnsi"/>
          <w:i/>
        </w:rPr>
        <w:t xml:space="preserve">8% </w:t>
      </w:r>
      <w:r w:rsidR="009B35E5" w:rsidRPr="009B35E5">
        <w:rPr>
          <w:rFonts w:asciiTheme="minorHAnsi" w:hAnsiTheme="minorHAnsi"/>
          <w:i/>
        </w:rPr>
        <w:t xml:space="preserve">SRV package of community and transport infrastructure projects supported by a range of measures including ongoing efficiency and cost containment by </w:t>
      </w:r>
      <w:r w:rsidR="00177C96">
        <w:rPr>
          <w:rFonts w:asciiTheme="minorHAnsi" w:hAnsiTheme="minorHAnsi"/>
          <w:i/>
        </w:rPr>
        <w:t>C</w:t>
      </w:r>
      <w:r w:rsidR="009B35E5" w:rsidRPr="009B35E5">
        <w:rPr>
          <w:rFonts w:asciiTheme="minorHAnsi" w:hAnsiTheme="minorHAnsi"/>
          <w:i/>
        </w:rPr>
        <w:t>ouncil.</w:t>
      </w:r>
      <w:r w:rsidR="009B35E5">
        <w:rPr>
          <w:rFonts w:asciiTheme="minorHAnsi" w:hAnsiTheme="minorHAnsi"/>
          <w:b/>
        </w:rPr>
        <w:t xml:space="preserve"> </w:t>
      </w:r>
    </w:p>
    <w:p w:rsidR="00577514" w:rsidRDefault="00577514" w:rsidP="00FB6941">
      <w:pPr>
        <w:pStyle w:val="BodyText"/>
        <w:spacing w:before="0"/>
        <w:ind w:left="-567"/>
        <w:jc w:val="left"/>
        <w:rPr>
          <w:rFonts w:asciiTheme="minorHAnsi" w:hAnsiTheme="minorHAnsi"/>
          <w:b/>
        </w:rPr>
      </w:pPr>
    </w:p>
    <w:p w:rsidR="002D5435" w:rsidRDefault="00577514" w:rsidP="006302F3">
      <w:pPr>
        <w:pStyle w:val="BodyText"/>
        <w:spacing w:before="0"/>
        <w:jc w:val="left"/>
        <w:rPr>
          <w:rFonts w:asciiTheme="minorHAnsi" w:hAnsiTheme="minorHAnsi" w:cstheme="minorHAnsi"/>
        </w:rPr>
      </w:pPr>
      <w:r>
        <w:rPr>
          <w:rFonts w:asciiTheme="minorHAnsi" w:hAnsiTheme="minorHAnsi"/>
          <w:b/>
        </w:rPr>
        <w:t>Key Documents:</w:t>
      </w:r>
      <w:r w:rsidR="009B35E5">
        <w:rPr>
          <w:rFonts w:asciiTheme="minorHAnsi" w:hAnsiTheme="minorHAnsi"/>
          <w:b/>
        </w:rPr>
        <w:t xml:space="preserve"> </w:t>
      </w:r>
      <w:r w:rsidR="00D614EF">
        <w:rPr>
          <w:rFonts w:asciiTheme="minorHAnsi" w:hAnsiTheme="minorHAnsi"/>
        </w:rPr>
        <w:t xml:space="preserve">Community Engagement </w:t>
      </w:r>
      <w:r w:rsidR="00D614EF" w:rsidRPr="006302F3">
        <w:rPr>
          <w:rFonts w:asciiTheme="minorHAnsi" w:hAnsiTheme="minorHAnsi" w:cstheme="minorHAnsi"/>
        </w:rPr>
        <w:t>S</w:t>
      </w:r>
      <w:r w:rsidR="009B35E5" w:rsidRPr="006302F3">
        <w:rPr>
          <w:rFonts w:asciiTheme="minorHAnsi" w:hAnsiTheme="minorHAnsi" w:cstheme="minorHAnsi"/>
        </w:rPr>
        <w:t>trategy</w:t>
      </w:r>
      <w:r w:rsidR="00D614EF" w:rsidRPr="006302F3">
        <w:rPr>
          <w:rFonts w:asciiTheme="minorHAnsi" w:hAnsiTheme="minorHAnsi" w:cstheme="minorHAnsi"/>
        </w:rPr>
        <w:t xml:space="preserve"> 2014</w:t>
      </w:r>
      <w:r w:rsidR="00B6540B" w:rsidRPr="006302F3">
        <w:rPr>
          <w:rStyle w:val="FootnoteReference"/>
          <w:rFonts w:asciiTheme="minorHAnsi" w:hAnsiTheme="minorHAnsi" w:cstheme="minorHAnsi"/>
        </w:rPr>
        <w:footnoteReference w:id="38"/>
      </w:r>
      <w:r w:rsidR="009B35E5" w:rsidRPr="006302F3">
        <w:rPr>
          <w:rFonts w:asciiTheme="minorHAnsi" w:hAnsiTheme="minorHAnsi" w:cstheme="minorHAnsi"/>
        </w:rPr>
        <w:t>,</w:t>
      </w:r>
      <w:r w:rsidR="00B43DC7" w:rsidRPr="006302F3">
        <w:rPr>
          <w:rFonts w:asciiTheme="minorHAnsi" w:hAnsiTheme="minorHAnsi" w:cstheme="minorHAnsi"/>
        </w:rPr>
        <w:t xml:space="preserve"> </w:t>
      </w:r>
      <w:r w:rsidR="009B35E5" w:rsidRPr="006302F3">
        <w:rPr>
          <w:rFonts w:asciiTheme="minorHAnsi" w:hAnsiTheme="minorHAnsi" w:cstheme="minorHAnsi"/>
        </w:rPr>
        <w:t>Delivery Program including SRV 2013-17</w:t>
      </w:r>
      <w:r w:rsidR="00B6540B" w:rsidRPr="006302F3">
        <w:rPr>
          <w:rStyle w:val="FootnoteReference"/>
          <w:rFonts w:asciiTheme="minorHAnsi" w:hAnsiTheme="minorHAnsi" w:cstheme="minorHAnsi"/>
        </w:rPr>
        <w:footnoteReference w:id="39"/>
      </w:r>
      <w:r w:rsidR="009B35E5" w:rsidRPr="006302F3">
        <w:rPr>
          <w:rFonts w:asciiTheme="minorHAnsi" w:hAnsiTheme="minorHAnsi" w:cstheme="minorHAnsi"/>
        </w:rPr>
        <w:t>, Long Term Financial Plan 2015-25</w:t>
      </w:r>
      <w:r w:rsidR="00B6540B" w:rsidRPr="006302F3">
        <w:rPr>
          <w:rStyle w:val="FootnoteReference"/>
          <w:rFonts w:asciiTheme="minorHAnsi" w:hAnsiTheme="minorHAnsi" w:cstheme="minorHAnsi"/>
        </w:rPr>
        <w:footnoteReference w:id="40"/>
      </w:r>
      <w:r w:rsidR="00B6540B" w:rsidRPr="006302F3">
        <w:rPr>
          <w:rFonts w:asciiTheme="minorHAnsi" w:hAnsiTheme="minorHAnsi" w:cstheme="minorHAnsi"/>
        </w:rPr>
        <w:t>.</w:t>
      </w:r>
    </w:p>
    <w:p w:rsidR="002D5435" w:rsidRDefault="00C25F73" w:rsidP="002D5435">
      <w:pPr>
        <w:pStyle w:val="BodyText"/>
        <w:jc w:val="left"/>
        <w:rPr>
          <w:rFonts w:asciiTheme="minorHAnsi" w:hAnsiTheme="minorHAnsi"/>
        </w:rPr>
      </w:pPr>
      <w:r w:rsidRPr="002D5435">
        <w:rPr>
          <w:rFonts w:asciiTheme="minorHAnsi" w:hAnsiTheme="minorHAnsi"/>
        </w:rPr>
        <w:t>Council developed a Community Engagement Strategy for the SRV consultation process to ensure the communit</w:t>
      </w:r>
      <w:r w:rsidR="00177C96" w:rsidRPr="002D5435">
        <w:rPr>
          <w:rFonts w:asciiTheme="minorHAnsi" w:hAnsiTheme="minorHAnsi"/>
        </w:rPr>
        <w:t>y was well informed and able to provide feedback on th</w:t>
      </w:r>
      <w:r w:rsidR="002D5435" w:rsidRPr="002D5435">
        <w:rPr>
          <w:rFonts w:asciiTheme="minorHAnsi" w:hAnsiTheme="minorHAnsi"/>
        </w:rPr>
        <w:t xml:space="preserve">e proposal in a range of ways. </w:t>
      </w:r>
    </w:p>
    <w:p w:rsidR="002D5435" w:rsidRDefault="00177C96" w:rsidP="002D5435">
      <w:pPr>
        <w:pStyle w:val="BodyText"/>
        <w:jc w:val="left"/>
        <w:rPr>
          <w:rFonts w:asciiTheme="minorHAnsi" w:hAnsiTheme="minorHAnsi"/>
        </w:rPr>
      </w:pPr>
      <w:r w:rsidRPr="002D5435">
        <w:rPr>
          <w:rFonts w:asciiTheme="minorHAnsi" w:hAnsiTheme="minorHAnsi"/>
        </w:rPr>
        <w:t xml:space="preserve">The purpose of the strategy was to </w:t>
      </w:r>
      <w:r w:rsidR="00C25F73" w:rsidRPr="002D5435">
        <w:rPr>
          <w:rFonts w:asciiTheme="minorHAnsi" w:hAnsiTheme="minorHAnsi"/>
        </w:rPr>
        <w:t xml:space="preserve">inform the community regarding the need, purpose and impact of the </w:t>
      </w:r>
      <w:r w:rsidRPr="002D5435">
        <w:rPr>
          <w:rFonts w:asciiTheme="minorHAnsi" w:hAnsiTheme="minorHAnsi"/>
        </w:rPr>
        <w:t>SRV proposal</w:t>
      </w:r>
      <w:r w:rsidR="00C25F73" w:rsidRPr="002D5435">
        <w:rPr>
          <w:rFonts w:asciiTheme="minorHAnsi" w:hAnsiTheme="minorHAnsi"/>
        </w:rPr>
        <w:t xml:space="preserve"> and to involve and consult a representative sample of the community about the </w:t>
      </w:r>
      <w:r w:rsidRPr="002D5435">
        <w:rPr>
          <w:rFonts w:asciiTheme="minorHAnsi" w:hAnsiTheme="minorHAnsi"/>
        </w:rPr>
        <w:t>SRV proposal</w:t>
      </w:r>
      <w:r w:rsidR="00D614EF" w:rsidRPr="002D5435">
        <w:rPr>
          <w:rFonts w:asciiTheme="minorHAnsi" w:hAnsiTheme="minorHAnsi"/>
        </w:rPr>
        <w:t xml:space="preserve">. </w:t>
      </w:r>
    </w:p>
    <w:p w:rsidR="002D5435" w:rsidRDefault="00177C96" w:rsidP="002D5435">
      <w:pPr>
        <w:pStyle w:val="BodyText"/>
        <w:jc w:val="left"/>
        <w:rPr>
          <w:rFonts w:asciiTheme="minorHAnsi" w:hAnsiTheme="minorHAnsi"/>
        </w:rPr>
      </w:pPr>
      <w:r w:rsidRPr="002D5435">
        <w:rPr>
          <w:rFonts w:asciiTheme="minorHAnsi" w:hAnsiTheme="minorHAnsi"/>
        </w:rPr>
        <w:t xml:space="preserve">Council communicated the extent and impact of the SRV proposal on all ratepayer categories showing individual annual and cumulative increases in both percentage and dollar </w:t>
      </w:r>
      <w:r w:rsidR="00F44562" w:rsidRPr="002D5435">
        <w:rPr>
          <w:rFonts w:asciiTheme="minorHAnsi" w:hAnsiTheme="minorHAnsi"/>
        </w:rPr>
        <w:t>terms</w:t>
      </w:r>
      <w:r w:rsidRPr="002D5435">
        <w:rPr>
          <w:rFonts w:asciiTheme="minorHAnsi" w:hAnsiTheme="minorHAnsi"/>
        </w:rPr>
        <w:t>. Proposed increases were also shown as a comp</w:t>
      </w:r>
      <w:r w:rsidR="00D614EF" w:rsidRPr="002D5435">
        <w:rPr>
          <w:rFonts w:asciiTheme="minorHAnsi" w:hAnsiTheme="minorHAnsi"/>
        </w:rPr>
        <w:t xml:space="preserve">arison to rate </w:t>
      </w:r>
      <w:r w:rsidRPr="002D5435">
        <w:rPr>
          <w:rFonts w:asciiTheme="minorHAnsi" w:hAnsiTheme="minorHAnsi"/>
        </w:rPr>
        <w:t xml:space="preserve">peg only amounts and neighbouring councils. </w:t>
      </w:r>
      <w:r w:rsidR="00F44562" w:rsidRPr="002D5435">
        <w:rPr>
          <w:rFonts w:asciiTheme="minorHAnsi" w:hAnsiTheme="minorHAnsi"/>
        </w:rPr>
        <w:t>It was clearly articulated that the SRV proposed increase to the general rate only; that figures were based on an estimated rate peg of 3%; and that increases shown were for an average rate. Ratepayers were advised this would vary based on individual cases</w:t>
      </w:r>
      <w:r w:rsidR="00D614EF" w:rsidRPr="002D5435">
        <w:rPr>
          <w:rFonts w:asciiTheme="minorHAnsi" w:hAnsiTheme="minorHAnsi"/>
        </w:rPr>
        <w:t xml:space="preserve"> and</w:t>
      </w:r>
      <w:r w:rsidR="00481515" w:rsidRPr="002D5435">
        <w:rPr>
          <w:rFonts w:asciiTheme="minorHAnsi" w:hAnsiTheme="minorHAnsi"/>
        </w:rPr>
        <w:t xml:space="preserve"> </w:t>
      </w:r>
      <w:r w:rsidR="00A2033F" w:rsidRPr="002D5435">
        <w:rPr>
          <w:rFonts w:asciiTheme="minorHAnsi" w:hAnsiTheme="minorHAnsi"/>
        </w:rPr>
        <w:t>were</w:t>
      </w:r>
      <w:r w:rsidR="00F44562" w:rsidRPr="002D5435">
        <w:rPr>
          <w:rFonts w:asciiTheme="minorHAnsi" w:hAnsiTheme="minorHAnsi"/>
        </w:rPr>
        <w:t xml:space="preserve"> invited to contact council to discuss the actual impact.</w:t>
      </w:r>
    </w:p>
    <w:p w:rsidR="002D5435" w:rsidRDefault="00C25F73" w:rsidP="002D5435">
      <w:pPr>
        <w:pStyle w:val="BodyText"/>
        <w:jc w:val="left"/>
        <w:rPr>
          <w:rFonts w:asciiTheme="minorHAnsi" w:hAnsiTheme="minorHAnsi"/>
        </w:rPr>
      </w:pPr>
      <w:r w:rsidRPr="002D5435">
        <w:rPr>
          <w:rFonts w:asciiTheme="minorHAnsi" w:hAnsiTheme="minorHAnsi"/>
        </w:rPr>
        <w:t>The strategy delivered activities across the first 3 levels in the International Association for Public Participation (IAP2) spectrum</w:t>
      </w:r>
      <w:r w:rsidR="00177C96" w:rsidRPr="002D5435">
        <w:rPr>
          <w:rFonts w:asciiTheme="minorHAnsi" w:hAnsiTheme="minorHAnsi"/>
        </w:rPr>
        <w:t xml:space="preserve"> </w:t>
      </w:r>
      <w:r w:rsidRPr="002D5435">
        <w:rPr>
          <w:rFonts w:asciiTheme="minorHAnsi" w:hAnsiTheme="minorHAnsi"/>
        </w:rPr>
        <w:t>that are to inform, consult and involve</w:t>
      </w:r>
      <w:r w:rsidR="00177C96" w:rsidRPr="002D5435">
        <w:rPr>
          <w:rFonts w:asciiTheme="minorHAnsi" w:hAnsiTheme="minorHAnsi"/>
        </w:rPr>
        <w:t xml:space="preserve"> and was a</w:t>
      </w:r>
      <w:r w:rsidRPr="002D5435">
        <w:rPr>
          <w:rFonts w:asciiTheme="minorHAnsi" w:hAnsiTheme="minorHAnsi"/>
        </w:rPr>
        <w:t xml:space="preserve"> phased approach as outlined below.</w:t>
      </w:r>
    </w:p>
    <w:p w:rsidR="002D5435" w:rsidRDefault="002D5435" w:rsidP="002D5435">
      <w:pPr>
        <w:pStyle w:val="BodyText"/>
        <w:spacing w:before="0"/>
        <w:ind w:left="-567"/>
        <w:jc w:val="left"/>
        <w:rPr>
          <w:rFonts w:asciiTheme="minorHAnsi" w:hAnsiTheme="minorHAnsi"/>
        </w:rPr>
      </w:pPr>
    </w:p>
    <w:p w:rsidR="00565D40" w:rsidRDefault="00565D40" w:rsidP="002D5435">
      <w:pPr>
        <w:pStyle w:val="BodyText"/>
        <w:spacing w:before="0"/>
        <w:ind w:left="-567"/>
        <w:jc w:val="left"/>
        <w:rPr>
          <w:rFonts w:asciiTheme="minorHAnsi" w:hAnsiTheme="minorHAnsi"/>
        </w:rPr>
      </w:pPr>
    </w:p>
    <w:p w:rsidR="00C25F73" w:rsidRDefault="00C25F73" w:rsidP="002D5435">
      <w:pPr>
        <w:pStyle w:val="BodyText"/>
        <w:spacing w:before="0"/>
        <w:ind w:left="-567" w:firstLine="567"/>
        <w:jc w:val="left"/>
        <w:rPr>
          <w:rFonts w:asciiTheme="minorHAnsi" w:hAnsiTheme="minorHAnsi"/>
          <w:b/>
        </w:rPr>
      </w:pPr>
      <w:r w:rsidRPr="0012717E">
        <w:rPr>
          <w:rFonts w:asciiTheme="minorHAnsi" w:hAnsiTheme="minorHAnsi"/>
          <w:b/>
        </w:rPr>
        <w:lastRenderedPageBreak/>
        <w:t>Phase 1: Inform and Involve (September – November 2014)</w:t>
      </w:r>
    </w:p>
    <w:p w:rsidR="002D5435" w:rsidRPr="002D5435" w:rsidRDefault="002D5435" w:rsidP="002D5435">
      <w:pPr>
        <w:pStyle w:val="BodyText"/>
        <w:spacing w:before="0"/>
        <w:ind w:left="-567" w:firstLine="567"/>
        <w:jc w:val="left"/>
        <w:rPr>
          <w:rFonts w:asciiTheme="minorHAnsi" w:hAnsiTheme="minorHAnsi"/>
        </w:rPr>
      </w:pPr>
    </w:p>
    <w:p w:rsidR="00C25F73" w:rsidRPr="00026FCD" w:rsidRDefault="00C25F73" w:rsidP="00FE2F02">
      <w:pPr>
        <w:keepNext/>
        <w:spacing w:after="120"/>
        <w:rPr>
          <w:rFonts w:asciiTheme="minorHAnsi" w:hAnsiTheme="minorHAnsi"/>
          <w:b/>
        </w:rPr>
      </w:pPr>
      <w:r w:rsidRPr="00026FCD">
        <w:rPr>
          <w:rFonts w:asciiTheme="minorHAnsi" w:hAnsiTheme="minorHAnsi"/>
        </w:rPr>
        <w:t>Involved both broad and targeted provision of information and opportunity to pr</w:t>
      </w:r>
      <w:r w:rsidR="00177C96">
        <w:rPr>
          <w:rFonts w:asciiTheme="minorHAnsi" w:hAnsiTheme="minorHAnsi"/>
        </w:rPr>
        <w:t>ovide feedback</w:t>
      </w:r>
      <w:r w:rsidR="00F44562">
        <w:rPr>
          <w:rFonts w:asciiTheme="minorHAnsi" w:hAnsiTheme="minorHAnsi"/>
        </w:rPr>
        <w:t xml:space="preserve"> as</w:t>
      </w:r>
      <w:r w:rsidR="00406247">
        <w:rPr>
          <w:rFonts w:asciiTheme="minorHAnsi" w:hAnsiTheme="minorHAnsi"/>
        </w:rPr>
        <w:t xml:space="preserve"> outlined below.</w:t>
      </w:r>
    </w:p>
    <w:tbl>
      <w:tblPr>
        <w:tblStyle w:val="TableGrid"/>
        <w:tblW w:w="9923" w:type="dxa"/>
        <w:tblInd w:w="-5" w:type="dxa"/>
        <w:tblLook w:val="04A0" w:firstRow="1" w:lastRow="0" w:firstColumn="1" w:lastColumn="0" w:noHBand="0" w:noVBand="1"/>
      </w:tblPr>
      <w:tblGrid>
        <w:gridCol w:w="2127"/>
        <w:gridCol w:w="5811"/>
        <w:gridCol w:w="1985"/>
      </w:tblGrid>
      <w:tr w:rsidR="00C25F73" w:rsidRPr="0012717E" w:rsidTr="00D614EF">
        <w:trPr>
          <w:tblHeader/>
        </w:trPr>
        <w:tc>
          <w:tcPr>
            <w:tcW w:w="2127" w:type="dxa"/>
            <w:shd w:val="clear" w:color="auto" w:fill="000000" w:themeFill="text1"/>
          </w:tcPr>
          <w:p w:rsidR="00C25F73" w:rsidRPr="0012717E" w:rsidRDefault="00C25F73" w:rsidP="00FE2F02">
            <w:pPr>
              <w:pStyle w:val="BodyText"/>
              <w:spacing w:before="0"/>
              <w:jc w:val="left"/>
              <w:rPr>
                <w:rFonts w:asciiTheme="minorHAnsi" w:hAnsiTheme="minorHAnsi"/>
                <w:b/>
                <w:color w:val="FFFFFF" w:themeColor="background1"/>
              </w:rPr>
            </w:pPr>
            <w:r w:rsidRPr="0012717E">
              <w:rPr>
                <w:rFonts w:asciiTheme="minorHAnsi" w:hAnsiTheme="minorHAnsi"/>
                <w:b/>
                <w:color w:val="FFFFFF" w:themeColor="background1"/>
              </w:rPr>
              <w:t>Method</w:t>
            </w:r>
          </w:p>
        </w:tc>
        <w:tc>
          <w:tcPr>
            <w:tcW w:w="5811" w:type="dxa"/>
            <w:shd w:val="clear" w:color="auto" w:fill="000000" w:themeFill="text1"/>
          </w:tcPr>
          <w:p w:rsidR="00C25F73" w:rsidRPr="0012717E" w:rsidRDefault="00C25F73" w:rsidP="00FE2F02">
            <w:pPr>
              <w:pStyle w:val="BodyText"/>
              <w:spacing w:before="0"/>
              <w:jc w:val="left"/>
              <w:rPr>
                <w:rFonts w:asciiTheme="minorHAnsi" w:hAnsiTheme="minorHAnsi"/>
                <w:b/>
                <w:color w:val="FFFFFF" w:themeColor="background1"/>
              </w:rPr>
            </w:pPr>
            <w:r w:rsidRPr="0012717E">
              <w:rPr>
                <w:rFonts w:asciiTheme="minorHAnsi" w:hAnsiTheme="minorHAnsi"/>
                <w:b/>
                <w:color w:val="FFFFFF" w:themeColor="background1"/>
              </w:rPr>
              <w:t>Summary</w:t>
            </w:r>
          </w:p>
        </w:tc>
        <w:tc>
          <w:tcPr>
            <w:tcW w:w="1985" w:type="dxa"/>
            <w:shd w:val="clear" w:color="auto" w:fill="000000" w:themeFill="text1"/>
          </w:tcPr>
          <w:p w:rsidR="00C25F73" w:rsidRPr="0012717E" w:rsidRDefault="00C25F73" w:rsidP="00FE2F02">
            <w:pPr>
              <w:pStyle w:val="BodyText"/>
              <w:spacing w:before="0"/>
              <w:jc w:val="left"/>
              <w:rPr>
                <w:rFonts w:asciiTheme="minorHAnsi" w:hAnsiTheme="minorHAnsi"/>
                <w:b/>
                <w:color w:val="FFFFFF" w:themeColor="background1"/>
              </w:rPr>
            </w:pPr>
            <w:r w:rsidRPr="0012717E">
              <w:rPr>
                <w:rFonts w:asciiTheme="minorHAnsi" w:hAnsiTheme="minorHAnsi"/>
                <w:b/>
                <w:color w:val="FFFFFF" w:themeColor="background1"/>
              </w:rPr>
              <w:t>Reach</w:t>
            </w:r>
          </w:p>
        </w:tc>
      </w:tr>
      <w:tr w:rsidR="00C25F73" w:rsidRPr="0012717E" w:rsidTr="00B6540B">
        <w:tc>
          <w:tcPr>
            <w:tcW w:w="2127" w:type="dxa"/>
          </w:tcPr>
          <w:p w:rsidR="00C25F73" w:rsidRPr="0012717E" w:rsidRDefault="00C25F73" w:rsidP="00FE2F02">
            <w:pPr>
              <w:pStyle w:val="BodyText"/>
              <w:spacing w:before="0"/>
              <w:jc w:val="left"/>
              <w:rPr>
                <w:rFonts w:asciiTheme="minorHAnsi" w:hAnsiTheme="minorHAnsi"/>
              </w:rPr>
            </w:pPr>
            <w:r w:rsidRPr="0012717E">
              <w:rPr>
                <w:rFonts w:asciiTheme="minorHAnsi" w:hAnsiTheme="minorHAnsi"/>
                <w:b/>
              </w:rPr>
              <w:t>Mail Out</w:t>
            </w:r>
          </w:p>
        </w:tc>
        <w:tc>
          <w:tcPr>
            <w:tcW w:w="5811" w:type="dxa"/>
          </w:tcPr>
          <w:p w:rsidR="00C25F73" w:rsidRPr="0012717E" w:rsidRDefault="00C25F73" w:rsidP="00B6540B">
            <w:pPr>
              <w:pStyle w:val="BodyText"/>
              <w:spacing w:before="0"/>
              <w:jc w:val="left"/>
              <w:rPr>
                <w:rFonts w:asciiTheme="minorHAnsi" w:hAnsiTheme="minorHAnsi"/>
              </w:rPr>
            </w:pPr>
            <w:r w:rsidRPr="00026FCD">
              <w:rPr>
                <w:rFonts w:asciiTheme="minorHAnsi" w:hAnsiTheme="minorHAnsi"/>
              </w:rPr>
              <w:t>Funding Our Future Brochure</w:t>
            </w:r>
            <w:r w:rsidR="00B6540B">
              <w:rPr>
                <w:rStyle w:val="FootnoteReference"/>
              </w:rPr>
              <w:footnoteReference w:id="41"/>
            </w:r>
            <w:r w:rsidRPr="00026FCD">
              <w:rPr>
                <w:rFonts w:asciiTheme="minorHAnsi" w:hAnsiTheme="minorHAnsi"/>
              </w:rPr>
              <w:t xml:space="preserve"> mailed out to all ratepayers.  </w:t>
            </w:r>
            <w:r w:rsidR="00177C96">
              <w:rPr>
                <w:rFonts w:asciiTheme="minorHAnsi" w:hAnsiTheme="minorHAnsi"/>
              </w:rPr>
              <w:t>P</w:t>
            </w:r>
            <w:r w:rsidRPr="00026FCD">
              <w:rPr>
                <w:rFonts w:asciiTheme="minorHAnsi" w:hAnsiTheme="minorHAnsi"/>
              </w:rPr>
              <w:t>rovided information about the package of community and transport infrastructure projects and the</w:t>
            </w:r>
            <w:r w:rsidR="00177C96">
              <w:rPr>
                <w:rFonts w:asciiTheme="minorHAnsi" w:hAnsiTheme="minorHAnsi"/>
              </w:rPr>
              <w:t xml:space="preserve"> extent and impact of the</w:t>
            </w:r>
            <w:r w:rsidRPr="00026FCD">
              <w:rPr>
                <w:rFonts w:asciiTheme="minorHAnsi" w:hAnsiTheme="minorHAnsi"/>
              </w:rPr>
              <w:t xml:space="preserve"> SRV proposal. It also detailed how community members could provide feedback. </w:t>
            </w:r>
          </w:p>
        </w:tc>
        <w:tc>
          <w:tcPr>
            <w:tcW w:w="1985" w:type="dxa"/>
          </w:tcPr>
          <w:p w:rsidR="00C25F73" w:rsidRPr="0012717E" w:rsidRDefault="00C25F73" w:rsidP="00FE2F02">
            <w:pPr>
              <w:pStyle w:val="BodyText"/>
              <w:spacing w:before="0"/>
              <w:jc w:val="left"/>
              <w:rPr>
                <w:rFonts w:asciiTheme="minorHAnsi" w:hAnsiTheme="minorHAnsi"/>
              </w:rPr>
            </w:pPr>
            <w:r w:rsidRPr="0012717E">
              <w:rPr>
                <w:rFonts w:asciiTheme="minorHAnsi" w:hAnsiTheme="minorHAnsi"/>
              </w:rPr>
              <w:t>21,700 resident and non-resident ratepayers</w:t>
            </w:r>
          </w:p>
        </w:tc>
      </w:tr>
      <w:tr w:rsidR="00C25F73" w:rsidRPr="0012717E" w:rsidTr="00B6540B">
        <w:tc>
          <w:tcPr>
            <w:tcW w:w="2127" w:type="dxa"/>
          </w:tcPr>
          <w:p w:rsidR="00C25F73" w:rsidRPr="0012717E" w:rsidRDefault="00C25F73" w:rsidP="00FE2F02">
            <w:pPr>
              <w:pStyle w:val="BodyText"/>
              <w:spacing w:before="0"/>
              <w:jc w:val="left"/>
              <w:rPr>
                <w:rFonts w:asciiTheme="minorHAnsi" w:hAnsiTheme="minorHAnsi"/>
                <w:b/>
              </w:rPr>
            </w:pPr>
            <w:r>
              <w:rPr>
                <w:rFonts w:asciiTheme="minorHAnsi" w:hAnsiTheme="minorHAnsi"/>
                <w:b/>
              </w:rPr>
              <w:t>Community Survey</w:t>
            </w:r>
          </w:p>
        </w:tc>
        <w:tc>
          <w:tcPr>
            <w:tcW w:w="5811" w:type="dxa"/>
          </w:tcPr>
          <w:p w:rsidR="00C25F73" w:rsidRPr="0012717E" w:rsidRDefault="00C25F73" w:rsidP="00B6540B">
            <w:pPr>
              <w:pStyle w:val="BodyText"/>
              <w:spacing w:before="0"/>
              <w:jc w:val="left"/>
              <w:rPr>
                <w:rFonts w:asciiTheme="minorHAnsi" w:hAnsiTheme="minorHAnsi"/>
              </w:rPr>
            </w:pPr>
            <w:r w:rsidRPr="00026FCD">
              <w:rPr>
                <w:rFonts w:asciiTheme="minorHAnsi" w:hAnsiTheme="minorHAnsi"/>
              </w:rPr>
              <w:t>Statistically valid community survey undertaken to determine awareness of and measure community support of the SRV proposal</w:t>
            </w:r>
            <w:r w:rsidR="00D614EF">
              <w:rPr>
                <w:rFonts w:asciiTheme="minorHAnsi" w:hAnsiTheme="minorHAnsi"/>
              </w:rPr>
              <w:t xml:space="preserve"> including the package of projects</w:t>
            </w:r>
            <w:r w:rsidR="00B6540B">
              <w:rPr>
                <w:rStyle w:val="FootnoteReference"/>
              </w:rPr>
              <w:footnoteReference w:id="42"/>
            </w:r>
            <w:r w:rsidRPr="00026FCD">
              <w:rPr>
                <w:rFonts w:asciiTheme="minorHAnsi" w:hAnsiTheme="minorHAnsi"/>
              </w:rPr>
              <w:t xml:space="preserve">. The survey also provided an avenue for feedback and measured current levels of satisfaction with Council services. </w:t>
            </w:r>
            <w:r w:rsidR="00F1792F">
              <w:rPr>
                <w:rFonts w:asciiTheme="minorHAnsi" w:hAnsiTheme="minorHAnsi"/>
              </w:rPr>
              <w:t xml:space="preserve">The outcome of this survey is detailed in </w:t>
            </w:r>
            <w:r w:rsidR="00B6540B">
              <w:rPr>
                <w:rFonts w:asciiTheme="minorHAnsi" w:hAnsiTheme="minorHAnsi"/>
              </w:rPr>
              <w:t>section 4.2 of this application</w:t>
            </w:r>
            <w:r w:rsidR="00F1792F" w:rsidRPr="00B6540B">
              <w:rPr>
                <w:rFonts w:asciiTheme="minorHAnsi" w:hAnsiTheme="minorHAnsi"/>
              </w:rPr>
              <w:t>.</w:t>
            </w:r>
          </w:p>
        </w:tc>
        <w:tc>
          <w:tcPr>
            <w:tcW w:w="1985" w:type="dxa"/>
          </w:tcPr>
          <w:p w:rsidR="00C25F73" w:rsidRPr="0012717E" w:rsidRDefault="00B43DC7" w:rsidP="00FE2F02">
            <w:pPr>
              <w:pStyle w:val="BodyText"/>
              <w:spacing w:before="0"/>
              <w:jc w:val="left"/>
              <w:rPr>
                <w:rFonts w:asciiTheme="minorHAnsi" w:hAnsiTheme="minorHAnsi"/>
              </w:rPr>
            </w:pPr>
            <w:r w:rsidRPr="00B6540B">
              <w:rPr>
                <w:rFonts w:asciiTheme="minorHAnsi" w:hAnsiTheme="minorHAnsi"/>
              </w:rPr>
              <w:t>602</w:t>
            </w:r>
            <w:r w:rsidR="00FF4ADD" w:rsidRPr="00B6540B">
              <w:rPr>
                <w:rFonts w:asciiTheme="minorHAnsi" w:hAnsiTheme="minorHAnsi"/>
              </w:rPr>
              <w:t xml:space="preserve"> </w:t>
            </w:r>
            <w:r w:rsidR="001556B2" w:rsidRPr="00B6540B">
              <w:rPr>
                <w:rFonts w:asciiTheme="minorHAnsi" w:hAnsiTheme="minorHAnsi"/>
              </w:rPr>
              <w:t>Participants</w:t>
            </w:r>
            <w:r w:rsidR="001556B2">
              <w:rPr>
                <w:rFonts w:asciiTheme="minorHAnsi" w:hAnsiTheme="minorHAnsi"/>
              </w:rPr>
              <w:t xml:space="preserve"> </w:t>
            </w:r>
          </w:p>
        </w:tc>
      </w:tr>
      <w:tr w:rsidR="00C25F73" w:rsidTr="00B6540B">
        <w:tc>
          <w:tcPr>
            <w:tcW w:w="2127"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Public Information sessions</w:t>
            </w:r>
          </w:p>
        </w:tc>
        <w:tc>
          <w:tcPr>
            <w:tcW w:w="5811" w:type="dxa"/>
          </w:tcPr>
          <w:p w:rsidR="00C25F73" w:rsidRPr="001556B2" w:rsidRDefault="00C25F73" w:rsidP="00FE2F02">
            <w:pPr>
              <w:pStyle w:val="BodyText"/>
              <w:spacing w:before="0"/>
              <w:jc w:val="left"/>
              <w:rPr>
                <w:rFonts w:asciiTheme="minorHAnsi" w:hAnsiTheme="minorHAnsi"/>
              </w:rPr>
            </w:pPr>
            <w:r w:rsidRPr="001556B2">
              <w:rPr>
                <w:rFonts w:asciiTheme="minorHAnsi" w:hAnsiTheme="minorHAnsi"/>
              </w:rPr>
              <w:t xml:space="preserve">Council held </w:t>
            </w:r>
            <w:r w:rsidR="00F1792F">
              <w:rPr>
                <w:rFonts w:asciiTheme="minorHAnsi" w:hAnsiTheme="minorHAnsi"/>
              </w:rPr>
              <w:t>four</w:t>
            </w:r>
            <w:r w:rsidRPr="001556B2">
              <w:rPr>
                <w:rFonts w:asciiTheme="minorHAnsi" w:hAnsiTheme="minorHAnsi"/>
              </w:rPr>
              <w:t xml:space="preserve"> public information sessions in Moruya, Narooma, Batemans Bay and Tuross Head. Details of the sessions were widely publicised onli</w:t>
            </w:r>
            <w:r w:rsidR="001556B2">
              <w:rPr>
                <w:rFonts w:asciiTheme="minorHAnsi" w:hAnsiTheme="minorHAnsi"/>
              </w:rPr>
              <w:t>ne and in local press and radio.</w:t>
            </w:r>
            <w:r w:rsidR="00F1792F">
              <w:rPr>
                <w:rFonts w:asciiTheme="minorHAnsi" w:hAnsiTheme="minorHAnsi"/>
              </w:rPr>
              <w:t xml:space="preserve"> Handouts detailing the SRV proposal were provided at all sessions.</w:t>
            </w:r>
          </w:p>
        </w:tc>
        <w:tc>
          <w:tcPr>
            <w:tcW w:w="1985" w:type="dxa"/>
          </w:tcPr>
          <w:p w:rsidR="00C25F73" w:rsidRDefault="001556B2" w:rsidP="00FE2F02">
            <w:pPr>
              <w:pStyle w:val="BodyText"/>
              <w:spacing w:before="0"/>
              <w:jc w:val="left"/>
              <w:rPr>
                <w:rFonts w:asciiTheme="minorHAnsi" w:hAnsiTheme="minorHAnsi"/>
              </w:rPr>
            </w:pPr>
            <w:r>
              <w:rPr>
                <w:rFonts w:asciiTheme="minorHAnsi" w:hAnsiTheme="minorHAnsi"/>
              </w:rPr>
              <w:t xml:space="preserve">Over 100 residents and ratepayers </w:t>
            </w:r>
          </w:p>
        </w:tc>
      </w:tr>
      <w:tr w:rsidR="00C25F73" w:rsidTr="00B6540B">
        <w:tc>
          <w:tcPr>
            <w:tcW w:w="2127"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Telephone Feedback</w:t>
            </w:r>
          </w:p>
        </w:tc>
        <w:tc>
          <w:tcPr>
            <w:tcW w:w="5811" w:type="dxa"/>
          </w:tcPr>
          <w:p w:rsidR="00C25F73" w:rsidRPr="001556B2" w:rsidRDefault="001556B2" w:rsidP="00FE2F02">
            <w:pPr>
              <w:pStyle w:val="BodyText"/>
              <w:spacing w:before="0"/>
              <w:jc w:val="left"/>
              <w:rPr>
                <w:rFonts w:asciiTheme="minorHAnsi" w:hAnsiTheme="minorHAnsi"/>
              </w:rPr>
            </w:pPr>
            <w:r>
              <w:rPr>
                <w:rFonts w:asciiTheme="minorHAnsi" w:hAnsiTheme="minorHAnsi"/>
              </w:rPr>
              <w:t>A</w:t>
            </w:r>
            <w:r w:rsidR="00C25F73" w:rsidRPr="001556B2">
              <w:rPr>
                <w:rFonts w:asciiTheme="minorHAnsi" w:hAnsiTheme="minorHAnsi"/>
              </w:rPr>
              <w:t>n SRV hotline was established with staff providing further information and assistance</w:t>
            </w:r>
            <w:r>
              <w:rPr>
                <w:rFonts w:asciiTheme="minorHAnsi" w:hAnsiTheme="minorHAnsi"/>
              </w:rPr>
              <w:t>.</w:t>
            </w:r>
          </w:p>
        </w:tc>
        <w:tc>
          <w:tcPr>
            <w:tcW w:w="1985" w:type="dxa"/>
          </w:tcPr>
          <w:p w:rsidR="00C25F73" w:rsidRDefault="001556B2" w:rsidP="00FE2F02">
            <w:pPr>
              <w:pStyle w:val="BodyText"/>
              <w:spacing w:before="0"/>
              <w:jc w:val="left"/>
              <w:rPr>
                <w:rFonts w:asciiTheme="minorHAnsi" w:hAnsiTheme="minorHAnsi"/>
              </w:rPr>
            </w:pPr>
            <w:r>
              <w:rPr>
                <w:rFonts w:asciiTheme="minorHAnsi" w:hAnsiTheme="minorHAnsi"/>
              </w:rPr>
              <w:t>Over 70 calls received</w:t>
            </w:r>
          </w:p>
        </w:tc>
      </w:tr>
      <w:tr w:rsidR="00C25F73" w:rsidTr="00B6540B">
        <w:tc>
          <w:tcPr>
            <w:tcW w:w="2127"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Council Website</w:t>
            </w:r>
          </w:p>
        </w:tc>
        <w:tc>
          <w:tcPr>
            <w:tcW w:w="5811" w:type="dxa"/>
          </w:tcPr>
          <w:p w:rsidR="00C25F73" w:rsidRPr="001556B2" w:rsidRDefault="001556B2" w:rsidP="00B6540B">
            <w:pPr>
              <w:pStyle w:val="BodyText"/>
              <w:spacing w:before="0"/>
              <w:jc w:val="left"/>
              <w:rPr>
                <w:rFonts w:asciiTheme="minorHAnsi" w:hAnsiTheme="minorHAnsi"/>
              </w:rPr>
            </w:pPr>
            <w:r>
              <w:rPr>
                <w:rFonts w:asciiTheme="minorHAnsi" w:hAnsiTheme="minorHAnsi"/>
              </w:rPr>
              <w:t>A</w:t>
            </w:r>
            <w:r w:rsidR="00C25F73" w:rsidRPr="001556B2">
              <w:rPr>
                <w:rFonts w:asciiTheme="minorHAnsi" w:hAnsiTheme="minorHAnsi"/>
              </w:rPr>
              <w:t xml:space="preserve"> dedicated web information hub was established linked from the</w:t>
            </w:r>
            <w:r w:rsidR="00E30B61">
              <w:rPr>
                <w:rFonts w:asciiTheme="minorHAnsi" w:hAnsiTheme="minorHAnsi"/>
              </w:rPr>
              <w:t xml:space="preserve"> fron</w:t>
            </w:r>
            <w:r w:rsidR="00354D4A">
              <w:rPr>
                <w:rFonts w:asciiTheme="minorHAnsi" w:hAnsiTheme="minorHAnsi"/>
              </w:rPr>
              <w:t>t page of Council</w:t>
            </w:r>
            <w:r w:rsidR="00D614EF">
              <w:rPr>
                <w:rFonts w:asciiTheme="minorHAnsi" w:hAnsiTheme="minorHAnsi"/>
              </w:rPr>
              <w:t>’</w:t>
            </w:r>
            <w:r w:rsidR="00354D4A">
              <w:rPr>
                <w:rFonts w:asciiTheme="minorHAnsi" w:hAnsiTheme="minorHAnsi"/>
              </w:rPr>
              <w:t xml:space="preserve">s website and regularly </w:t>
            </w:r>
            <w:r w:rsidR="00E30B61">
              <w:rPr>
                <w:rFonts w:asciiTheme="minorHAnsi" w:hAnsiTheme="minorHAnsi"/>
              </w:rPr>
              <w:t>updated with information</w:t>
            </w:r>
            <w:r w:rsidR="00B6540B">
              <w:rPr>
                <w:rStyle w:val="FootnoteReference"/>
              </w:rPr>
              <w:footnoteReference w:id="43"/>
            </w:r>
            <w:r w:rsidR="00E30B61">
              <w:rPr>
                <w:rFonts w:asciiTheme="minorHAnsi" w:hAnsiTheme="minorHAnsi"/>
              </w:rPr>
              <w:t>.</w:t>
            </w:r>
            <w:r w:rsidR="00F1792F">
              <w:rPr>
                <w:rFonts w:asciiTheme="minorHAnsi" w:hAnsiTheme="minorHAnsi"/>
              </w:rPr>
              <w:t xml:space="preserve"> </w:t>
            </w:r>
          </w:p>
        </w:tc>
        <w:tc>
          <w:tcPr>
            <w:tcW w:w="1985" w:type="dxa"/>
          </w:tcPr>
          <w:p w:rsidR="00E30B61" w:rsidRDefault="00E30B61" w:rsidP="00FE2F02">
            <w:pPr>
              <w:pStyle w:val="BodyText"/>
              <w:spacing w:before="0"/>
              <w:jc w:val="left"/>
              <w:rPr>
                <w:rFonts w:asciiTheme="minorHAnsi" w:hAnsiTheme="minorHAnsi"/>
              </w:rPr>
            </w:pPr>
            <w:r>
              <w:rPr>
                <w:rFonts w:asciiTheme="minorHAnsi" w:hAnsiTheme="minorHAnsi"/>
              </w:rPr>
              <w:t xml:space="preserve">Total over both phases: </w:t>
            </w:r>
          </w:p>
          <w:p w:rsidR="00C25F73" w:rsidRPr="001556B2" w:rsidRDefault="001556B2" w:rsidP="00FE2F02">
            <w:pPr>
              <w:pStyle w:val="BodyText"/>
              <w:spacing w:before="0"/>
              <w:jc w:val="left"/>
              <w:rPr>
                <w:rFonts w:asciiTheme="minorHAnsi" w:hAnsiTheme="minorHAnsi"/>
              </w:rPr>
            </w:pPr>
            <w:r>
              <w:rPr>
                <w:rFonts w:asciiTheme="minorHAnsi" w:hAnsiTheme="minorHAnsi"/>
              </w:rPr>
              <w:t>1</w:t>
            </w:r>
            <w:r w:rsidR="00FF4ADD">
              <w:rPr>
                <w:rFonts w:asciiTheme="minorHAnsi" w:hAnsiTheme="minorHAnsi"/>
              </w:rPr>
              <w:t>,</w:t>
            </w:r>
            <w:r>
              <w:rPr>
                <w:rFonts w:asciiTheme="minorHAnsi" w:hAnsiTheme="minorHAnsi"/>
              </w:rPr>
              <w:t>180 visits</w:t>
            </w:r>
          </w:p>
        </w:tc>
      </w:tr>
      <w:tr w:rsidR="00C25F73" w:rsidTr="00B6540B">
        <w:tc>
          <w:tcPr>
            <w:tcW w:w="2127" w:type="dxa"/>
          </w:tcPr>
          <w:p w:rsidR="001556B2" w:rsidRPr="00C33584" w:rsidRDefault="00C25F73" w:rsidP="00FE2F02">
            <w:pPr>
              <w:pStyle w:val="BodyText"/>
              <w:spacing w:before="0"/>
              <w:jc w:val="left"/>
              <w:rPr>
                <w:rFonts w:asciiTheme="minorHAnsi" w:hAnsiTheme="minorHAnsi"/>
                <w:b/>
              </w:rPr>
            </w:pPr>
            <w:r w:rsidRPr="00C33584">
              <w:rPr>
                <w:rFonts w:asciiTheme="minorHAnsi" w:hAnsiTheme="minorHAnsi"/>
                <w:b/>
              </w:rPr>
              <w:t xml:space="preserve">Information Stall </w:t>
            </w:r>
          </w:p>
          <w:p w:rsidR="00C25F73" w:rsidRPr="00C33584" w:rsidRDefault="00C25F73" w:rsidP="00FE2F02">
            <w:pPr>
              <w:pStyle w:val="BodyText"/>
              <w:spacing w:before="0"/>
              <w:jc w:val="left"/>
              <w:rPr>
                <w:rFonts w:asciiTheme="minorHAnsi" w:hAnsiTheme="minorHAnsi"/>
                <w:b/>
              </w:rPr>
            </w:pPr>
          </w:p>
        </w:tc>
        <w:tc>
          <w:tcPr>
            <w:tcW w:w="5811" w:type="dxa"/>
          </w:tcPr>
          <w:p w:rsidR="00C25F73" w:rsidRPr="001556B2" w:rsidRDefault="001556B2" w:rsidP="00FE2F02">
            <w:pPr>
              <w:pStyle w:val="BodyText"/>
              <w:spacing w:before="0"/>
              <w:jc w:val="left"/>
              <w:rPr>
                <w:rFonts w:asciiTheme="minorHAnsi" w:hAnsiTheme="minorHAnsi"/>
              </w:rPr>
            </w:pPr>
            <w:r>
              <w:rPr>
                <w:rFonts w:asciiTheme="minorHAnsi" w:hAnsiTheme="minorHAnsi"/>
              </w:rPr>
              <w:t>A</w:t>
            </w:r>
            <w:r w:rsidR="00C25F73" w:rsidRPr="001556B2">
              <w:rPr>
                <w:rFonts w:asciiTheme="minorHAnsi" w:hAnsiTheme="minorHAnsi"/>
              </w:rPr>
              <w:t xml:space="preserve">n information </w:t>
            </w:r>
            <w:r w:rsidR="00F60F96">
              <w:rPr>
                <w:rFonts w:asciiTheme="minorHAnsi" w:hAnsiTheme="minorHAnsi"/>
              </w:rPr>
              <w:t>stall was held at Moruya market</w:t>
            </w:r>
            <w:r w:rsidR="00C25F73" w:rsidRPr="001556B2">
              <w:rPr>
                <w:rFonts w:asciiTheme="minorHAnsi" w:hAnsiTheme="minorHAnsi"/>
              </w:rPr>
              <w:t xml:space="preserve"> to provide an opportunity for community members to ask questions of senior staff and Council</w:t>
            </w:r>
            <w:r w:rsidR="00354D4A">
              <w:rPr>
                <w:rFonts w:asciiTheme="minorHAnsi" w:hAnsiTheme="minorHAnsi"/>
              </w:rPr>
              <w:t>l</w:t>
            </w:r>
            <w:r w:rsidR="00C25F73" w:rsidRPr="001556B2">
              <w:rPr>
                <w:rFonts w:asciiTheme="minorHAnsi" w:hAnsiTheme="minorHAnsi"/>
              </w:rPr>
              <w:t>ors about the SRV proposal.</w:t>
            </w:r>
          </w:p>
        </w:tc>
        <w:tc>
          <w:tcPr>
            <w:tcW w:w="1985" w:type="dxa"/>
          </w:tcPr>
          <w:p w:rsidR="00C25F73" w:rsidRPr="001556B2" w:rsidRDefault="001556B2" w:rsidP="00FE2F02">
            <w:pPr>
              <w:pStyle w:val="BodyText"/>
              <w:spacing w:before="0"/>
              <w:jc w:val="left"/>
              <w:rPr>
                <w:rFonts w:asciiTheme="minorHAnsi" w:hAnsiTheme="minorHAnsi"/>
              </w:rPr>
            </w:pPr>
            <w:r>
              <w:rPr>
                <w:rFonts w:asciiTheme="minorHAnsi" w:hAnsiTheme="minorHAnsi"/>
              </w:rPr>
              <w:t>Not measured</w:t>
            </w:r>
          </w:p>
        </w:tc>
      </w:tr>
      <w:tr w:rsidR="00C25F73" w:rsidTr="00B6540B">
        <w:tc>
          <w:tcPr>
            <w:tcW w:w="2127"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Media</w:t>
            </w:r>
          </w:p>
          <w:p w:rsidR="00C25F73" w:rsidRPr="00C33584" w:rsidRDefault="00C25F73" w:rsidP="00FE2F02">
            <w:pPr>
              <w:pStyle w:val="BodyText"/>
              <w:spacing w:before="0"/>
              <w:jc w:val="left"/>
              <w:rPr>
                <w:rFonts w:asciiTheme="minorHAnsi" w:hAnsiTheme="minorHAnsi"/>
                <w:b/>
              </w:rPr>
            </w:pPr>
          </w:p>
        </w:tc>
        <w:tc>
          <w:tcPr>
            <w:tcW w:w="5811" w:type="dxa"/>
          </w:tcPr>
          <w:p w:rsidR="00C25F73" w:rsidRPr="001556B2" w:rsidRDefault="001556B2" w:rsidP="00FF4ADD">
            <w:pPr>
              <w:pStyle w:val="BodyText"/>
              <w:spacing w:before="0"/>
              <w:jc w:val="left"/>
              <w:rPr>
                <w:rFonts w:asciiTheme="minorHAnsi" w:hAnsiTheme="minorHAnsi"/>
              </w:rPr>
            </w:pPr>
            <w:r>
              <w:rPr>
                <w:rFonts w:asciiTheme="minorHAnsi" w:hAnsiTheme="minorHAnsi"/>
              </w:rPr>
              <w:t>A</w:t>
            </w:r>
            <w:r w:rsidR="00C25F73" w:rsidRPr="001556B2">
              <w:rPr>
                <w:rFonts w:asciiTheme="minorHAnsi" w:hAnsiTheme="minorHAnsi"/>
              </w:rPr>
              <w:t xml:space="preserve">ctivities included coverage in </w:t>
            </w:r>
            <w:r w:rsidR="00C25F73" w:rsidRPr="001556B2">
              <w:rPr>
                <w:rFonts w:asciiTheme="minorHAnsi" w:hAnsiTheme="minorHAnsi" w:cs="Calibri"/>
              </w:rPr>
              <w:t xml:space="preserve">Council’s regular Online Newsletter; </w:t>
            </w:r>
            <w:r w:rsidR="00F1792F">
              <w:rPr>
                <w:rFonts w:asciiTheme="minorHAnsi" w:hAnsiTheme="minorHAnsi" w:cs="Calibri"/>
              </w:rPr>
              <w:t>five</w:t>
            </w:r>
            <w:r w:rsidR="00C25F73" w:rsidRPr="001556B2">
              <w:rPr>
                <w:rFonts w:asciiTheme="minorHAnsi" w:hAnsiTheme="minorHAnsi" w:cs="Calibri"/>
              </w:rPr>
              <w:t xml:space="preserve"> media releases and </w:t>
            </w:r>
            <w:r w:rsidR="00F1792F">
              <w:rPr>
                <w:rFonts w:asciiTheme="minorHAnsi" w:hAnsiTheme="minorHAnsi" w:cs="Calibri"/>
              </w:rPr>
              <w:t>seven</w:t>
            </w:r>
            <w:r w:rsidR="00C25F73" w:rsidRPr="001556B2">
              <w:rPr>
                <w:rFonts w:asciiTheme="minorHAnsi" w:hAnsiTheme="minorHAnsi" w:cs="Calibri"/>
              </w:rPr>
              <w:t xml:space="preserve"> statements in response to media queries which formed the basis of a number of radio stories, interviews</w:t>
            </w:r>
            <w:r w:rsidR="00354D4A">
              <w:rPr>
                <w:rFonts w:asciiTheme="minorHAnsi" w:hAnsiTheme="minorHAnsi" w:cs="Calibri"/>
              </w:rPr>
              <w:t>,</w:t>
            </w:r>
            <w:r w:rsidR="00C25F73" w:rsidRPr="001556B2">
              <w:rPr>
                <w:rFonts w:asciiTheme="minorHAnsi" w:hAnsiTheme="minorHAnsi" w:cs="Calibri"/>
              </w:rPr>
              <w:t xml:space="preserve"> newspaper articles and comment</w:t>
            </w:r>
            <w:r w:rsidR="00354D4A">
              <w:rPr>
                <w:rFonts w:asciiTheme="minorHAnsi" w:hAnsiTheme="minorHAnsi" w:cs="Calibri"/>
              </w:rPr>
              <w:t>s on social media and blogs; and comment</w:t>
            </w:r>
            <w:r w:rsidR="00C25F73" w:rsidRPr="001556B2">
              <w:rPr>
                <w:rFonts w:asciiTheme="minorHAnsi" w:hAnsiTheme="minorHAnsi" w:cs="Calibri"/>
              </w:rPr>
              <w:t xml:space="preserve">ary in </w:t>
            </w:r>
            <w:r w:rsidR="00F1792F">
              <w:rPr>
                <w:rFonts w:asciiTheme="minorHAnsi" w:hAnsiTheme="minorHAnsi" w:cs="Calibri"/>
              </w:rPr>
              <w:t>two</w:t>
            </w:r>
            <w:r w:rsidR="00C25F73" w:rsidRPr="001556B2">
              <w:rPr>
                <w:rFonts w:asciiTheme="minorHAnsi" w:hAnsiTheme="minorHAnsi" w:cs="Calibri"/>
              </w:rPr>
              <w:t xml:space="preserve"> Mayor’s columns which are published in local newspapers and on Council’s website</w:t>
            </w:r>
            <w:r w:rsidR="00F1792F">
              <w:rPr>
                <w:rFonts w:asciiTheme="minorHAnsi" w:hAnsiTheme="minorHAnsi" w:cs="Calibri"/>
              </w:rPr>
              <w:t xml:space="preserve">. A sample of key media coverage is provided in </w:t>
            </w:r>
            <w:r w:rsidR="00F1792F" w:rsidRPr="00565D40">
              <w:rPr>
                <w:rFonts w:asciiTheme="minorHAnsi" w:hAnsiTheme="minorHAnsi" w:cs="Calibri"/>
              </w:rPr>
              <w:t xml:space="preserve">Attachment </w:t>
            </w:r>
            <w:r w:rsidR="00565D40" w:rsidRPr="00565D40">
              <w:rPr>
                <w:rFonts w:asciiTheme="minorHAnsi" w:hAnsiTheme="minorHAnsi" w:cs="Calibri"/>
              </w:rPr>
              <w:t>5c</w:t>
            </w:r>
            <w:r w:rsidR="00F1792F" w:rsidRPr="00565D40">
              <w:rPr>
                <w:rFonts w:asciiTheme="minorHAnsi" w:hAnsiTheme="minorHAnsi" w:cs="Calibri"/>
              </w:rPr>
              <w:t>.</w:t>
            </w:r>
          </w:p>
        </w:tc>
        <w:tc>
          <w:tcPr>
            <w:tcW w:w="1985" w:type="dxa"/>
          </w:tcPr>
          <w:p w:rsidR="00C25F73" w:rsidRPr="001556B2" w:rsidRDefault="001556B2" w:rsidP="00FE2F02">
            <w:pPr>
              <w:pStyle w:val="BodyText"/>
              <w:spacing w:before="0"/>
              <w:jc w:val="left"/>
              <w:rPr>
                <w:rFonts w:asciiTheme="minorHAnsi" w:hAnsiTheme="minorHAnsi"/>
              </w:rPr>
            </w:pPr>
            <w:r>
              <w:rPr>
                <w:rFonts w:asciiTheme="minorHAnsi" w:hAnsiTheme="minorHAnsi"/>
              </w:rPr>
              <w:t>Online news: over 3</w:t>
            </w:r>
            <w:r w:rsidR="00FF4ADD">
              <w:rPr>
                <w:rFonts w:asciiTheme="minorHAnsi" w:hAnsiTheme="minorHAnsi"/>
              </w:rPr>
              <w:t>,</w:t>
            </w:r>
            <w:r>
              <w:rPr>
                <w:rFonts w:asciiTheme="minorHAnsi" w:hAnsiTheme="minorHAnsi"/>
              </w:rPr>
              <w:t>000 subscribers</w:t>
            </w:r>
          </w:p>
        </w:tc>
      </w:tr>
      <w:tr w:rsidR="00C25F73" w:rsidTr="00B6540B">
        <w:tc>
          <w:tcPr>
            <w:tcW w:w="2127" w:type="dxa"/>
          </w:tcPr>
          <w:p w:rsidR="00C25F73" w:rsidRPr="00C33584" w:rsidRDefault="00C25F73" w:rsidP="00FE2F02">
            <w:pPr>
              <w:pStyle w:val="BodyText"/>
              <w:spacing w:before="0"/>
              <w:jc w:val="left"/>
              <w:rPr>
                <w:rFonts w:asciiTheme="minorHAnsi" w:hAnsiTheme="minorHAnsi"/>
                <w:b/>
              </w:rPr>
            </w:pPr>
            <w:r>
              <w:rPr>
                <w:rFonts w:asciiTheme="minorHAnsi" w:hAnsiTheme="minorHAnsi"/>
                <w:b/>
              </w:rPr>
              <w:t>Static Displays</w:t>
            </w:r>
          </w:p>
        </w:tc>
        <w:tc>
          <w:tcPr>
            <w:tcW w:w="5811" w:type="dxa"/>
          </w:tcPr>
          <w:p w:rsidR="00C25F73" w:rsidRPr="001556B2" w:rsidRDefault="001556B2" w:rsidP="00FE2F02">
            <w:pPr>
              <w:pStyle w:val="BodyText"/>
              <w:spacing w:before="0"/>
              <w:jc w:val="left"/>
              <w:rPr>
                <w:rFonts w:asciiTheme="minorHAnsi" w:hAnsiTheme="minorHAnsi"/>
              </w:rPr>
            </w:pPr>
            <w:r w:rsidRPr="001556B2">
              <w:rPr>
                <w:rFonts w:asciiTheme="minorHAnsi" w:hAnsiTheme="minorHAnsi"/>
              </w:rPr>
              <w:t xml:space="preserve">Information and copies of key documents and were available at council libraries and main administration centre for the duration of Phase 1. </w:t>
            </w:r>
          </w:p>
        </w:tc>
        <w:tc>
          <w:tcPr>
            <w:tcW w:w="1985" w:type="dxa"/>
          </w:tcPr>
          <w:p w:rsidR="00C25F73" w:rsidRPr="001556B2" w:rsidRDefault="001556B2" w:rsidP="00FE2F02">
            <w:pPr>
              <w:pStyle w:val="BodyText"/>
              <w:spacing w:before="0"/>
              <w:jc w:val="left"/>
              <w:rPr>
                <w:rFonts w:asciiTheme="minorHAnsi" w:hAnsiTheme="minorHAnsi"/>
              </w:rPr>
            </w:pPr>
            <w:r>
              <w:rPr>
                <w:rFonts w:asciiTheme="minorHAnsi" w:hAnsiTheme="minorHAnsi"/>
              </w:rPr>
              <w:t>Not measured</w:t>
            </w:r>
          </w:p>
        </w:tc>
      </w:tr>
      <w:tr w:rsidR="00F60F96" w:rsidTr="00B6540B">
        <w:tc>
          <w:tcPr>
            <w:tcW w:w="2127" w:type="dxa"/>
          </w:tcPr>
          <w:p w:rsidR="00F60F96" w:rsidRDefault="00025A1E" w:rsidP="00FE2F02">
            <w:pPr>
              <w:pStyle w:val="BodyText"/>
              <w:spacing w:before="0"/>
              <w:jc w:val="left"/>
              <w:rPr>
                <w:rFonts w:asciiTheme="minorHAnsi" w:hAnsiTheme="minorHAnsi"/>
                <w:b/>
              </w:rPr>
            </w:pPr>
            <w:r>
              <w:rPr>
                <w:rFonts w:asciiTheme="minorHAnsi" w:hAnsiTheme="minorHAnsi"/>
                <w:b/>
              </w:rPr>
              <w:t>Special Interest Groups</w:t>
            </w:r>
          </w:p>
        </w:tc>
        <w:tc>
          <w:tcPr>
            <w:tcW w:w="5811" w:type="dxa"/>
          </w:tcPr>
          <w:p w:rsidR="00F60F96" w:rsidRPr="001556B2" w:rsidRDefault="00025A1E" w:rsidP="00FE2F02">
            <w:pPr>
              <w:pStyle w:val="BodyText"/>
              <w:spacing w:before="0"/>
              <w:jc w:val="left"/>
              <w:rPr>
                <w:rFonts w:asciiTheme="minorHAnsi" w:hAnsiTheme="minorHAnsi"/>
              </w:rPr>
            </w:pPr>
            <w:r>
              <w:rPr>
                <w:rFonts w:asciiTheme="minorHAnsi" w:hAnsiTheme="minorHAnsi"/>
              </w:rPr>
              <w:t>T</w:t>
            </w:r>
            <w:r w:rsidRPr="00025A1E">
              <w:rPr>
                <w:rFonts w:asciiTheme="minorHAnsi" w:hAnsiTheme="minorHAnsi"/>
              </w:rPr>
              <w:t>he Mayor</w:t>
            </w:r>
            <w:r>
              <w:rPr>
                <w:rFonts w:asciiTheme="minorHAnsi" w:hAnsiTheme="minorHAnsi"/>
              </w:rPr>
              <w:t xml:space="preserve"> and s</w:t>
            </w:r>
            <w:r w:rsidRPr="00025A1E">
              <w:rPr>
                <w:rFonts w:asciiTheme="minorHAnsi" w:hAnsiTheme="minorHAnsi"/>
              </w:rPr>
              <w:t xml:space="preserve">taff met with a number of special interest community groups to address questions regarding the SRV </w:t>
            </w:r>
            <w:r w:rsidRPr="00025A1E">
              <w:rPr>
                <w:rFonts w:asciiTheme="minorHAnsi" w:hAnsiTheme="minorHAnsi"/>
              </w:rPr>
              <w:lastRenderedPageBreak/>
              <w:t>proposal</w:t>
            </w:r>
            <w:r>
              <w:rPr>
                <w:rFonts w:asciiTheme="minorHAnsi" w:hAnsiTheme="minorHAnsi"/>
              </w:rPr>
              <w:t>.</w:t>
            </w:r>
          </w:p>
        </w:tc>
        <w:tc>
          <w:tcPr>
            <w:tcW w:w="1985" w:type="dxa"/>
          </w:tcPr>
          <w:p w:rsidR="00F60F96" w:rsidRDefault="00025A1E" w:rsidP="00FE2F02">
            <w:pPr>
              <w:pStyle w:val="BodyText"/>
              <w:spacing w:before="0"/>
              <w:jc w:val="left"/>
              <w:rPr>
                <w:rFonts w:asciiTheme="minorHAnsi" w:hAnsiTheme="minorHAnsi"/>
              </w:rPr>
            </w:pPr>
            <w:r>
              <w:rPr>
                <w:rFonts w:asciiTheme="minorHAnsi" w:hAnsiTheme="minorHAnsi"/>
              </w:rPr>
              <w:lastRenderedPageBreak/>
              <w:t>Not measured</w:t>
            </w:r>
          </w:p>
        </w:tc>
      </w:tr>
    </w:tbl>
    <w:p w:rsidR="00565D40" w:rsidRDefault="00565D40" w:rsidP="00565D40">
      <w:pPr>
        <w:pStyle w:val="BodyText"/>
        <w:spacing w:before="0"/>
        <w:ind w:left="-567" w:firstLine="567"/>
        <w:jc w:val="left"/>
        <w:rPr>
          <w:rFonts w:asciiTheme="minorHAnsi" w:hAnsiTheme="minorHAnsi"/>
          <w:b/>
        </w:rPr>
      </w:pPr>
    </w:p>
    <w:p w:rsidR="00565D40" w:rsidRDefault="00C25F73" w:rsidP="00565D40">
      <w:pPr>
        <w:pStyle w:val="BodyText"/>
        <w:spacing w:before="0"/>
        <w:ind w:left="-567" w:firstLine="567"/>
        <w:jc w:val="left"/>
        <w:rPr>
          <w:rFonts w:asciiTheme="minorHAnsi" w:hAnsiTheme="minorHAnsi"/>
          <w:b/>
        </w:rPr>
      </w:pPr>
      <w:r>
        <w:rPr>
          <w:rFonts w:asciiTheme="minorHAnsi" w:hAnsiTheme="minorHAnsi"/>
          <w:b/>
        </w:rPr>
        <w:t>Phase 2: Inform and Consult (December 2014 – January 2015)</w:t>
      </w:r>
    </w:p>
    <w:p w:rsidR="00565D40" w:rsidRDefault="00565D40" w:rsidP="00565D40">
      <w:pPr>
        <w:pStyle w:val="BodyText"/>
        <w:spacing w:before="0"/>
        <w:ind w:left="-567" w:firstLine="567"/>
        <w:jc w:val="left"/>
        <w:rPr>
          <w:rFonts w:asciiTheme="minorHAnsi" w:hAnsiTheme="minorHAnsi"/>
          <w:b/>
        </w:rPr>
      </w:pPr>
    </w:p>
    <w:p w:rsidR="00C25F73" w:rsidRDefault="00C25F73" w:rsidP="00565D40">
      <w:pPr>
        <w:pStyle w:val="BodyText"/>
        <w:spacing w:before="0"/>
        <w:jc w:val="left"/>
        <w:rPr>
          <w:rFonts w:asciiTheme="minorHAnsi" w:hAnsiTheme="minorHAnsi"/>
        </w:rPr>
      </w:pPr>
      <w:r w:rsidRPr="00565D40">
        <w:rPr>
          <w:rFonts w:asciiTheme="minorHAnsi" w:hAnsiTheme="minorHAnsi"/>
        </w:rPr>
        <w:t xml:space="preserve">Involved </w:t>
      </w:r>
      <w:r w:rsidRPr="001556B2">
        <w:rPr>
          <w:rFonts w:asciiTheme="minorHAnsi" w:hAnsiTheme="minorHAnsi"/>
        </w:rPr>
        <w:t xml:space="preserve">the exhibition of an amended Delivery Program 2013-17 and Long Term </w:t>
      </w:r>
      <w:r w:rsidR="001556B2">
        <w:rPr>
          <w:rFonts w:asciiTheme="minorHAnsi" w:hAnsiTheme="minorHAnsi"/>
        </w:rPr>
        <w:t>F</w:t>
      </w:r>
      <w:r w:rsidRPr="001556B2">
        <w:rPr>
          <w:rFonts w:asciiTheme="minorHAnsi" w:hAnsiTheme="minorHAnsi"/>
        </w:rPr>
        <w:t xml:space="preserve">inancial Plan 2015-25. The exhibition </w:t>
      </w:r>
      <w:r w:rsidR="001556B2">
        <w:rPr>
          <w:rFonts w:asciiTheme="minorHAnsi" w:hAnsiTheme="minorHAnsi"/>
        </w:rPr>
        <w:t>was promoted as outlined below:</w:t>
      </w:r>
    </w:p>
    <w:p w:rsidR="00565D40" w:rsidRPr="001556B2" w:rsidRDefault="00565D40" w:rsidP="00565D40">
      <w:pPr>
        <w:pStyle w:val="BodyText"/>
        <w:spacing w:before="0"/>
        <w:jc w:val="left"/>
        <w:rPr>
          <w:rFonts w:asciiTheme="minorHAnsi" w:hAnsiTheme="minorHAnsi"/>
        </w:rPr>
      </w:pPr>
    </w:p>
    <w:tbl>
      <w:tblPr>
        <w:tblStyle w:val="TableGrid"/>
        <w:tblW w:w="9498" w:type="dxa"/>
        <w:tblInd w:w="-5" w:type="dxa"/>
        <w:tblLook w:val="04A0" w:firstRow="1" w:lastRow="0" w:firstColumn="1" w:lastColumn="0" w:noHBand="0" w:noVBand="1"/>
      </w:tblPr>
      <w:tblGrid>
        <w:gridCol w:w="1843"/>
        <w:gridCol w:w="5670"/>
        <w:gridCol w:w="1985"/>
      </w:tblGrid>
      <w:tr w:rsidR="00C25F73" w:rsidTr="00406247">
        <w:tc>
          <w:tcPr>
            <w:tcW w:w="1843"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Method</w:t>
            </w:r>
          </w:p>
        </w:tc>
        <w:tc>
          <w:tcPr>
            <w:tcW w:w="5670"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Summary</w:t>
            </w:r>
          </w:p>
        </w:tc>
        <w:tc>
          <w:tcPr>
            <w:tcW w:w="1985" w:type="dxa"/>
            <w:shd w:val="clear" w:color="auto" w:fill="000000" w:themeFill="text1"/>
          </w:tcPr>
          <w:p w:rsidR="00C25F73" w:rsidRPr="00026FCD" w:rsidRDefault="00C25F73"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Reach</w:t>
            </w:r>
          </w:p>
        </w:tc>
      </w:tr>
      <w:tr w:rsidR="00C25F73" w:rsidTr="00406247">
        <w:tc>
          <w:tcPr>
            <w:tcW w:w="1843" w:type="dxa"/>
          </w:tcPr>
          <w:p w:rsidR="00C25F73" w:rsidRPr="001556B2" w:rsidRDefault="00C25F73" w:rsidP="00FE2F02">
            <w:pPr>
              <w:pStyle w:val="BodyText"/>
              <w:spacing w:before="0"/>
              <w:jc w:val="left"/>
              <w:rPr>
                <w:rFonts w:asciiTheme="minorHAnsi" w:hAnsiTheme="minorHAnsi"/>
                <w:b/>
              </w:rPr>
            </w:pPr>
            <w:r w:rsidRPr="001556B2">
              <w:rPr>
                <w:rFonts w:asciiTheme="minorHAnsi" w:hAnsiTheme="minorHAnsi"/>
                <w:b/>
              </w:rPr>
              <w:t>Documents</w:t>
            </w:r>
          </w:p>
        </w:tc>
        <w:tc>
          <w:tcPr>
            <w:tcW w:w="5670" w:type="dxa"/>
          </w:tcPr>
          <w:p w:rsidR="00C25F73" w:rsidRDefault="00E30B61" w:rsidP="00144B19">
            <w:pPr>
              <w:pStyle w:val="BodyText"/>
              <w:spacing w:before="0"/>
              <w:jc w:val="left"/>
              <w:rPr>
                <w:rFonts w:asciiTheme="minorHAnsi" w:hAnsiTheme="minorHAnsi"/>
              </w:rPr>
            </w:pPr>
            <w:r>
              <w:rPr>
                <w:rFonts w:asciiTheme="minorHAnsi" w:hAnsiTheme="minorHAnsi"/>
              </w:rPr>
              <w:t>The revised Delivery Program 2013-17</w:t>
            </w:r>
            <w:r w:rsidR="00144B19">
              <w:rPr>
                <w:rStyle w:val="FootnoteReference"/>
              </w:rPr>
              <w:footnoteReference w:id="44"/>
            </w:r>
            <w:r w:rsidR="00013683">
              <w:rPr>
                <w:rFonts w:asciiTheme="minorHAnsi" w:hAnsiTheme="minorHAnsi"/>
              </w:rPr>
              <w:t xml:space="preserve"> </w:t>
            </w:r>
            <w:r w:rsidR="00FF29C2">
              <w:rPr>
                <w:rFonts w:asciiTheme="minorHAnsi" w:hAnsiTheme="minorHAnsi"/>
              </w:rPr>
              <w:t>and Long Term Financial P</w:t>
            </w:r>
            <w:r>
              <w:rPr>
                <w:rFonts w:asciiTheme="minorHAnsi" w:hAnsiTheme="minorHAnsi"/>
              </w:rPr>
              <w:t xml:space="preserve">lan </w:t>
            </w:r>
            <w:r w:rsidR="00013683">
              <w:rPr>
                <w:rFonts w:asciiTheme="minorHAnsi" w:hAnsiTheme="minorHAnsi"/>
              </w:rPr>
              <w:t>2015-25</w:t>
            </w:r>
            <w:r w:rsidR="00144B19">
              <w:rPr>
                <w:rStyle w:val="FootnoteReference"/>
              </w:rPr>
              <w:footnoteReference w:id="45"/>
            </w:r>
            <w:r w:rsidR="00013683">
              <w:rPr>
                <w:rFonts w:asciiTheme="minorHAnsi" w:hAnsiTheme="minorHAnsi"/>
              </w:rPr>
              <w:t xml:space="preserve"> </w:t>
            </w:r>
            <w:r>
              <w:rPr>
                <w:rFonts w:asciiTheme="minorHAnsi" w:hAnsiTheme="minorHAnsi"/>
              </w:rPr>
              <w:t>clearly articulated the SRV proposal in percent</w:t>
            </w:r>
            <w:r w:rsidR="00354D4A">
              <w:rPr>
                <w:rFonts w:asciiTheme="minorHAnsi" w:hAnsiTheme="minorHAnsi"/>
              </w:rPr>
              <w:t xml:space="preserve">age </w:t>
            </w:r>
            <w:r>
              <w:rPr>
                <w:rFonts w:asciiTheme="minorHAnsi" w:hAnsiTheme="minorHAnsi"/>
              </w:rPr>
              <w:t xml:space="preserve">and dollar terms and in comparison to base case. </w:t>
            </w:r>
          </w:p>
        </w:tc>
        <w:tc>
          <w:tcPr>
            <w:tcW w:w="1985" w:type="dxa"/>
          </w:tcPr>
          <w:p w:rsidR="00C25F73" w:rsidRDefault="00E30B61" w:rsidP="00FE2F02">
            <w:pPr>
              <w:pStyle w:val="BodyText"/>
              <w:spacing w:before="0"/>
              <w:jc w:val="left"/>
              <w:rPr>
                <w:rFonts w:asciiTheme="minorHAnsi" w:hAnsiTheme="minorHAnsi"/>
              </w:rPr>
            </w:pPr>
            <w:r>
              <w:rPr>
                <w:rFonts w:asciiTheme="minorHAnsi" w:hAnsiTheme="minorHAnsi"/>
              </w:rPr>
              <w:t>Not measured</w:t>
            </w:r>
          </w:p>
        </w:tc>
      </w:tr>
      <w:tr w:rsidR="00C25F73" w:rsidTr="00406247">
        <w:tc>
          <w:tcPr>
            <w:tcW w:w="1843" w:type="dxa"/>
          </w:tcPr>
          <w:p w:rsidR="00C25F73" w:rsidRPr="001556B2" w:rsidRDefault="00C25F73" w:rsidP="00FE2F02">
            <w:pPr>
              <w:pStyle w:val="BodyText"/>
              <w:spacing w:before="0"/>
              <w:jc w:val="left"/>
              <w:rPr>
                <w:rFonts w:asciiTheme="minorHAnsi" w:hAnsiTheme="minorHAnsi"/>
                <w:b/>
              </w:rPr>
            </w:pPr>
            <w:r w:rsidRPr="001556B2">
              <w:rPr>
                <w:rFonts w:asciiTheme="minorHAnsi" w:hAnsiTheme="minorHAnsi"/>
                <w:b/>
              </w:rPr>
              <w:t>Mail out</w:t>
            </w:r>
          </w:p>
        </w:tc>
        <w:tc>
          <w:tcPr>
            <w:tcW w:w="5670" w:type="dxa"/>
          </w:tcPr>
          <w:p w:rsidR="00C25F73" w:rsidRDefault="00E30B61" w:rsidP="00144B19">
            <w:pPr>
              <w:pStyle w:val="BodyText"/>
              <w:spacing w:before="0"/>
              <w:jc w:val="left"/>
              <w:rPr>
                <w:rFonts w:asciiTheme="minorHAnsi" w:hAnsiTheme="minorHAnsi"/>
              </w:rPr>
            </w:pPr>
            <w:r>
              <w:rPr>
                <w:rFonts w:asciiTheme="minorHAnsi" w:hAnsiTheme="minorHAnsi"/>
              </w:rPr>
              <w:t>Information flyer mailed out to all ratepayers</w:t>
            </w:r>
            <w:r w:rsidR="00144B19">
              <w:rPr>
                <w:rStyle w:val="FootnoteReference"/>
              </w:rPr>
              <w:footnoteReference w:id="46"/>
            </w:r>
            <w:r w:rsidR="00144B19">
              <w:rPr>
                <w:rFonts w:asciiTheme="minorHAnsi" w:hAnsiTheme="minorHAnsi"/>
              </w:rPr>
              <w:t>.</w:t>
            </w:r>
            <w:r w:rsidR="00013683">
              <w:rPr>
                <w:rFonts w:asciiTheme="minorHAnsi" w:hAnsiTheme="minorHAnsi"/>
              </w:rPr>
              <w:t xml:space="preserve"> </w:t>
            </w:r>
            <w:r>
              <w:rPr>
                <w:rFonts w:asciiTheme="minorHAnsi" w:hAnsiTheme="minorHAnsi"/>
              </w:rPr>
              <w:t>Provided information on why council had made decision to progress SRV application, how it m</w:t>
            </w:r>
            <w:r w:rsidR="00025A1E">
              <w:rPr>
                <w:rFonts w:asciiTheme="minorHAnsi" w:hAnsiTheme="minorHAnsi"/>
              </w:rPr>
              <w:t>ay affect ratepayers</w:t>
            </w:r>
            <w:r>
              <w:rPr>
                <w:rFonts w:asciiTheme="minorHAnsi" w:hAnsiTheme="minorHAnsi"/>
              </w:rPr>
              <w:t xml:space="preserve">, where to find more information and how to provide feedback. </w:t>
            </w:r>
          </w:p>
        </w:tc>
        <w:tc>
          <w:tcPr>
            <w:tcW w:w="1985" w:type="dxa"/>
          </w:tcPr>
          <w:p w:rsidR="00C25F73" w:rsidRDefault="00E30B61" w:rsidP="00FE2F02">
            <w:pPr>
              <w:pStyle w:val="BodyText"/>
              <w:spacing w:before="0"/>
              <w:jc w:val="left"/>
              <w:rPr>
                <w:rFonts w:asciiTheme="minorHAnsi" w:hAnsiTheme="minorHAnsi"/>
              </w:rPr>
            </w:pPr>
            <w:r w:rsidRPr="0012717E">
              <w:rPr>
                <w:rFonts w:asciiTheme="minorHAnsi" w:hAnsiTheme="minorHAnsi"/>
              </w:rPr>
              <w:t>21,700 resident and non-resident ratepayers</w:t>
            </w:r>
          </w:p>
        </w:tc>
      </w:tr>
      <w:tr w:rsidR="00C25F73" w:rsidTr="00406247">
        <w:tc>
          <w:tcPr>
            <w:tcW w:w="1843" w:type="dxa"/>
          </w:tcPr>
          <w:p w:rsidR="00C25F73" w:rsidRPr="00C33584" w:rsidRDefault="00D614EF" w:rsidP="00FE2F02">
            <w:pPr>
              <w:pStyle w:val="BodyText"/>
              <w:spacing w:before="0"/>
              <w:jc w:val="left"/>
              <w:rPr>
                <w:rFonts w:asciiTheme="minorHAnsi" w:hAnsiTheme="minorHAnsi"/>
                <w:b/>
              </w:rPr>
            </w:pPr>
            <w:r>
              <w:rPr>
                <w:rFonts w:asciiTheme="minorHAnsi" w:hAnsiTheme="minorHAnsi"/>
                <w:b/>
              </w:rPr>
              <w:t>Telephone Feedback</w:t>
            </w:r>
          </w:p>
        </w:tc>
        <w:tc>
          <w:tcPr>
            <w:tcW w:w="5670" w:type="dxa"/>
          </w:tcPr>
          <w:p w:rsidR="00C25F73" w:rsidRPr="00C33584" w:rsidRDefault="00E30B61" w:rsidP="00FE2F02">
            <w:pPr>
              <w:pStyle w:val="BodyText"/>
              <w:spacing w:before="0"/>
              <w:jc w:val="left"/>
              <w:rPr>
                <w:rFonts w:asciiTheme="minorHAnsi" w:hAnsiTheme="minorHAnsi"/>
              </w:rPr>
            </w:pPr>
            <w:r>
              <w:rPr>
                <w:rFonts w:asciiTheme="minorHAnsi" w:hAnsiTheme="minorHAnsi"/>
              </w:rPr>
              <w:t>The SRV hotline remained open during the second phase to provide further information and assistance.</w:t>
            </w:r>
          </w:p>
        </w:tc>
        <w:tc>
          <w:tcPr>
            <w:tcW w:w="1985" w:type="dxa"/>
          </w:tcPr>
          <w:p w:rsidR="00C25F73" w:rsidRDefault="00E30B61" w:rsidP="00FE2F02">
            <w:pPr>
              <w:pStyle w:val="BodyText"/>
              <w:spacing w:before="0"/>
              <w:jc w:val="left"/>
              <w:rPr>
                <w:rFonts w:asciiTheme="minorHAnsi" w:hAnsiTheme="minorHAnsi"/>
              </w:rPr>
            </w:pPr>
            <w:r>
              <w:rPr>
                <w:rFonts w:asciiTheme="minorHAnsi" w:hAnsiTheme="minorHAnsi"/>
              </w:rPr>
              <w:t xml:space="preserve">Over 30 calls </w:t>
            </w:r>
            <w:r w:rsidR="00354D4A">
              <w:rPr>
                <w:rFonts w:asciiTheme="minorHAnsi" w:hAnsiTheme="minorHAnsi"/>
              </w:rPr>
              <w:t>received</w:t>
            </w:r>
          </w:p>
        </w:tc>
      </w:tr>
      <w:tr w:rsidR="00C25F73" w:rsidTr="00406247">
        <w:tc>
          <w:tcPr>
            <w:tcW w:w="1843"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Council Website</w:t>
            </w:r>
          </w:p>
          <w:p w:rsidR="00C25F73" w:rsidRPr="00C33584" w:rsidRDefault="00C25F73" w:rsidP="00FE2F02">
            <w:pPr>
              <w:pStyle w:val="BodyText"/>
              <w:spacing w:before="0"/>
              <w:jc w:val="left"/>
              <w:rPr>
                <w:rFonts w:asciiTheme="minorHAnsi" w:hAnsiTheme="minorHAnsi"/>
                <w:b/>
              </w:rPr>
            </w:pPr>
          </w:p>
        </w:tc>
        <w:tc>
          <w:tcPr>
            <w:tcW w:w="5670" w:type="dxa"/>
          </w:tcPr>
          <w:p w:rsidR="00C25F73" w:rsidRPr="00C33584" w:rsidRDefault="00E30B61" w:rsidP="00144B19">
            <w:pPr>
              <w:pStyle w:val="BodyText"/>
              <w:spacing w:before="0"/>
              <w:jc w:val="left"/>
              <w:rPr>
                <w:rFonts w:asciiTheme="minorHAnsi" w:hAnsiTheme="minorHAnsi"/>
              </w:rPr>
            </w:pPr>
            <w:r>
              <w:rPr>
                <w:rFonts w:asciiTheme="minorHAnsi" w:hAnsiTheme="minorHAnsi"/>
              </w:rPr>
              <w:t>The dedicated web information hub was cont</w:t>
            </w:r>
            <w:r w:rsidR="00F1792F">
              <w:rPr>
                <w:rFonts w:asciiTheme="minorHAnsi" w:hAnsiTheme="minorHAnsi"/>
              </w:rPr>
              <w:t xml:space="preserve">inually updated through phase </w:t>
            </w:r>
            <w:r w:rsidR="00F1792F" w:rsidRPr="003145FC">
              <w:rPr>
                <w:rFonts w:asciiTheme="minorHAnsi" w:hAnsiTheme="minorHAnsi" w:cstheme="minorHAnsi"/>
              </w:rPr>
              <w:t>2</w:t>
            </w:r>
            <w:r w:rsidR="00144B19" w:rsidRPr="003145FC">
              <w:rPr>
                <w:rStyle w:val="FootnoteReference"/>
                <w:rFonts w:asciiTheme="minorHAnsi" w:hAnsiTheme="minorHAnsi" w:cstheme="minorHAnsi"/>
              </w:rPr>
              <w:footnoteReference w:id="47"/>
            </w:r>
            <w:r w:rsidR="00144B19" w:rsidRPr="003145FC">
              <w:rPr>
                <w:rFonts w:asciiTheme="minorHAnsi" w:hAnsiTheme="minorHAnsi" w:cstheme="minorHAnsi"/>
              </w:rPr>
              <w:t>.</w:t>
            </w:r>
          </w:p>
        </w:tc>
        <w:tc>
          <w:tcPr>
            <w:tcW w:w="1985" w:type="dxa"/>
          </w:tcPr>
          <w:p w:rsidR="00C25F73" w:rsidRDefault="00E30B61" w:rsidP="00FE2F02">
            <w:pPr>
              <w:pStyle w:val="BodyText"/>
              <w:spacing w:before="0"/>
              <w:jc w:val="left"/>
              <w:rPr>
                <w:rFonts w:asciiTheme="minorHAnsi" w:hAnsiTheme="minorHAnsi"/>
              </w:rPr>
            </w:pPr>
            <w:r>
              <w:rPr>
                <w:rFonts w:asciiTheme="minorHAnsi" w:hAnsiTheme="minorHAnsi"/>
              </w:rPr>
              <w:t>Total over both phases: 1</w:t>
            </w:r>
            <w:r w:rsidR="00FF4ADD">
              <w:rPr>
                <w:rFonts w:asciiTheme="minorHAnsi" w:hAnsiTheme="minorHAnsi"/>
              </w:rPr>
              <w:t>,</w:t>
            </w:r>
            <w:r>
              <w:rPr>
                <w:rFonts w:asciiTheme="minorHAnsi" w:hAnsiTheme="minorHAnsi"/>
              </w:rPr>
              <w:t>180 visits</w:t>
            </w:r>
          </w:p>
        </w:tc>
      </w:tr>
      <w:tr w:rsidR="00C25F73" w:rsidTr="00406247">
        <w:tc>
          <w:tcPr>
            <w:tcW w:w="1843" w:type="dxa"/>
          </w:tcPr>
          <w:p w:rsidR="00C25F73" w:rsidRPr="00C33584" w:rsidRDefault="00C25F73" w:rsidP="00FE2F02">
            <w:pPr>
              <w:pStyle w:val="BodyText"/>
              <w:spacing w:before="0"/>
              <w:jc w:val="left"/>
              <w:rPr>
                <w:rFonts w:asciiTheme="minorHAnsi" w:hAnsiTheme="minorHAnsi"/>
                <w:b/>
              </w:rPr>
            </w:pPr>
            <w:r w:rsidRPr="00C33584">
              <w:rPr>
                <w:rFonts w:asciiTheme="minorHAnsi" w:hAnsiTheme="minorHAnsi"/>
                <w:b/>
              </w:rPr>
              <w:t>Media</w:t>
            </w:r>
          </w:p>
          <w:p w:rsidR="00C25F73" w:rsidRPr="00C33584" w:rsidRDefault="00C25F73" w:rsidP="00FE2F02">
            <w:pPr>
              <w:pStyle w:val="BodyText"/>
              <w:spacing w:before="0"/>
              <w:jc w:val="left"/>
              <w:rPr>
                <w:rFonts w:asciiTheme="minorHAnsi" w:hAnsiTheme="minorHAnsi"/>
                <w:b/>
              </w:rPr>
            </w:pPr>
          </w:p>
        </w:tc>
        <w:tc>
          <w:tcPr>
            <w:tcW w:w="5670" w:type="dxa"/>
          </w:tcPr>
          <w:p w:rsidR="00C25F73" w:rsidRPr="00C33584" w:rsidRDefault="00E30B61" w:rsidP="003145FC">
            <w:pPr>
              <w:pStyle w:val="BodyText"/>
              <w:spacing w:before="0"/>
              <w:jc w:val="left"/>
              <w:rPr>
                <w:rFonts w:asciiTheme="minorHAnsi" w:hAnsiTheme="minorHAnsi"/>
              </w:rPr>
            </w:pPr>
            <w:r>
              <w:rPr>
                <w:rFonts w:asciiTheme="minorHAnsi" w:hAnsiTheme="minorHAnsi"/>
              </w:rPr>
              <w:t>Activities included coverage in Council’s regular Online Newsletter, media release</w:t>
            </w:r>
            <w:r w:rsidR="00A8382C">
              <w:rPr>
                <w:rFonts w:asciiTheme="minorHAnsi" w:hAnsiTheme="minorHAnsi"/>
              </w:rPr>
              <w:t>s</w:t>
            </w:r>
            <w:r>
              <w:rPr>
                <w:rFonts w:asciiTheme="minorHAnsi" w:hAnsiTheme="minorHAnsi"/>
              </w:rPr>
              <w:t xml:space="preserve"> and response to media queries as required</w:t>
            </w:r>
            <w:r w:rsidR="003145FC" w:rsidRPr="003145FC">
              <w:rPr>
                <w:rStyle w:val="FootnoteReference"/>
                <w:rFonts w:asciiTheme="minorHAnsi" w:hAnsiTheme="minorHAnsi" w:cstheme="minorHAnsi"/>
              </w:rPr>
              <w:footnoteReference w:id="48"/>
            </w:r>
            <w:r w:rsidR="003145FC" w:rsidRPr="003145FC">
              <w:rPr>
                <w:rFonts w:asciiTheme="minorHAnsi" w:hAnsiTheme="minorHAnsi" w:cstheme="minorHAnsi"/>
              </w:rPr>
              <w:t>.</w:t>
            </w:r>
          </w:p>
        </w:tc>
        <w:tc>
          <w:tcPr>
            <w:tcW w:w="1985" w:type="dxa"/>
          </w:tcPr>
          <w:p w:rsidR="00C25F73" w:rsidRDefault="00E30B61" w:rsidP="00FE2F02">
            <w:pPr>
              <w:pStyle w:val="BodyText"/>
              <w:spacing w:before="0"/>
              <w:jc w:val="left"/>
              <w:rPr>
                <w:rFonts w:asciiTheme="minorHAnsi" w:hAnsiTheme="minorHAnsi"/>
              </w:rPr>
            </w:pPr>
            <w:r>
              <w:rPr>
                <w:rFonts w:asciiTheme="minorHAnsi" w:hAnsiTheme="minorHAnsi"/>
              </w:rPr>
              <w:t>Online news: over 3</w:t>
            </w:r>
            <w:r w:rsidR="00FF4ADD">
              <w:rPr>
                <w:rFonts w:asciiTheme="minorHAnsi" w:hAnsiTheme="minorHAnsi"/>
              </w:rPr>
              <w:t>,</w:t>
            </w:r>
            <w:r>
              <w:rPr>
                <w:rFonts w:asciiTheme="minorHAnsi" w:hAnsiTheme="minorHAnsi"/>
              </w:rPr>
              <w:t>000 subscribers</w:t>
            </w:r>
          </w:p>
        </w:tc>
      </w:tr>
      <w:tr w:rsidR="00E30B61" w:rsidTr="00406247">
        <w:tc>
          <w:tcPr>
            <w:tcW w:w="1843" w:type="dxa"/>
          </w:tcPr>
          <w:p w:rsidR="00E30B61" w:rsidRPr="00C33584" w:rsidRDefault="00E30B61" w:rsidP="00FE2F02">
            <w:pPr>
              <w:pStyle w:val="BodyText"/>
              <w:spacing w:before="0"/>
              <w:jc w:val="left"/>
              <w:rPr>
                <w:rFonts w:asciiTheme="minorHAnsi" w:hAnsiTheme="minorHAnsi"/>
                <w:b/>
              </w:rPr>
            </w:pPr>
            <w:r>
              <w:rPr>
                <w:rFonts w:asciiTheme="minorHAnsi" w:hAnsiTheme="minorHAnsi"/>
                <w:b/>
              </w:rPr>
              <w:t>Static Displays</w:t>
            </w:r>
          </w:p>
        </w:tc>
        <w:tc>
          <w:tcPr>
            <w:tcW w:w="5670" w:type="dxa"/>
          </w:tcPr>
          <w:p w:rsidR="00E30B61" w:rsidRPr="00C33584" w:rsidRDefault="00E30B61" w:rsidP="00FE2F02">
            <w:pPr>
              <w:pStyle w:val="BodyText"/>
              <w:spacing w:before="0"/>
              <w:jc w:val="left"/>
              <w:rPr>
                <w:rFonts w:asciiTheme="minorHAnsi" w:hAnsiTheme="minorHAnsi"/>
              </w:rPr>
            </w:pPr>
            <w:r w:rsidRPr="001556B2">
              <w:rPr>
                <w:rFonts w:asciiTheme="minorHAnsi" w:hAnsiTheme="minorHAnsi"/>
              </w:rPr>
              <w:t xml:space="preserve">Information and copies of key documents and were available at council libraries and main administration centre for the duration of Phase </w:t>
            </w:r>
            <w:r>
              <w:rPr>
                <w:rFonts w:asciiTheme="minorHAnsi" w:hAnsiTheme="minorHAnsi"/>
              </w:rPr>
              <w:t>2.</w:t>
            </w:r>
            <w:r w:rsidRPr="001556B2">
              <w:rPr>
                <w:rFonts w:asciiTheme="minorHAnsi" w:hAnsiTheme="minorHAnsi"/>
              </w:rPr>
              <w:t xml:space="preserve"> </w:t>
            </w:r>
          </w:p>
        </w:tc>
        <w:tc>
          <w:tcPr>
            <w:tcW w:w="1985" w:type="dxa"/>
          </w:tcPr>
          <w:p w:rsidR="00E30B61" w:rsidRDefault="00E30B61" w:rsidP="00FE2F02">
            <w:pPr>
              <w:pStyle w:val="BodyText"/>
              <w:spacing w:before="0"/>
              <w:jc w:val="left"/>
              <w:rPr>
                <w:rFonts w:asciiTheme="minorHAnsi" w:hAnsiTheme="minorHAnsi"/>
              </w:rPr>
            </w:pPr>
            <w:r>
              <w:rPr>
                <w:rFonts w:asciiTheme="minorHAnsi" w:hAnsiTheme="minorHAnsi"/>
              </w:rPr>
              <w:t>Not measured</w:t>
            </w:r>
          </w:p>
        </w:tc>
      </w:tr>
    </w:tbl>
    <w:p w:rsidR="00C25F73" w:rsidRDefault="00C25F73" w:rsidP="00FE2F02">
      <w:pPr>
        <w:pStyle w:val="BodyText"/>
        <w:jc w:val="left"/>
        <w:rPr>
          <w:rFonts w:asciiTheme="minorHAnsi" w:hAnsiTheme="minorHAnsi" w:cstheme="minorHAnsi"/>
          <w:b/>
        </w:rPr>
      </w:pPr>
      <w:bookmarkStart w:id="15" w:name="_Toc366160413"/>
      <w:r w:rsidRPr="00EF48A8">
        <w:rPr>
          <w:rFonts w:asciiTheme="minorHAnsi" w:hAnsiTheme="minorHAnsi" w:cstheme="minorHAnsi"/>
          <w:b/>
        </w:rPr>
        <w:t xml:space="preserve">Media coverage </w:t>
      </w:r>
    </w:p>
    <w:p w:rsidR="00402CE3" w:rsidRDefault="00402CE3" w:rsidP="00FE2F02">
      <w:pPr>
        <w:pStyle w:val="BodyText"/>
        <w:spacing w:before="0"/>
        <w:jc w:val="left"/>
        <w:rPr>
          <w:rFonts w:asciiTheme="minorHAnsi" w:hAnsiTheme="minorHAnsi" w:cstheme="minorHAnsi"/>
        </w:rPr>
      </w:pPr>
    </w:p>
    <w:p w:rsidR="00C25F73" w:rsidRPr="009905D3" w:rsidRDefault="00C25F73" w:rsidP="00FE2F02">
      <w:pPr>
        <w:pStyle w:val="BodyText"/>
        <w:spacing w:before="0"/>
        <w:jc w:val="left"/>
        <w:rPr>
          <w:rFonts w:asciiTheme="minorHAnsi" w:hAnsiTheme="minorHAnsi" w:cstheme="minorHAnsi"/>
        </w:rPr>
      </w:pPr>
      <w:r w:rsidRPr="009905D3">
        <w:rPr>
          <w:rFonts w:asciiTheme="minorHAnsi" w:hAnsiTheme="minorHAnsi" w:cstheme="minorHAnsi"/>
        </w:rPr>
        <w:t>Media coverage during stage</w:t>
      </w:r>
      <w:r w:rsidR="001556B2">
        <w:rPr>
          <w:rFonts w:asciiTheme="minorHAnsi" w:hAnsiTheme="minorHAnsi" w:cstheme="minorHAnsi"/>
        </w:rPr>
        <w:t xml:space="preserve"> 2</w:t>
      </w:r>
      <w:r w:rsidRPr="009905D3">
        <w:rPr>
          <w:rFonts w:asciiTheme="minorHAnsi" w:hAnsiTheme="minorHAnsi" w:cstheme="minorHAnsi"/>
        </w:rPr>
        <w:t xml:space="preserve"> of community engagement </w:t>
      </w:r>
      <w:r w:rsidRPr="00407E5C">
        <w:rPr>
          <w:rFonts w:asciiTheme="minorHAnsi" w:hAnsiTheme="minorHAnsi" w:cstheme="minorHAnsi"/>
        </w:rPr>
        <w:t>regarding</w:t>
      </w:r>
      <w:r w:rsidRPr="009905D3">
        <w:rPr>
          <w:rFonts w:asciiTheme="minorHAnsi" w:hAnsiTheme="minorHAnsi" w:cstheme="minorHAnsi"/>
        </w:rPr>
        <w:t xml:space="preserve"> awareness and </w:t>
      </w:r>
      <w:r w:rsidRPr="00407E5C">
        <w:rPr>
          <w:rFonts w:asciiTheme="minorHAnsi" w:hAnsiTheme="minorHAnsi" w:cstheme="minorHAnsi"/>
        </w:rPr>
        <w:t>feedback</w:t>
      </w:r>
      <w:r w:rsidRPr="009905D3">
        <w:rPr>
          <w:rFonts w:asciiTheme="minorHAnsi" w:hAnsiTheme="minorHAnsi" w:cstheme="minorHAnsi"/>
        </w:rPr>
        <w:t xml:space="preserve"> on the SRV </w:t>
      </w:r>
      <w:r w:rsidRPr="00407E5C">
        <w:rPr>
          <w:rFonts w:asciiTheme="minorHAnsi" w:hAnsiTheme="minorHAnsi" w:cstheme="minorHAnsi"/>
        </w:rPr>
        <w:t>proposal</w:t>
      </w:r>
      <w:r w:rsidRPr="009905D3">
        <w:rPr>
          <w:rFonts w:asciiTheme="minorHAnsi" w:hAnsiTheme="minorHAnsi" w:cstheme="minorHAnsi"/>
        </w:rPr>
        <w:t xml:space="preserve"> was extensive and </w:t>
      </w:r>
      <w:r w:rsidR="00D614EF">
        <w:rPr>
          <w:rFonts w:asciiTheme="minorHAnsi" w:hAnsiTheme="minorHAnsi" w:cstheme="minorHAnsi"/>
        </w:rPr>
        <w:t>noteworthy</w:t>
      </w:r>
      <w:r w:rsidRPr="009905D3">
        <w:rPr>
          <w:rFonts w:asciiTheme="minorHAnsi" w:hAnsiTheme="minorHAnsi" w:cstheme="minorHAnsi"/>
        </w:rPr>
        <w:t xml:space="preserve">. The </w:t>
      </w:r>
      <w:r w:rsidR="00025A1E">
        <w:rPr>
          <w:rFonts w:asciiTheme="minorHAnsi" w:hAnsiTheme="minorHAnsi" w:cstheme="minorHAnsi"/>
        </w:rPr>
        <w:t>c</w:t>
      </w:r>
      <w:r w:rsidR="00402CE3">
        <w:rPr>
          <w:rFonts w:asciiTheme="minorHAnsi" w:hAnsiTheme="minorHAnsi" w:cstheme="minorHAnsi"/>
        </w:rPr>
        <w:t>overage not instigated by C</w:t>
      </w:r>
      <w:r w:rsidRPr="009905D3">
        <w:rPr>
          <w:rFonts w:asciiTheme="minorHAnsi" w:hAnsiTheme="minorHAnsi" w:cstheme="minorHAnsi"/>
        </w:rPr>
        <w:t xml:space="preserve">ouncil shows a significant level of awareness of the SRV proposal within the community. </w:t>
      </w:r>
      <w:r w:rsidR="001556B2">
        <w:rPr>
          <w:rFonts w:asciiTheme="minorHAnsi" w:hAnsiTheme="minorHAnsi" w:cstheme="minorHAnsi"/>
        </w:rPr>
        <w:t xml:space="preserve">Examples of print and web articles are provided in </w:t>
      </w:r>
      <w:r w:rsidR="001556B2" w:rsidRPr="00565D40">
        <w:rPr>
          <w:rFonts w:asciiTheme="minorHAnsi" w:hAnsiTheme="minorHAnsi" w:cstheme="minorHAnsi"/>
        </w:rPr>
        <w:t xml:space="preserve">attachment </w:t>
      </w:r>
      <w:r w:rsidR="00565D40" w:rsidRPr="00565D40">
        <w:rPr>
          <w:rFonts w:asciiTheme="minorHAnsi" w:hAnsiTheme="minorHAnsi" w:cstheme="minorHAnsi"/>
        </w:rPr>
        <w:t>5c</w:t>
      </w:r>
      <w:r w:rsidR="001556B2" w:rsidRPr="00565D40">
        <w:rPr>
          <w:rFonts w:asciiTheme="minorHAnsi" w:hAnsiTheme="minorHAnsi" w:cstheme="minorHAnsi"/>
        </w:rPr>
        <w:t>.</w:t>
      </w:r>
    </w:p>
    <w:p w:rsidR="00C25F73" w:rsidRDefault="00C25F73" w:rsidP="00DA1C46">
      <w:pPr>
        <w:pStyle w:val="BodyText"/>
        <w:numPr>
          <w:ilvl w:val="0"/>
          <w:numId w:val="41"/>
        </w:numPr>
        <w:ind w:left="426" w:hanging="426"/>
        <w:jc w:val="left"/>
        <w:rPr>
          <w:rFonts w:asciiTheme="minorHAnsi" w:hAnsiTheme="minorHAnsi" w:cstheme="minorHAnsi"/>
        </w:rPr>
      </w:pPr>
      <w:r w:rsidRPr="00EF48A8">
        <w:rPr>
          <w:rFonts w:asciiTheme="minorHAnsi" w:hAnsiTheme="minorHAnsi" w:cstheme="minorHAnsi"/>
        </w:rPr>
        <w:t xml:space="preserve">Newspaper/Print: </w:t>
      </w:r>
    </w:p>
    <w:p w:rsidR="00C25F73" w:rsidRPr="00EF48A8" w:rsidRDefault="00C25F73" w:rsidP="00DA1C46">
      <w:pPr>
        <w:pStyle w:val="BodyText"/>
        <w:numPr>
          <w:ilvl w:val="1"/>
          <w:numId w:val="41"/>
        </w:numPr>
        <w:spacing w:before="0"/>
        <w:ind w:left="851" w:hanging="425"/>
        <w:jc w:val="left"/>
        <w:rPr>
          <w:rFonts w:asciiTheme="minorHAnsi" w:hAnsiTheme="minorHAnsi" w:cstheme="minorHAnsi"/>
        </w:rPr>
      </w:pPr>
      <w:r w:rsidRPr="00EF48A8">
        <w:rPr>
          <w:rFonts w:asciiTheme="minorHAnsi" w:hAnsiTheme="minorHAnsi" w:cstheme="minorHAnsi"/>
        </w:rPr>
        <w:t xml:space="preserve">22 </w:t>
      </w:r>
      <w:r w:rsidRPr="0056686E">
        <w:rPr>
          <w:rFonts w:asciiTheme="minorHAnsi" w:hAnsiTheme="minorHAnsi" w:cstheme="minorHAnsi"/>
        </w:rPr>
        <w:t>articles</w:t>
      </w:r>
      <w:r w:rsidRPr="00EF48A8">
        <w:rPr>
          <w:rFonts w:asciiTheme="minorHAnsi" w:hAnsiTheme="minorHAnsi" w:cstheme="minorHAnsi"/>
        </w:rPr>
        <w:t xml:space="preserve"> – 6 front page</w:t>
      </w:r>
    </w:p>
    <w:p w:rsidR="00C25F73" w:rsidRPr="00EF48A8" w:rsidRDefault="00C25F73" w:rsidP="00DA1C46">
      <w:pPr>
        <w:pStyle w:val="BodyText"/>
        <w:numPr>
          <w:ilvl w:val="1"/>
          <w:numId w:val="41"/>
        </w:numPr>
        <w:spacing w:before="0"/>
        <w:ind w:left="851" w:hanging="425"/>
        <w:jc w:val="left"/>
        <w:rPr>
          <w:rFonts w:asciiTheme="minorHAnsi" w:hAnsiTheme="minorHAnsi" w:cstheme="minorHAnsi"/>
        </w:rPr>
      </w:pPr>
      <w:r w:rsidRPr="00EF48A8">
        <w:rPr>
          <w:rFonts w:asciiTheme="minorHAnsi" w:hAnsiTheme="minorHAnsi" w:cstheme="minorHAnsi"/>
        </w:rPr>
        <w:t>Letter to the editor: 33 (September 2014 – January 2015)</w:t>
      </w:r>
    </w:p>
    <w:p w:rsidR="00C25F73" w:rsidRPr="00EF48A8" w:rsidRDefault="00C25F73" w:rsidP="00DA1C46">
      <w:pPr>
        <w:pStyle w:val="BodyText"/>
        <w:numPr>
          <w:ilvl w:val="1"/>
          <w:numId w:val="41"/>
        </w:numPr>
        <w:spacing w:before="0"/>
        <w:ind w:left="851" w:hanging="425"/>
        <w:jc w:val="left"/>
        <w:rPr>
          <w:rFonts w:asciiTheme="minorHAnsi" w:hAnsiTheme="minorHAnsi" w:cstheme="minorHAnsi"/>
        </w:rPr>
      </w:pPr>
      <w:r w:rsidRPr="00EF48A8">
        <w:rPr>
          <w:rFonts w:asciiTheme="minorHAnsi" w:hAnsiTheme="minorHAnsi" w:cstheme="minorHAnsi"/>
        </w:rPr>
        <w:t>Vox Pop: 3</w:t>
      </w:r>
    </w:p>
    <w:p w:rsidR="00C25F73" w:rsidRPr="00EF48A8" w:rsidRDefault="00C25F73" w:rsidP="00DA1C46">
      <w:pPr>
        <w:pStyle w:val="BodyText"/>
        <w:numPr>
          <w:ilvl w:val="1"/>
          <w:numId w:val="41"/>
        </w:numPr>
        <w:spacing w:before="0"/>
        <w:ind w:left="851" w:hanging="425"/>
        <w:jc w:val="left"/>
        <w:rPr>
          <w:rFonts w:asciiTheme="minorHAnsi" w:hAnsiTheme="minorHAnsi" w:cstheme="minorHAnsi"/>
        </w:rPr>
      </w:pPr>
      <w:r w:rsidRPr="00EF48A8">
        <w:rPr>
          <w:rFonts w:asciiTheme="minorHAnsi" w:hAnsiTheme="minorHAnsi" w:cstheme="minorHAnsi"/>
        </w:rPr>
        <w:t>Editor</w:t>
      </w:r>
      <w:r w:rsidR="00025A1E">
        <w:rPr>
          <w:rFonts w:asciiTheme="minorHAnsi" w:hAnsiTheme="minorHAnsi" w:cstheme="minorHAnsi"/>
        </w:rPr>
        <w:t>’</w:t>
      </w:r>
      <w:r w:rsidRPr="00EF48A8">
        <w:rPr>
          <w:rFonts w:asciiTheme="minorHAnsi" w:hAnsiTheme="minorHAnsi" w:cstheme="minorHAnsi"/>
        </w:rPr>
        <w:t>s Column: 3</w:t>
      </w:r>
    </w:p>
    <w:p w:rsidR="00C25F73" w:rsidRPr="00EF48A8" w:rsidRDefault="00C25F73" w:rsidP="00DA1C46">
      <w:pPr>
        <w:pStyle w:val="BodyText"/>
        <w:numPr>
          <w:ilvl w:val="1"/>
          <w:numId w:val="41"/>
        </w:numPr>
        <w:spacing w:before="0"/>
        <w:ind w:left="851" w:hanging="425"/>
        <w:jc w:val="left"/>
        <w:rPr>
          <w:rFonts w:asciiTheme="minorHAnsi" w:hAnsiTheme="minorHAnsi" w:cstheme="minorHAnsi"/>
        </w:rPr>
      </w:pPr>
      <w:r w:rsidRPr="00EF48A8">
        <w:rPr>
          <w:rFonts w:asciiTheme="minorHAnsi" w:hAnsiTheme="minorHAnsi" w:cstheme="minorHAnsi"/>
        </w:rPr>
        <w:t>Mayor</w:t>
      </w:r>
      <w:r w:rsidR="00025A1E">
        <w:rPr>
          <w:rFonts w:asciiTheme="minorHAnsi" w:hAnsiTheme="minorHAnsi" w:cstheme="minorHAnsi"/>
        </w:rPr>
        <w:t>’</w:t>
      </w:r>
      <w:r w:rsidRPr="00EF48A8">
        <w:rPr>
          <w:rFonts w:asciiTheme="minorHAnsi" w:hAnsiTheme="minorHAnsi" w:cstheme="minorHAnsi"/>
        </w:rPr>
        <w:t>s Column: 4</w:t>
      </w:r>
      <w:r w:rsidR="00402CE3">
        <w:rPr>
          <w:rFonts w:asciiTheme="minorHAnsi" w:hAnsiTheme="minorHAnsi" w:cstheme="minorHAnsi"/>
        </w:rPr>
        <w:t>.</w:t>
      </w:r>
    </w:p>
    <w:p w:rsidR="00C25F73" w:rsidRPr="00EF48A8" w:rsidRDefault="00C25F73" w:rsidP="00DA1C46">
      <w:pPr>
        <w:pStyle w:val="BodyText"/>
        <w:numPr>
          <w:ilvl w:val="0"/>
          <w:numId w:val="41"/>
        </w:numPr>
        <w:ind w:left="426" w:hanging="426"/>
        <w:jc w:val="left"/>
        <w:rPr>
          <w:rFonts w:asciiTheme="minorHAnsi" w:hAnsiTheme="minorHAnsi" w:cstheme="minorHAnsi"/>
        </w:rPr>
      </w:pPr>
      <w:r w:rsidRPr="00EF48A8">
        <w:rPr>
          <w:rFonts w:asciiTheme="minorHAnsi" w:hAnsiTheme="minorHAnsi" w:cstheme="minorHAnsi"/>
        </w:rPr>
        <w:lastRenderedPageBreak/>
        <w:t>Web</w:t>
      </w:r>
    </w:p>
    <w:p w:rsidR="00C25F73" w:rsidRPr="00EF48A8" w:rsidRDefault="00C25F73" w:rsidP="00DA1C46">
      <w:pPr>
        <w:pStyle w:val="BodyText"/>
        <w:numPr>
          <w:ilvl w:val="0"/>
          <w:numId w:val="42"/>
        </w:numPr>
        <w:spacing w:before="0"/>
        <w:ind w:left="851" w:hanging="425"/>
        <w:jc w:val="left"/>
        <w:rPr>
          <w:rFonts w:asciiTheme="minorHAnsi" w:hAnsiTheme="minorHAnsi" w:cstheme="minorHAnsi"/>
        </w:rPr>
      </w:pPr>
      <w:r w:rsidRPr="00EF48A8">
        <w:rPr>
          <w:rFonts w:asciiTheme="minorHAnsi" w:hAnsiTheme="minorHAnsi" w:cstheme="minorHAnsi"/>
        </w:rPr>
        <w:t>Art</w:t>
      </w:r>
      <w:r w:rsidRPr="0056686E">
        <w:rPr>
          <w:rFonts w:asciiTheme="minorHAnsi" w:hAnsiTheme="minorHAnsi" w:cstheme="minorHAnsi"/>
        </w:rPr>
        <w:t>icles: 29 (M</w:t>
      </w:r>
      <w:r w:rsidRPr="00EF48A8">
        <w:rPr>
          <w:rFonts w:asciiTheme="minorHAnsi" w:hAnsiTheme="minorHAnsi" w:cstheme="minorHAnsi"/>
        </w:rPr>
        <w:t>ay 2014 – January 2015</w:t>
      </w:r>
      <w:r w:rsidR="00FD2D63">
        <w:rPr>
          <w:rFonts w:asciiTheme="minorHAnsi" w:hAnsiTheme="minorHAnsi" w:cstheme="minorHAnsi"/>
        </w:rPr>
        <w:t>)</w:t>
      </w:r>
    </w:p>
    <w:p w:rsidR="00C25F73" w:rsidRDefault="00354D4A" w:rsidP="00DA1C46">
      <w:pPr>
        <w:pStyle w:val="BodyText"/>
        <w:numPr>
          <w:ilvl w:val="0"/>
          <w:numId w:val="42"/>
        </w:numPr>
        <w:spacing w:before="0"/>
        <w:ind w:left="851" w:hanging="425"/>
        <w:jc w:val="left"/>
        <w:rPr>
          <w:rFonts w:asciiTheme="minorHAnsi" w:hAnsiTheme="minorHAnsi" w:cstheme="minorHAnsi"/>
        </w:rPr>
      </w:pPr>
      <w:r>
        <w:rPr>
          <w:rFonts w:asciiTheme="minorHAnsi" w:hAnsiTheme="minorHAnsi" w:cstheme="minorHAnsi"/>
        </w:rPr>
        <w:t>Blog c</w:t>
      </w:r>
      <w:r w:rsidR="00C25F73" w:rsidRPr="00EF48A8">
        <w:rPr>
          <w:rFonts w:asciiTheme="minorHAnsi" w:hAnsiTheme="minorHAnsi" w:cstheme="minorHAnsi"/>
        </w:rPr>
        <w:t>omments: 297 (average 10 comments per article; range 0-67)</w:t>
      </w:r>
      <w:r w:rsidR="00402CE3">
        <w:rPr>
          <w:rFonts w:asciiTheme="minorHAnsi" w:hAnsiTheme="minorHAnsi" w:cstheme="minorHAnsi"/>
        </w:rPr>
        <w:t>.</w:t>
      </w:r>
    </w:p>
    <w:p w:rsidR="00D60EA5" w:rsidRPr="007F52F3" w:rsidRDefault="00D60EA5" w:rsidP="00DA1C46">
      <w:pPr>
        <w:pStyle w:val="Heading2"/>
        <w:numPr>
          <w:ilvl w:val="1"/>
          <w:numId w:val="43"/>
        </w:numPr>
      </w:pPr>
      <w:bookmarkStart w:id="16" w:name="_Toc411345850"/>
      <w:r w:rsidRPr="007F52F3">
        <w:t>Feedback from the community consultations</w:t>
      </w:r>
      <w:bookmarkEnd w:id="15"/>
      <w:bookmarkEnd w:id="16"/>
    </w:p>
    <w:p w:rsidR="00E218F2" w:rsidRDefault="00E218F2" w:rsidP="00FE2F02">
      <w:pPr>
        <w:rPr>
          <w:rFonts w:asciiTheme="minorHAnsi" w:hAnsiTheme="minorHAnsi" w:cstheme="minorHAnsi"/>
          <w:b/>
          <w:szCs w:val="21"/>
        </w:rPr>
      </w:pPr>
    </w:p>
    <w:p w:rsidR="00E30B61" w:rsidRDefault="00E23C91" w:rsidP="00FE2F02">
      <w:pPr>
        <w:pStyle w:val="BodyText"/>
        <w:spacing w:before="0"/>
        <w:jc w:val="left"/>
        <w:rPr>
          <w:rFonts w:asciiTheme="minorHAnsi" w:hAnsiTheme="minorHAnsi"/>
          <w:b/>
        </w:rPr>
      </w:pPr>
      <w:r>
        <w:rPr>
          <w:rFonts w:asciiTheme="minorHAnsi" w:hAnsiTheme="minorHAnsi"/>
          <w:b/>
        </w:rPr>
        <w:t xml:space="preserve">FEEDBACK </w:t>
      </w:r>
      <w:r w:rsidR="00E30B61" w:rsidRPr="00333194">
        <w:rPr>
          <w:rFonts w:asciiTheme="minorHAnsi" w:hAnsiTheme="minorHAnsi"/>
          <w:b/>
        </w:rPr>
        <w:t>STAGE 1</w:t>
      </w:r>
      <w:r w:rsidR="00E30B61">
        <w:rPr>
          <w:rFonts w:asciiTheme="minorHAnsi" w:hAnsiTheme="minorHAnsi"/>
          <w:b/>
        </w:rPr>
        <w:t>: ESTABLISHING NEED AND EXPLORING OPTIONS</w:t>
      </w:r>
    </w:p>
    <w:p w:rsidR="00E30B61" w:rsidRPr="00391B4E" w:rsidRDefault="00E30B61" w:rsidP="00FE2F02">
      <w:pPr>
        <w:pStyle w:val="BodyText"/>
        <w:spacing w:before="0"/>
        <w:jc w:val="left"/>
        <w:rPr>
          <w:rFonts w:asciiTheme="minorHAnsi" w:hAnsiTheme="minorHAnsi"/>
        </w:rPr>
      </w:pPr>
      <w:r w:rsidRPr="00391B4E">
        <w:rPr>
          <w:rFonts w:asciiTheme="minorHAnsi" w:hAnsiTheme="minorHAnsi"/>
          <w:b/>
        </w:rPr>
        <w:t>Tim</w:t>
      </w:r>
      <w:r w:rsidR="00D614EF">
        <w:rPr>
          <w:rFonts w:asciiTheme="minorHAnsi" w:hAnsiTheme="minorHAnsi"/>
          <w:b/>
        </w:rPr>
        <w:t>e Period</w:t>
      </w:r>
      <w:r w:rsidRPr="00391B4E">
        <w:rPr>
          <w:rFonts w:asciiTheme="minorHAnsi" w:hAnsiTheme="minorHAnsi"/>
          <w:b/>
        </w:rPr>
        <w:t>:</w:t>
      </w:r>
      <w:r w:rsidRPr="00391B4E">
        <w:rPr>
          <w:rFonts w:asciiTheme="minorHAnsi" w:hAnsiTheme="minorHAnsi"/>
        </w:rPr>
        <w:t xml:space="preserve"> August 2010 – June 2013</w:t>
      </w:r>
    </w:p>
    <w:p w:rsidR="00177C96" w:rsidRDefault="00177C96" w:rsidP="00FE2F02">
      <w:pPr>
        <w:pStyle w:val="BodyText"/>
        <w:spacing w:after="240"/>
        <w:jc w:val="left"/>
        <w:rPr>
          <w:rFonts w:asciiTheme="minorHAnsi" w:hAnsiTheme="minorHAnsi"/>
        </w:rPr>
      </w:pPr>
      <w:r>
        <w:rPr>
          <w:rFonts w:asciiTheme="minorHAnsi" w:hAnsiTheme="minorHAnsi"/>
        </w:rPr>
        <w:t>Feedback highlighted that our community:</w:t>
      </w:r>
    </w:p>
    <w:p w:rsidR="00177C96" w:rsidRDefault="00177C96" w:rsidP="00DA1C46">
      <w:pPr>
        <w:pStyle w:val="BodyText"/>
        <w:numPr>
          <w:ilvl w:val="0"/>
          <w:numId w:val="47"/>
        </w:numPr>
        <w:tabs>
          <w:tab w:val="left" w:pos="426"/>
        </w:tabs>
        <w:spacing w:before="0"/>
        <w:ind w:left="426" w:hanging="426"/>
        <w:jc w:val="left"/>
        <w:rPr>
          <w:rFonts w:asciiTheme="minorHAnsi" w:hAnsiTheme="minorHAnsi"/>
        </w:rPr>
      </w:pPr>
      <w:r>
        <w:rPr>
          <w:rFonts w:asciiTheme="minorHAnsi" w:hAnsiTheme="minorHAnsi"/>
        </w:rPr>
        <w:t>wanted to at least maintain the current level of service prov</w:t>
      </w:r>
      <w:r w:rsidR="00A2033F">
        <w:rPr>
          <w:rFonts w:asciiTheme="minorHAnsi" w:hAnsiTheme="minorHAnsi"/>
        </w:rPr>
        <w:t>ided in all major asset classes;</w:t>
      </w:r>
      <w:r>
        <w:rPr>
          <w:rFonts w:asciiTheme="minorHAnsi" w:hAnsiTheme="minorHAnsi"/>
        </w:rPr>
        <w:t xml:space="preserve"> some key areas were identified </w:t>
      </w:r>
      <w:r w:rsidR="00013683">
        <w:rPr>
          <w:rFonts w:asciiTheme="minorHAnsi" w:hAnsiTheme="minorHAnsi"/>
        </w:rPr>
        <w:t>for improvement</w:t>
      </w:r>
    </w:p>
    <w:p w:rsidR="000044E9" w:rsidRPr="001314B0" w:rsidRDefault="000044E9" w:rsidP="00DA1C46">
      <w:pPr>
        <w:pStyle w:val="BodyText"/>
        <w:numPr>
          <w:ilvl w:val="0"/>
          <w:numId w:val="47"/>
        </w:numPr>
        <w:tabs>
          <w:tab w:val="left" w:pos="426"/>
        </w:tabs>
        <w:spacing w:before="0"/>
        <w:ind w:left="426" w:hanging="426"/>
        <w:jc w:val="left"/>
        <w:rPr>
          <w:rFonts w:asciiTheme="minorHAnsi" w:hAnsiTheme="minorHAnsi"/>
        </w:rPr>
      </w:pPr>
      <w:r w:rsidRPr="001314B0">
        <w:rPr>
          <w:rFonts w:asciiTheme="minorHAnsi" w:hAnsiTheme="minorHAnsi"/>
        </w:rPr>
        <w:t xml:space="preserve">accepted there was a financial sustainability and infrastructure renewal/backlog challenge </w:t>
      </w:r>
    </w:p>
    <w:p w:rsidR="000044E9" w:rsidRPr="001314B0" w:rsidRDefault="00D614EF" w:rsidP="00DA1C46">
      <w:pPr>
        <w:pStyle w:val="BodyText"/>
        <w:numPr>
          <w:ilvl w:val="0"/>
          <w:numId w:val="47"/>
        </w:numPr>
        <w:tabs>
          <w:tab w:val="left" w:pos="426"/>
        </w:tabs>
        <w:spacing w:before="0"/>
        <w:ind w:left="426" w:hanging="426"/>
        <w:jc w:val="left"/>
        <w:rPr>
          <w:rFonts w:asciiTheme="minorHAnsi" w:hAnsiTheme="minorHAnsi"/>
        </w:rPr>
      </w:pPr>
      <w:r>
        <w:rPr>
          <w:rFonts w:asciiTheme="minorHAnsi" w:hAnsiTheme="minorHAnsi"/>
        </w:rPr>
        <w:t>considered</w:t>
      </w:r>
      <w:r w:rsidR="000044E9" w:rsidRPr="001314B0">
        <w:rPr>
          <w:rFonts w:asciiTheme="minorHAnsi" w:hAnsiTheme="minorHAnsi"/>
        </w:rPr>
        <w:t xml:space="preserve"> the provision and maintenance of infrastructure services was high to very high in importance, and the current level of satisfaction was moderately low to moderate</w:t>
      </w:r>
    </w:p>
    <w:p w:rsidR="000044E9" w:rsidRPr="001314B0" w:rsidRDefault="00D614EF" w:rsidP="00DA1C46">
      <w:pPr>
        <w:pStyle w:val="BodyText"/>
        <w:numPr>
          <w:ilvl w:val="0"/>
          <w:numId w:val="47"/>
        </w:numPr>
        <w:tabs>
          <w:tab w:val="left" w:pos="426"/>
        </w:tabs>
        <w:spacing w:before="0"/>
        <w:ind w:left="426" w:hanging="426"/>
        <w:jc w:val="left"/>
        <w:rPr>
          <w:rFonts w:asciiTheme="minorHAnsi" w:hAnsiTheme="minorHAnsi"/>
        </w:rPr>
      </w:pPr>
      <w:r>
        <w:rPr>
          <w:rFonts w:asciiTheme="minorHAnsi" w:hAnsiTheme="minorHAnsi"/>
        </w:rPr>
        <w:t>considered</w:t>
      </w:r>
      <w:r w:rsidR="000044E9" w:rsidRPr="001314B0">
        <w:rPr>
          <w:rFonts w:asciiTheme="minorHAnsi" w:hAnsiTheme="minorHAnsi"/>
        </w:rPr>
        <w:t xml:space="preserve"> there were significant gaps between service provision and satisfaction levels for transport and community infrastructure, and facilities for people with a disability  </w:t>
      </w:r>
    </w:p>
    <w:p w:rsidR="000044E9" w:rsidRPr="001314B0" w:rsidRDefault="000044E9" w:rsidP="00DA1C46">
      <w:pPr>
        <w:pStyle w:val="BodyText"/>
        <w:numPr>
          <w:ilvl w:val="0"/>
          <w:numId w:val="47"/>
        </w:numPr>
        <w:tabs>
          <w:tab w:val="left" w:pos="426"/>
        </w:tabs>
        <w:spacing w:before="0"/>
        <w:ind w:left="426" w:hanging="426"/>
        <w:jc w:val="left"/>
        <w:rPr>
          <w:rFonts w:asciiTheme="minorHAnsi" w:hAnsiTheme="minorHAnsi"/>
        </w:rPr>
      </w:pPr>
      <w:r w:rsidRPr="001314B0">
        <w:rPr>
          <w:rFonts w:asciiTheme="minorHAnsi" w:hAnsiTheme="minorHAnsi"/>
        </w:rPr>
        <w:t xml:space="preserve">would be willing to support a moderate rate increase to assist in maintaining the services and assets that were important to them </w:t>
      </w:r>
    </w:p>
    <w:p w:rsidR="000044E9" w:rsidRPr="001314B0" w:rsidRDefault="00EF5DFE" w:rsidP="00DA1C46">
      <w:pPr>
        <w:pStyle w:val="BodyText"/>
        <w:numPr>
          <w:ilvl w:val="0"/>
          <w:numId w:val="47"/>
        </w:numPr>
        <w:tabs>
          <w:tab w:val="left" w:pos="426"/>
        </w:tabs>
        <w:spacing w:before="0"/>
        <w:ind w:hanging="720"/>
        <w:jc w:val="left"/>
        <w:rPr>
          <w:rFonts w:asciiTheme="minorHAnsi" w:hAnsiTheme="minorHAnsi"/>
        </w:rPr>
      </w:pPr>
      <w:r>
        <w:rPr>
          <w:rFonts w:asciiTheme="minorHAnsi" w:hAnsiTheme="minorHAnsi"/>
        </w:rPr>
        <w:t>was</w:t>
      </w:r>
      <w:r w:rsidR="000044E9" w:rsidRPr="001314B0">
        <w:rPr>
          <w:rFonts w:asciiTheme="minorHAnsi" w:hAnsiTheme="minorHAnsi"/>
        </w:rPr>
        <w:t xml:space="preserve"> not supportive of an increase to pensioner rebates</w:t>
      </w:r>
      <w:r>
        <w:rPr>
          <w:rFonts w:asciiTheme="minorHAnsi" w:hAnsiTheme="minorHAnsi"/>
        </w:rPr>
        <w:t>.</w:t>
      </w:r>
    </w:p>
    <w:p w:rsidR="00E30B61" w:rsidRDefault="00E30B61" w:rsidP="00FE2F02">
      <w:pPr>
        <w:rPr>
          <w:rFonts w:asciiTheme="minorHAnsi" w:hAnsiTheme="minorHAnsi"/>
          <w:highlight w:val="yellow"/>
        </w:rPr>
      </w:pPr>
    </w:p>
    <w:tbl>
      <w:tblPr>
        <w:tblStyle w:val="TableGrid"/>
        <w:tblW w:w="10230" w:type="dxa"/>
        <w:tblInd w:w="-287" w:type="dxa"/>
        <w:tblLayout w:type="fixed"/>
        <w:tblLook w:val="04A0" w:firstRow="1" w:lastRow="0" w:firstColumn="1" w:lastColumn="0" w:noHBand="0" w:noVBand="1"/>
      </w:tblPr>
      <w:tblGrid>
        <w:gridCol w:w="1417"/>
        <w:gridCol w:w="8789"/>
        <w:gridCol w:w="24"/>
      </w:tblGrid>
      <w:tr w:rsidR="00E30B61" w:rsidTr="00806402">
        <w:trPr>
          <w:gridAfter w:val="1"/>
          <w:wAfter w:w="24" w:type="dxa"/>
          <w:trHeight w:val="117"/>
          <w:tblHeader/>
        </w:trPr>
        <w:tc>
          <w:tcPr>
            <w:tcW w:w="1417" w:type="dxa"/>
            <w:shd w:val="clear" w:color="auto" w:fill="000000" w:themeFill="text1"/>
          </w:tcPr>
          <w:p w:rsidR="00E30B61" w:rsidRPr="00026FCD" w:rsidRDefault="00E30B61"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Method</w:t>
            </w:r>
          </w:p>
        </w:tc>
        <w:tc>
          <w:tcPr>
            <w:tcW w:w="8789" w:type="dxa"/>
            <w:shd w:val="clear" w:color="auto" w:fill="000000" w:themeFill="text1"/>
          </w:tcPr>
          <w:p w:rsidR="00E30B61" w:rsidRPr="00026FCD" w:rsidRDefault="00E30B61"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 xml:space="preserve">Summary </w:t>
            </w:r>
          </w:p>
        </w:tc>
      </w:tr>
      <w:tr w:rsidR="00E30B61" w:rsidTr="00806402">
        <w:trPr>
          <w:gridAfter w:val="1"/>
          <w:wAfter w:w="24" w:type="dxa"/>
          <w:trHeight w:val="117"/>
        </w:trPr>
        <w:tc>
          <w:tcPr>
            <w:tcW w:w="1417" w:type="dxa"/>
          </w:tcPr>
          <w:p w:rsidR="00A8382C" w:rsidRDefault="00E30B61" w:rsidP="00FE2F02">
            <w:pPr>
              <w:rPr>
                <w:rFonts w:asciiTheme="minorHAnsi" w:hAnsiTheme="minorHAnsi" w:cstheme="minorHAnsi"/>
                <w:b/>
              </w:rPr>
            </w:pPr>
            <w:r w:rsidRPr="00EF48A8">
              <w:rPr>
                <w:rFonts w:asciiTheme="minorHAnsi" w:hAnsiTheme="minorHAnsi" w:cstheme="minorHAnsi"/>
                <w:b/>
              </w:rPr>
              <w:t>Community Strategic Plan – Eurobodalla 2030</w:t>
            </w:r>
            <w:r w:rsidR="00A8382C">
              <w:rPr>
                <w:rFonts w:asciiTheme="minorHAnsi" w:hAnsiTheme="minorHAnsi" w:cstheme="minorHAnsi"/>
                <w:b/>
              </w:rPr>
              <w:t xml:space="preserve"> </w:t>
            </w:r>
          </w:p>
          <w:p w:rsidR="00E30B61" w:rsidRPr="00EF48A8" w:rsidRDefault="00A8382C" w:rsidP="00FE2F02">
            <w:pPr>
              <w:rPr>
                <w:rFonts w:asciiTheme="minorHAnsi" w:hAnsiTheme="minorHAnsi" w:cstheme="minorHAnsi"/>
                <w:b/>
              </w:rPr>
            </w:pPr>
            <w:r>
              <w:rPr>
                <w:rFonts w:asciiTheme="minorHAnsi" w:hAnsiTheme="minorHAnsi" w:cstheme="minorHAnsi"/>
                <w:b/>
              </w:rPr>
              <w:t>(</w:t>
            </w:r>
            <w:r w:rsidRPr="00A8382C">
              <w:rPr>
                <w:rFonts w:asciiTheme="minorHAnsi" w:hAnsiTheme="minorHAnsi" w:cstheme="minorHAnsi"/>
                <w:b/>
              </w:rPr>
              <w:t>2011)</w:t>
            </w:r>
            <w:r w:rsidRPr="00A8382C">
              <w:rPr>
                <w:rStyle w:val="FootnoteReference"/>
                <w:rFonts w:asciiTheme="minorHAnsi" w:hAnsiTheme="minorHAnsi" w:cstheme="minorHAnsi"/>
                <w:b/>
              </w:rPr>
              <w:footnoteReference w:id="49"/>
            </w:r>
          </w:p>
          <w:p w:rsidR="00E30B61" w:rsidRPr="00EF48A8" w:rsidRDefault="00E30B61" w:rsidP="00FE2F02">
            <w:pPr>
              <w:rPr>
                <w:rFonts w:asciiTheme="minorHAnsi" w:hAnsiTheme="minorHAnsi" w:cstheme="minorHAnsi"/>
              </w:rPr>
            </w:pPr>
          </w:p>
          <w:p w:rsidR="00E30B61" w:rsidRPr="00EF48A8" w:rsidRDefault="00E30B61" w:rsidP="00FE2F02">
            <w:pPr>
              <w:rPr>
                <w:rFonts w:asciiTheme="minorHAnsi" w:hAnsiTheme="minorHAnsi" w:cstheme="minorHAnsi"/>
                <w:b/>
              </w:rPr>
            </w:pPr>
          </w:p>
        </w:tc>
        <w:tc>
          <w:tcPr>
            <w:tcW w:w="8789" w:type="dxa"/>
          </w:tcPr>
          <w:p w:rsidR="00B55EE6" w:rsidRPr="00453D10" w:rsidRDefault="003234F1" w:rsidP="00FE2F02">
            <w:pPr>
              <w:rPr>
                <w:rFonts w:asciiTheme="minorHAnsi" w:hAnsiTheme="minorHAnsi" w:cstheme="minorHAnsi"/>
              </w:rPr>
            </w:pPr>
            <w:r w:rsidRPr="00453D10">
              <w:rPr>
                <w:rFonts w:asciiTheme="minorHAnsi" w:hAnsiTheme="minorHAnsi" w:cstheme="minorHAnsi"/>
              </w:rPr>
              <w:t>Statistically reliable, independently conducted community survey</w:t>
            </w:r>
            <w:r w:rsidR="00453D10" w:rsidRPr="00453D10">
              <w:rPr>
                <w:rStyle w:val="FootnoteReference"/>
                <w:rFonts w:asciiTheme="minorHAnsi" w:hAnsiTheme="minorHAnsi" w:cstheme="minorHAnsi"/>
              </w:rPr>
              <w:footnoteReference w:id="50"/>
            </w:r>
            <w:r w:rsidRPr="00453D10">
              <w:rPr>
                <w:rFonts w:asciiTheme="minorHAnsi" w:hAnsiTheme="minorHAnsi" w:cstheme="minorHAnsi"/>
              </w:rPr>
              <w:t>.</w:t>
            </w:r>
          </w:p>
          <w:p w:rsidR="00B55EE6" w:rsidRDefault="00013683" w:rsidP="00FE2F02">
            <w:pPr>
              <w:rPr>
                <w:rFonts w:asciiTheme="minorHAnsi" w:hAnsiTheme="minorHAnsi" w:cstheme="minorHAnsi"/>
              </w:rPr>
            </w:pPr>
            <w:r>
              <w:rPr>
                <w:rFonts w:asciiTheme="minorHAnsi" w:hAnsiTheme="minorHAnsi" w:cstheme="minorHAnsi"/>
              </w:rPr>
              <w:t>Aim: to m</w:t>
            </w:r>
            <w:r w:rsidR="00B55EE6" w:rsidRPr="00EF48A8">
              <w:rPr>
                <w:rFonts w:asciiTheme="minorHAnsi" w:hAnsiTheme="minorHAnsi" w:cstheme="minorHAnsi"/>
              </w:rPr>
              <w:t xml:space="preserve">easure council performance, perceptions of service delivery and priorities for limited resource allocation. </w:t>
            </w:r>
          </w:p>
          <w:p w:rsidR="00013683" w:rsidRPr="00EF48A8" w:rsidRDefault="00013683" w:rsidP="00FE2F02">
            <w:pPr>
              <w:rPr>
                <w:rFonts w:asciiTheme="minorHAnsi" w:hAnsiTheme="minorHAnsi" w:cstheme="minorHAnsi"/>
              </w:rPr>
            </w:pPr>
          </w:p>
          <w:p w:rsidR="00013683" w:rsidRDefault="00B55EE6" w:rsidP="00A67E00">
            <w:pPr>
              <w:pStyle w:val="ListParagraph"/>
              <w:numPr>
                <w:ilvl w:val="0"/>
                <w:numId w:val="30"/>
              </w:numPr>
              <w:spacing w:after="0" w:line="240" w:lineRule="auto"/>
              <w:rPr>
                <w:rFonts w:cstheme="minorHAnsi"/>
              </w:rPr>
            </w:pPr>
            <w:r w:rsidRPr="00453D10">
              <w:rPr>
                <w:rFonts w:cstheme="minorHAnsi"/>
              </w:rPr>
              <w:t>87.3% of</w:t>
            </w:r>
            <w:r w:rsidRPr="00013683">
              <w:rPr>
                <w:rFonts w:cstheme="minorHAnsi"/>
              </w:rPr>
              <w:t xml:space="preserve"> respondents gave a high rating to the standard of local roads and infrastructure as a </w:t>
            </w:r>
            <w:r w:rsidR="003234F1">
              <w:rPr>
                <w:rFonts w:cstheme="minorHAnsi"/>
              </w:rPr>
              <w:t>high priority</w:t>
            </w:r>
            <w:r w:rsidRPr="00013683">
              <w:rPr>
                <w:rFonts w:cstheme="minorHAnsi"/>
              </w:rPr>
              <w:t xml:space="preserve"> issue. </w:t>
            </w:r>
          </w:p>
          <w:p w:rsidR="00453D10" w:rsidRDefault="00453D10" w:rsidP="00453D10">
            <w:pPr>
              <w:ind w:left="360"/>
              <w:rPr>
                <w:rFonts w:cstheme="minorHAnsi"/>
              </w:rPr>
            </w:pPr>
          </w:p>
          <w:p w:rsidR="00453D10" w:rsidRDefault="00453D10" w:rsidP="00453D10">
            <w:pPr>
              <w:keepNext/>
              <w:ind w:left="360"/>
            </w:pPr>
            <w:r>
              <w:rPr>
                <w:noProof/>
              </w:rPr>
              <w:lastRenderedPageBreak/>
              <w:drawing>
                <wp:inline distT="0" distB="0" distL="0" distR="0" wp14:anchorId="3AE63E37" wp14:editId="2DED9607">
                  <wp:extent cx="4829810" cy="28765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43975" cy="2884986"/>
                          </a:xfrm>
                          <a:prstGeom prst="rect">
                            <a:avLst/>
                          </a:prstGeom>
                        </pic:spPr>
                      </pic:pic>
                    </a:graphicData>
                  </a:graphic>
                </wp:inline>
              </w:drawing>
            </w:r>
          </w:p>
          <w:p w:rsidR="00453D10" w:rsidRPr="00B0325E" w:rsidRDefault="00453D10" w:rsidP="00453D10">
            <w:pPr>
              <w:pStyle w:val="Caption"/>
              <w:rPr>
                <w:rFonts w:asciiTheme="minorHAnsi" w:hAnsiTheme="minorHAnsi" w:cstheme="minorHAnsi"/>
                <w:b w:val="0"/>
                <w:i/>
              </w:rPr>
            </w:pPr>
            <w:r w:rsidRPr="00B0325E">
              <w:rPr>
                <w:rFonts w:asciiTheme="minorHAnsi" w:hAnsiTheme="minorHAnsi" w:cstheme="minorHAnsi"/>
                <w:b w:val="0"/>
                <w:i/>
              </w:rPr>
              <w:t>Source</w:t>
            </w:r>
            <w:r w:rsidR="00B0325E" w:rsidRPr="00B0325E">
              <w:rPr>
                <w:rFonts w:asciiTheme="minorHAnsi" w:hAnsiTheme="minorHAnsi" w:cstheme="minorHAnsi"/>
                <w:b w:val="0"/>
                <w:i/>
              </w:rPr>
              <w:t>:</w:t>
            </w:r>
            <w:r w:rsidRPr="00B0325E">
              <w:rPr>
                <w:rFonts w:asciiTheme="minorHAnsi" w:hAnsiTheme="minorHAnsi" w:cstheme="minorHAnsi"/>
                <w:b w:val="0"/>
                <w:i/>
              </w:rPr>
              <w:t xml:space="preserve"> 2010 Iris Community Engagement Survey</w:t>
            </w:r>
            <w:r w:rsidR="00B0325E" w:rsidRPr="00B0325E">
              <w:rPr>
                <w:rFonts w:asciiTheme="minorHAnsi" w:hAnsiTheme="minorHAnsi" w:cstheme="minorHAnsi"/>
                <w:b w:val="0"/>
                <w:i/>
              </w:rPr>
              <w:t xml:space="preserve"> (Attachment XX)</w:t>
            </w:r>
          </w:p>
          <w:p w:rsidR="00453D10" w:rsidRPr="00453D10" w:rsidRDefault="00453D10" w:rsidP="00453D10">
            <w:pPr>
              <w:rPr>
                <w:rFonts w:cstheme="minorHAnsi"/>
              </w:rPr>
            </w:pPr>
          </w:p>
          <w:p w:rsidR="003355C3" w:rsidRDefault="00B55EE6" w:rsidP="003355C3">
            <w:pPr>
              <w:pStyle w:val="ListParagraph"/>
              <w:numPr>
                <w:ilvl w:val="0"/>
                <w:numId w:val="30"/>
              </w:numPr>
              <w:rPr>
                <w:rFonts w:cstheme="minorHAnsi"/>
              </w:rPr>
            </w:pPr>
            <w:r w:rsidRPr="003355C3">
              <w:rPr>
                <w:rFonts w:cstheme="minorHAnsi"/>
              </w:rPr>
              <w:t xml:space="preserve">Showed high importance and </w:t>
            </w:r>
            <w:r w:rsidR="003234F1" w:rsidRPr="003355C3">
              <w:rPr>
                <w:rFonts w:cstheme="minorHAnsi"/>
              </w:rPr>
              <w:t xml:space="preserve">moderate to </w:t>
            </w:r>
            <w:r w:rsidR="003355C3">
              <w:rPr>
                <w:rFonts w:cstheme="minorHAnsi"/>
              </w:rPr>
              <w:t>low satisfaction with:</w:t>
            </w:r>
          </w:p>
          <w:p w:rsidR="003355C3" w:rsidRDefault="00B55EE6" w:rsidP="003355C3">
            <w:pPr>
              <w:pStyle w:val="ListParagraph"/>
              <w:numPr>
                <w:ilvl w:val="1"/>
                <w:numId w:val="30"/>
              </w:numPr>
              <w:rPr>
                <w:rFonts w:cstheme="minorHAnsi"/>
              </w:rPr>
            </w:pPr>
            <w:r w:rsidRPr="003355C3">
              <w:rPr>
                <w:rFonts w:cstheme="minorHAnsi"/>
              </w:rPr>
              <w:t>management of tra</w:t>
            </w:r>
            <w:r w:rsidR="003355C3">
              <w:rPr>
                <w:rFonts w:cstheme="minorHAnsi"/>
              </w:rPr>
              <w:t>ffic congestion and road safety;</w:t>
            </w:r>
            <w:r w:rsidRPr="003355C3">
              <w:rPr>
                <w:rFonts w:cstheme="minorHAnsi"/>
              </w:rPr>
              <w:t xml:space="preserve"> </w:t>
            </w:r>
          </w:p>
          <w:p w:rsidR="003355C3" w:rsidRDefault="00B55EE6" w:rsidP="003355C3">
            <w:pPr>
              <w:pStyle w:val="ListParagraph"/>
              <w:numPr>
                <w:ilvl w:val="1"/>
                <w:numId w:val="30"/>
              </w:numPr>
              <w:rPr>
                <w:rFonts w:cstheme="minorHAnsi"/>
              </w:rPr>
            </w:pPr>
            <w:r w:rsidRPr="003355C3">
              <w:rPr>
                <w:rFonts w:cstheme="minorHAnsi"/>
              </w:rPr>
              <w:t>management and provision of stormwater drainage</w:t>
            </w:r>
            <w:r w:rsidR="003355C3">
              <w:rPr>
                <w:rFonts w:cstheme="minorHAnsi"/>
              </w:rPr>
              <w:t>;</w:t>
            </w:r>
            <w:r w:rsidRPr="003355C3">
              <w:rPr>
                <w:rFonts w:cstheme="minorHAnsi"/>
              </w:rPr>
              <w:t xml:space="preserve"> </w:t>
            </w:r>
          </w:p>
          <w:p w:rsidR="003355C3" w:rsidRDefault="00B55EE6" w:rsidP="003355C3">
            <w:pPr>
              <w:pStyle w:val="ListParagraph"/>
              <w:numPr>
                <w:ilvl w:val="1"/>
                <w:numId w:val="30"/>
              </w:numPr>
              <w:rPr>
                <w:rFonts w:cstheme="minorHAnsi"/>
              </w:rPr>
            </w:pPr>
            <w:r w:rsidRPr="003355C3">
              <w:rPr>
                <w:rFonts w:cstheme="minorHAnsi"/>
              </w:rPr>
              <w:t>provision an</w:t>
            </w:r>
            <w:r w:rsidR="003355C3">
              <w:rPr>
                <w:rFonts w:cstheme="minorHAnsi"/>
              </w:rPr>
              <w:t>d maintenance of public toilets;</w:t>
            </w:r>
            <w:r w:rsidRPr="003355C3">
              <w:rPr>
                <w:rFonts w:cstheme="minorHAnsi"/>
              </w:rPr>
              <w:t xml:space="preserve"> </w:t>
            </w:r>
          </w:p>
          <w:p w:rsidR="003355C3" w:rsidRDefault="00B55EE6" w:rsidP="003355C3">
            <w:pPr>
              <w:pStyle w:val="ListParagraph"/>
              <w:numPr>
                <w:ilvl w:val="1"/>
                <w:numId w:val="30"/>
              </w:numPr>
              <w:rPr>
                <w:rFonts w:cstheme="minorHAnsi"/>
              </w:rPr>
            </w:pPr>
            <w:r w:rsidRPr="003355C3">
              <w:rPr>
                <w:rFonts w:cstheme="minorHAnsi"/>
              </w:rPr>
              <w:t>unsealed roads and sealed roads</w:t>
            </w:r>
            <w:r w:rsidR="003355C3">
              <w:rPr>
                <w:rFonts w:cstheme="minorHAnsi"/>
              </w:rPr>
              <w:t>;</w:t>
            </w:r>
            <w:r w:rsidR="00453D10">
              <w:rPr>
                <w:rFonts w:cstheme="minorHAnsi"/>
              </w:rPr>
              <w:t xml:space="preserve"> and</w:t>
            </w:r>
          </w:p>
          <w:p w:rsidR="003355C3" w:rsidRDefault="003355C3" w:rsidP="003355C3">
            <w:pPr>
              <w:pStyle w:val="ListParagraph"/>
              <w:numPr>
                <w:ilvl w:val="1"/>
                <w:numId w:val="30"/>
              </w:numPr>
              <w:rPr>
                <w:rFonts w:cstheme="minorHAnsi"/>
              </w:rPr>
            </w:pPr>
            <w:r>
              <w:rPr>
                <w:rFonts w:cstheme="minorHAnsi"/>
              </w:rPr>
              <w:t>p</w:t>
            </w:r>
            <w:r w:rsidR="00B55EE6" w:rsidRPr="003355C3">
              <w:rPr>
                <w:rFonts w:cstheme="minorHAnsi"/>
              </w:rPr>
              <w:t xml:space="preserve">rovision of facilities and services for people with a disability. </w:t>
            </w:r>
          </w:p>
          <w:p w:rsidR="00B55EE6" w:rsidRPr="003355C3" w:rsidRDefault="00B55EE6" w:rsidP="003355C3">
            <w:pPr>
              <w:ind w:left="284"/>
              <w:rPr>
                <w:rFonts w:asciiTheme="minorHAnsi" w:hAnsiTheme="minorHAnsi" w:cstheme="minorHAnsi"/>
              </w:rPr>
            </w:pPr>
            <w:r w:rsidRPr="003355C3">
              <w:rPr>
                <w:rFonts w:asciiTheme="minorHAnsi" w:hAnsiTheme="minorHAnsi" w:cstheme="minorHAnsi"/>
              </w:rPr>
              <w:t>These services were not meeting resident expectations at this point in time</w:t>
            </w:r>
            <w:r w:rsidR="00453D10">
              <w:rPr>
                <w:rFonts w:asciiTheme="minorHAnsi" w:hAnsiTheme="minorHAnsi" w:cstheme="minorHAnsi"/>
              </w:rPr>
              <w:t>.</w:t>
            </w:r>
          </w:p>
          <w:p w:rsidR="00B55EE6" w:rsidRDefault="00B55EE6" w:rsidP="00FE2F02">
            <w:pPr>
              <w:rPr>
                <w:rStyle w:val="A9"/>
                <w:rFonts w:asciiTheme="minorHAnsi" w:hAnsiTheme="minorHAnsi" w:cstheme="minorHAnsi"/>
                <w:sz w:val="22"/>
                <w:szCs w:val="22"/>
              </w:rPr>
            </w:pPr>
          </w:p>
        </w:tc>
      </w:tr>
      <w:tr w:rsidR="00E30B61" w:rsidTr="00806402">
        <w:trPr>
          <w:gridAfter w:val="1"/>
          <w:wAfter w:w="24" w:type="dxa"/>
          <w:trHeight w:val="3978"/>
        </w:trPr>
        <w:tc>
          <w:tcPr>
            <w:tcW w:w="1417" w:type="dxa"/>
          </w:tcPr>
          <w:p w:rsidR="00E30B61" w:rsidRPr="00EF48A8" w:rsidRDefault="00E30B61" w:rsidP="00FE2F02">
            <w:pPr>
              <w:rPr>
                <w:rFonts w:asciiTheme="minorHAnsi" w:hAnsiTheme="minorHAnsi" w:cstheme="minorHAnsi"/>
                <w:b/>
              </w:rPr>
            </w:pPr>
            <w:r w:rsidRPr="00EF48A8">
              <w:rPr>
                <w:rFonts w:asciiTheme="minorHAnsi" w:hAnsiTheme="minorHAnsi" w:cstheme="minorHAnsi"/>
                <w:b/>
              </w:rPr>
              <w:lastRenderedPageBreak/>
              <w:t>Resourcing Options Paper</w:t>
            </w:r>
            <w:r w:rsidR="00A8382C">
              <w:rPr>
                <w:rFonts w:asciiTheme="minorHAnsi" w:hAnsiTheme="minorHAnsi" w:cstheme="minorHAnsi"/>
                <w:b/>
              </w:rPr>
              <w:t xml:space="preserve"> (2011)</w:t>
            </w:r>
            <w:r w:rsidRPr="00EF48A8">
              <w:rPr>
                <w:rStyle w:val="FootnoteReference"/>
                <w:rFonts w:asciiTheme="minorHAnsi" w:hAnsiTheme="minorHAnsi" w:cstheme="minorHAnsi"/>
                <w:b/>
              </w:rPr>
              <w:footnoteReference w:id="51"/>
            </w:r>
            <w:r w:rsidRPr="00EF48A8">
              <w:rPr>
                <w:rFonts w:asciiTheme="minorHAnsi" w:hAnsiTheme="minorHAnsi" w:cstheme="minorHAnsi"/>
                <w:b/>
              </w:rPr>
              <w:t xml:space="preserve"> and Delivery Program information paper</w:t>
            </w:r>
            <w:r w:rsidR="00A8382C">
              <w:rPr>
                <w:rFonts w:asciiTheme="minorHAnsi" w:hAnsiTheme="minorHAnsi" w:cstheme="minorHAnsi"/>
                <w:b/>
              </w:rPr>
              <w:t xml:space="preserve"> (2011-21)</w:t>
            </w:r>
            <w:r w:rsidRPr="00EF48A8">
              <w:rPr>
                <w:rStyle w:val="FootnoteReference"/>
                <w:rFonts w:asciiTheme="minorHAnsi" w:hAnsiTheme="minorHAnsi" w:cstheme="minorHAnsi"/>
                <w:b/>
              </w:rPr>
              <w:footnoteReference w:id="52"/>
            </w:r>
          </w:p>
          <w:p w:rsidR="00E30B61" w:rsidRPr="00EF48A8" w:rsidRDefault="00E30B61" w:rsidP="00FE2F02">
            <w:pPr>
              <w:rPr>
                <w:rFonts w:asciiTheme="minorHAnsi" w:hAnsiTheme="minorHAnsi" w:cstheme="minorHAnsi"/>
                <w:b/>
              </w:rPr>
            </w:pPr>
          </w:p>
          <w:p w:rsidR="00E30B61" w:rsidRPr="00EF48A8" w:rsidRDefault="00E30B61" w:rsidP="00FE2F02">
            <w:pPr>
              <w:rPr>
                <w:rFonts w:asciiTheme="minorHAnsi" w:hAnsiTheme="minorHAnsi" w:cstheme="minorHAnsi"/>
                <w:b/>
              </w:rPr>
            </w:pPr>
          </w:p>
        </w:tc>
        <w:tc>
          <w:tcPr>
            <w:tcW w:w="8789" w:type="dxa"/>
          </w:tcPr>
          <w:p w:rsidR="003234F1" w:rsidRPr="003234F1" w:rsidRDefault="003234F1" w:rsidP="00FE2F02">
            <w:pPr>
              <w:rPr>
                <w:rFonts w:asciiTheme="minorHAnsi" w:hAnsiTheme="minorHAnsi" w:cstheme="minorHAnsi"/>
              </w:rPr>
            </w:pPr>
            <w:r w:rsidRPr="003234F1">
              <w:rPr>
                <w:rFonts w:asciiTheme="minorHAnsi" w:hAnsiTheme="minorHAnsi" w:cstheme="minorHAnsi"/>
              </w:rPr>
              <w:t>Statistically reliable, independently conducted c</w:t>
            </w:r>
            <w:r>
              <w:rPr>
                <w:rFonts w:asciiTheme="minorHAnsi" w:hAnsiTheme="minorHAnsi" w:cstheme="minorHAnsi"/>
              </w:rPr>
              <w:t>ommunity surve</w:t>
            </w:r>
            <w:r w:rsidRPr="00191528">
              <w:rPr>
                <w:rFonts w:asciiTheme="minorHAnsi" w:hAnsiTheme="minorHAnsi" w:cstheme="minorHAnsi"/>
              </w:rPr>
              <w:t>y</w:t>
            </w:r>
            <w:r w:rsidR="00F32EC2" w:rsidRPr="00191528">
              <w:rPr>
                <w:rStyle w:val="FootnoteReference"/>
                <w:rFonts w:asciiTheme="minorHAnsi" w:hAnsiTheme="minorHAnsi" w:cstheme="minorHAnsi"/>
              </w:rPr>
              <w:footnoteReference w:id="53"/>
            </w:r>
            <w:r w:rsidRPr="00191528">
              <w:rPr>
                <w:rFonts w:asciiTheme="minorHAnsi" w:hAnsiTheme="minorHAnsi" w:cstheme="minorHAnsi"/>
              </w:rPr>
              <w:t>.</w:t>
            </w:r>
          </w:p>
          <w:p w:rsidR="00B55EE6" w:rsidRPr="00C33584" w:rsidRDefault="003234F1" w:rsidP="00FE2F02">
            <w:pPr>
              <w:pStyle w:val="BodyText"/>
              <w:spacing w:before="0"/>
              <w:jc w:val="left"/>
              <w:rPr>
                <w:rFonts w:asciiTheme="minorHAnsi" w:hAnsiTheme="minorHAnsi"/>
              </w:rPr>
            </w:pPr>
            <w:r>
              <w:rPr>
                <w:rFonts w:asciiTheme="minorHAnsi" w:hAnsiTheme="minorHAnsi"/>
              </w:rPr>
              <w:t xml:space="preserve">Aim: to allow opportunity for ratepayers to </w:t>
            </w:r>
            <w:r w:rsidR="00B55EE6" w:rsidRPr="00C33584">
              <w:rPr>
                <w:rFonts w:asciiTheme="minorHAnsi" w:hAnsiTheme="minorHAnsi"/>
              </w:rPr>
              <w:t>provide feedback on two rate increase scenarios:</w:t>
            </w:r>
          </w:p>
          <w:p w:rsidR="003234F1" w:rsidRDefault="00B55EE6" w:rsidP="00A67E00">
            <w:pPr>
              <w:pStyle w:val="BodyText"/>
              <w:numPr>
                <w:ilvl w:val="0"/>
                <w:numId w:val="34"/>
              </w:numPr>
              <w:spacing w:before="0"/>
              <w:jc w:val="left"/>
              <w:rPr>
                <w:rFonts w:asciiTheme="minorHAnsi" w:hAnsiTheme="minorHAnsi"/>
              </w:rPr>
            </w:pPr>
            <w:r w:rsidRPr="003234F1">
              <w:rPr>
                <w:rFonts w:asciiTheme="minorHAnsi" w:hAnsiTheme="minorHAnsi"/>
              </w:rPr>
              <w:t>Option 1 - 5.5% SRV each year for five years from 2013/14 (including rate pegging of 3%) raising an extra $3 million per annum by 2018.</w:t>
            </w:r>
          </w:p>
          <w:p w:rsidR="00B55EE6" w:rsidRPr="003234F1" w:rsidRDefault="00B55EE6" w:rsidP="00A67E00">
            <w:pPr>
              <w:pStyle w:val="BodyText"/>
              <w:numPr>
                <w:ilvl w:val="0"/>
                <w:numId w:val="34"/>
              </w:numPr>
              <w:spacing w:before="0"/>
              <w:jc w:val="left"/>
              <w:rPr>
                <w:rFonts w:asciiTheme="minorHAnsi" w:hAnsiTheme="minorHAnsi"/>
              </w:rPr>
            </w:pPr>
            <w:r w:rsidRPr="003234F1">
              <w:rPr>
                <w:rFonts w:asciiTheme="minorHAnsi" w:hAnsiTheme="minorHAnsi"/>
              </w:rPr>
              <w:t>Option 2 - 7% SRV each year for five years from 2013/14 (including rate pegging of 3%) raising an extra $5 million per annum by 2018.</w:t>
            </w:r>
          </w:p>
          <w:p w:rsidR="003234F1" w:rsidRDefault="00B55EE6" w:rsidP="00FE2F02">
            <w:pPr>
              <w:pStyle w:val="BodyText"/>
              <w:spacing w:after="240"/>
              <w:jc w:val="left"/>
              <w:rPr>
                <w:rFonts w:asciiTheme="minorHAnsi" w:hAnsiTheme="minorHAnsi"/>
              </w:rPr>
            </w:pPr>
            <w:r w:rsidRPr="00C33584">
              <w:rPr>
                <w:rFonts w:asciiTheme="minorHAnsi" w:hAnsiTheme="minorHAnsi"/>
              </w:rPr>
              <w:t xml:space="preserve">The 5.5% increase option was the most acceptable, with 62% of residents and 68% of non-resident ratepayers indicating that they were </w:t>
            </w:r>
            <w:r w:rsidR="006E2DA7">
              <w:rPr>
                <w:rFonts w:asciiTheme="minorHAnsi" w:hAnsiTheme="minorHAnsi"/>
              </w:rPr>
              <w:t xml:space="preserve">supportive to </w:t>
            </w:r>
            <w:r w:rsidRPr="00C33584">
              <w:rPr>
                <w:rFonts w:asciiTheme="minorHAnsi" w:hAnsiTheme="minorHAnsi"/>
              </w:rPr>
              <w:t xml:space="preserve">somewhat supportive </w:t>
            </w:r>
            <w:r w:rsidR="00FD2D63">
              <w:rPr>
                <w:rFonts w:asciiTheme="minorHAnsi" w:hAnsiTheme="minorHAnsi"/>
              </w:rPr>
              <w:t xml:space="preserve">of </w:t>
            </w:r>
            <w:r w:rsidRPr="00C33584">
              <w:rPr>
                <w:rFonts w:asciiTheme="minorHAnsi" w:hAnsiTheme="minorHAnsi"/>
              </w:rPr>
              <w:t xml:space="preserve">this option. Those supportive </w:t>
            </w:r>
            <w:r w:rsidR="006E2DA7">
              <w:rPr>
                <w:rFonts w:asciiTheme="minorHAnsi" w:hAnsiTheme="minorHAnsi"/>
              </w:rPr>
              <w:t xml:space="preserve">believed </w:t>
            </w:r>
            <w:r w:rsidRPr="00C33584">
              <w:rPr>
                <w:rFonts w:asciiTheme="minorHAnsi" w:hAnsiTheme="minorHAnsi"/>
              </w:rPr>
              <w:t xml:space="preserve">that the SRV was affordable and needed in order to improve local infrastructure and services. Those not supportive had concerns about Council’s financial management, affordability and questioned the relevance of Council’s long-term resourcing strategies. </w:t>
            </w:r>
          </w:p>
          <w:p w:rsidR="00B55EE6" w:rsidRPr="00FD2D63" w:rsidRDefault="003234F1" w:rsidP="00DA1C46">
            <w:pPr>
              <w:pStyle w:val="ListParagraph"/>
              <w:numPr>
                <w:ilvl w:val="0"/>
                <w:numId w:val="55"/>
              </w:numPr>
              <w:rPr>
                <w:rFonts w:cstheme="minorHAnsi"/>
              </w:rPr>
            </w:pPr>
            <w:r w:rsidRPr="00FD2D63">
              <w:rPr>
                <w:rFonts w:cstheme="minorHAnsi"/>
              </w:rPr>
              <w:t>7</w:t>
            </w:r>
            <w:r w:rsidR="00B55EE6" w:rsidRPr="00FD2D63">
              <w:rPr>
                <w:rFonts w:cstheme="minorHAnsi"/>
              </w:rPr>
              <w:t xml:space="preserve">7% of resident ratepayers and 86% of non-resident ratepayers </w:t>
            </w:r>
            <w:r w:rsidR="006E2DA7">
              <w:rPr>
                <w:rFonts w:cstheme="minorHAnsi"/>
              </w:rPr>
              <w:t>believed or considered it was important to somewhat important for C</w:t>
            </w:r>
            <w:r w:rsidR="00B55EE6" w:rsidRPr="00FD2D63">
              <w:rPr>
                <w:rFonts w:cstheme="minorHAnsi"/>
              </w:rPr>
              <w:t>ouncil to implement plans and programs that will provide better infrastructure and facilities for the Eurobodalla.</w:t>
            </w:r>
          </w:p>
          <w:p w:rsidR="00B55EE6" w:rsidRDefault="00B55EE6" w:rsidP="00DA1C46">
            <w:pPr>
              <w:pStyle w:val="ListParagraph"/>
              <w:numPr>
                <w:ilvl w:val="0"/>
                <w:numId w:val="55"/>
              </w:numPr>
              <w:rPr>
                <w:rFonts w:cstheme="minorHAnsi"/>
              </w:rPr>
            </w:pPr>
            <w:r w:rsidRPr="00FD2D63">
              <w:rPr>
                <w:rFonts w:cstheme="minorHAnsi"/>
              </w:rPr>
              <w:t xml:space="preserve">Transport renewal backlog was seen as the key priority maintenance program </w:t>
            </w:r>
          </w:p>
          <w:p w:rsidR="00453D10" w:rsidRDefault="00453D10" w:rsidP="00453D10">
            <w:pPr>
              <w:keepNext/>
              <w:ind w:left="360"/>
            </w:pPr>
            <w:r>
              <w:rPr>
                <w:noProof/>
              </w:rPr>
              <w:drawing>
                <wp:inline distT="0" distB="0" distL="0" distR="0" wp14:anchorId="5CA09F02" wp14:editId="1900EE10">
                  <wp:extent cx="5055102" cy="2781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2874" cy="2785576"/>
                          </a:xfrm>
                          <a:prstGeom prst="rect">
                            <a:avLst/>
                          </a:prstGeom>
                        </pic:spPr>
                      </pic:pic>
                    </a:graphicData>
                  </a:graphic>
                </wp:inline>
              </w:drawing>
            </w:r>
          </w:p>
          <w:p w:rsidR="00453D10" w:rsidRPr="00B0325E" w:rsidRDefault="00453D10" w:rsidP="00453D10">
            <w:pPr>
              <w:pStyle w:val="Caption"/>
              <w:rPr>
                <w:rFonts w:asciiTheme="minorHAnsi" w:hAnsiTheme="minorHAnsi" w:cstheme="minorHAnsi"/>
                <w:b w:val="0"/>
                <w:i/>
              </w:rPr>
            </w:pPr>
            <w:r w:rsidRPr="00B0325E">
              <w:rPr>
                <w:rFonts w:asciiTheme="minorHAnsi" w:hAnsiTheme="minorHAnsi" w:cstheme="minorHAnsi"/>
                <w:b w:val="0"/>
                <w:i/>
              </w:rPr>
              <w:t>Source</w:t>
            </w:r>
            <w:r w:rsidR="00B0325E" w:rsidRPr="00B0325E">
              <w:rPr>
                <w:rFonts w:asciiTheme="minorHAnsi" w:hAnsiTheme="minorHAnsi" w:cstheme="minorHAnsi"/>
                <w:b w:val="0"/>
                <w:i/>
              </w:rPr>
              <w:t>:</w:t>
            </w:r>
            <w:r w:rsidRPr="00B0325E">
              <w:rPr>
                <w:rFonts w:asciiTheme="minorHAnsi" w:hAnsiTheme="minorHAnsi" w:cstheme="minorHAnsi"/>
                <w:b w:val="0"/>
                <w:i/>
              </w:rPr>
              <w:t xml:space="preserve"> January 2012 Micromex Survey</w:t>
            </w:r>
            <w:r w:rsidR="00B0325E" w:rsidRPr="00B0325E">
              <w:rPr>
                <w:rFonts w:asciiTheme="minorHAnsi" w:hAnsiTheme="minorHAnsi" w:cstheme="minorHAnsi"/>
                <w:b w:val="0"/>
                <w:i/>
              </w:rPr>
              <w:t xml:space="preserve"> (Attachment 6)</w:t>
            </w:r>
          </w:p>
          <w:p w:rsidR="00B55EE6" w:rsidRDefault="003234F1" w:rsidP="00453D10">
            <w:pPr>
              <w:pStyle w:val="BodyText"/>
              <w:keepNext/>
              <w:jc w:val="left"/>
              <w:rPr>
                <w:rFonts w:asciiTheme="minorHAnsi" w:hAnsiTheme="minorHAnsi" w:cstheme="minorHAnsi"/>
              </w:rPr>
            </w:pPr>
            <w:r>
              <w:rPr>
                <w:rFonts w:asciiTheme="minorHAnsi" w:hAnsiTheme="minorHAnsi" w:cstheme="minorHAnsi"/>
              </w:rPr>
              <w:t>Focus groups were also conducted to further explore rating options and</w:t>
            </w:r>
            <w:r w:rsidR="006E2DA7">
              <w:rPr>
                <w:rFonts w:asciiTheme="minorHAnsi" w:hAnsiTheme="minorHAnsi" w:cstheme="minorHAnsi"/>
              </w:rPr>
              <w:t xml:space="preserve"> the</w:t>
            </w:r>
            <w:r>
              <w:rPr>
                <w:rFonts w:asciiTheme="minorHAnsi" w:hAnsiTheme="minorHAnsi" w:cstheme="minorHAnsi"/>
              </w:rPr>
              <w:t xml:space="preserve"> possibility of an additional pensioner rebate to assist in affordability. There was a low level of support for introduction of additional pensioner rebate at all focus groups. </w:t>
            </w:r>
          </w:p>
          <w:p w:rsidR="0010085E" w:rsidRDefault="0010085E" w:rsidP="00453D10">
            <w:pPr>
              <w:pStyle w:val="BodyText"/>
              <w:keepNext/>
              <w:jc w:val="left"/>
              <w:rPr>
                <w:rFonts w:asciiTheme="minorHAnsi" w:hAnsiTheme="minorHAnsi" w:cstheme="minorHAnsi"/>
              </w:rPr>
            </w:pPr>
          </w:p>
        </w:tc>
      </w:tr>
      <w:tr w:rsidR="00E30B61" w:rsidTr="00806402">
        <w:trPr>
          <w:trHeight w:val="2227"/>
        </w:trPr>
        <w:tc>
          <w:tcPr>
            <w:tcW w:w="1417" w:type="dxa"/>
          </w:tcPr>
          <w:p w:rsidR="00E30B61" w:rsidRDefault="00EF5DFE" w:rsidP="00FE2F02">
            <w:pPr>
              <w:rPr>
                <w:rFonts w:asciiTheme="minorHAnsi" w:hAnsiTheme="minorHAnsi" w:cstheme="minorHAnsi"/>
                <w:b/>
              </w:rPr>
            </w:pPr>
            <w:r>
              <w:lastRenderedPageBreak/>
              <w:br w:type="page"/>
            </w:r>
            <w:r w:rsidR="00E30B61" w:rsidRPr="00EF48A8">
              <w:rPr>
                <w:rFonts w:asciiTheme="minorHAnsi" w:hAnsiTheme="minorHAnsi" w:cstheme="minorHAnsi"/>
                <w:b/>
              </w:rPr>
              <w:t>Community Strategic Plan Review – One Community</w:t>
            </w:r>
          </w:p>
          <w:p w:rsidR="00806402" w:rsidRPr="00EF48A8" w:rsidRDefault="00806402" w:rsidP="00FE2F02">
            <w:pPr>
              <w:rPr>
                <w:rFonts w:asciiTheme="minorHAnsi" w:hAnsiTheme="minorHAnsi" w:cstheme="minorHAnsi"/>
                <w:b/>
              </w:rPr>
            </w:pPr>
            <w:r>
              <w:rPr>
                <w:rFonts w:asciiTheme="minorHAnsi" w:hAnsiTheme="minorHAnsi" w:cstheme="minorHAnsi"/>
                <w:b/>
              </w:rPr>
              <w:t>(2013</w:t>
            </w:r>
            <w:r w:rsidRPr="006302F3">
              <w:rPr>
                <w:rFonts w:asciiTheme="minorHAnsi" w:hAnsiTheme="minorHAnsi" w:cstheme="minorHAnsi"/>
                <w:b/>
              </w:rPr>
              <w:t>)</w:t>
            </w:r>
            <w:r w:rsidR="006302F3" w:rsidRPr="006302F3">
              <w:rPr>
                <w:rStyle w:val="FootnoteReference"/>
                <w:rFonts w:asciiTheme="minorHAnsi" w:hAnsiTheme="minorHAnsi" w:cstheme="minorHAnsi"/>
                <w:b/>
              </w:rPr>
              <w:footnoteReference w:id="54"/>
            </w:r>
          </w:p>
          <w:p w:rsidR="00E30B61" w:rsidRPr="00EF48A8" w:rsidRDefault="00E30B61" w:rsidP="00FE2F02">
            <w:pPr>
              <w:rPr>
                <w:rFonts w:asciiTheme="minorHAnsi" w:hAnsiTheme="minorHAnsi" w:cstheme="minorHAnsi"/>
                <w:b/>
              </w:rPr>
            </w:pPr>
          </w:p>
          <w:p w:rsidR="00E30B61" w:rsidRPr="00EF48A8" w:rsidRDefault="00E30B61" w:rsidP="00FE2F02">
            <w:pPr>
              <w:rPr>
                <w:rFonts w:asciiTheme="minorHAnsi" w:hAnsiTheme="minorHAnsi" w:cstheme="minorHAnsi"/>
                <w:b/>
              </w:rPr>
            </w:pPr>
          </w:p>
        </w:tc>
        <w:tc>
          <w:tcPr>
            <w:tcW w:w="8813" w:type="dxa"/>
            <w:gridSpan w:val="2"/>
          </w:tcPr>
          <w:p w:rsidR="003234F1" w:rsidRPr="0010085E" w:rsidRDefault="003234F1" w:rsidP="00FE2F02">
            <w:pPr>
              <w:rPr>
                <w:rFonts w:asciiTheme="minorHAnsi" w:hAnsiTheme="minorHAnsi" w:cstheme="minorHAnsi"/>
              </w:rPr>
            </w:pPr>
            <w:r w:rsidRPr="0010085E">
              <w:rPr>
                <w:rFonts w:asciiTheme="minorHAnsi" w:hAnsiTheme="minorHAnsi" w:cstheme="minorHAnsi"/>
              </w:rPr>
              <w:t>Statistically reliable, independently conducted community survey</w:t>
            </w:r>
            <w:r w:rsidR="00F32EC2" w:rsidRPr="0010085E">
              <w:rPr>
                <w:rStyle w:val="FootnoteReference"/>
                <w:rFonts w:asciiTheme="minorHAnsi" w:hAnsiTheme="minorHAnsi" w:cstheme="minorHAnsi"/>
              </w:rPr>
              <w:footnoteReference w:id="55"/>
            </w:r>
            <w:r w:rsidRPr="0010085E">
              <w:rPr>
                <w:rFonts w:asciiTheme="minorHAnsi" w:hAnsiTheme="minorHAnsi" w:cstheme="minorHAnsi"/>
              </w:rPr>
              <w:t>.</w:t>
            </w:r>
          </w:p>
          <w:p w:rsidR="00E23C91" w:rsidRPr="00EF48A8" w:rsidRDefault="00E23C91" w:rsidP="00FE2F02">
            <w:pPr>
              <w:rPr>
                <w:rFonts w:asciiTheme="minorHAnsi" w:hAnsiTheme="minorHAnsi" w:cstheme="minorHAnsi"/>
              </w:rPr>
            </w:pPr>
            <w:r w:rsidRPr="00EF48A8">
              <w:rPr>
                <w:rFonts w:asciiTheme="minorHAnsi" w:hAnsiTheme="minorHAnsi" w:cstheme="minorHAnsi"/>
              </w:rPr>
              <w:t>Aim: measure current community satisfaction and identify areas of community support for service level reductions</w:t>
            </w:r>
            <w:r w:rsidR="00EF5DFE">
              <w:rPr>
                <w:rFonts w:asciiTheme="minorHAnsi" w:hAnsiTheme="minorHAnsi" w:cstheme="minorHAnsi"/>
              </w:rPr>
              <w:t>.</w:t>
            </w:r>
          </w:p>
          <w:p w:rsidR="00E23C91" w:rsidRPr="00C678BF" w:rsidRDefault="00E23C91" w:rsidP="00A67E00">
            <w:pPr>
              <w:pStyle w:val="ListParagraph"/>
              <w:numPr>
                <w:ilvl w:val="0"/>
                <w:numId w:val="30"/>
              </w:numPr>
              <w:spacing w:after="0" w:line="240" w:lineRule="auto"/>
              <w:rPr>
                <w:rFonts w:cstheme="minorHAnsi"/>
              </w:rPr>
            </w:pPr>
            <w:r w:rsidRPr="00C678BF">
              <w:rPr>
                <w:rFonts w:cstheme="minorHAnsi"/>
              </w:rPr>
              <w:t>Comparisons showed little change from 2010 results</w:t>
            </w:r>
            <w:r w:rsidR="00EF5DFE">
              <w:rPr>
                <w:rFonts w:cstheme="minorHAnsi"/>
              </w:rPr>
              <w:t>.</w:t>
            </w:r>
          </w:p>
          <w:p w:rsidR="00E23C91" w:rsidRPr="00F855A9" w:rsidRDefault="00E23C91" w:rsidP="00A67E00">
            <w:pPr>
              <w:pStyle w:val="ListParagraph"/>
              <w:numPr>
                <w:ilvl w:val="0"/>
                <w:numId w:val="30"/>
              </w:numPr>
              <w:spacing w:after="0" w:line="240" w:lineRule="auto"/>
              <w:rPr>
                <w:rFonts w:cstheme="minorHAnsi"/>
              </w:rPr>
            </w:pPr>
            <w:r w:rsidRPr="00F855A9">
              <w:rPr>
                <w:rFonts w:cstheme="minorHAnsi"/>
              </w:rPr>
              <w:t>Showed moderate level of community support for service level reductions</w:t>
            </w:r>
            <w:r w:rsidR="003C7390">
              <w:rPr>
                <w:rFonts w:cstheme="minorHAnsi"/>
              </w:rPr>
              <w:t xml:space="preserve"> in specific areas</w:t>
            </w:r>
            <w:r w:rsidR="00EF5DFE">
              <w:rPr>
                <w:rFonts w:cstheme="minorHAnsi"/>
              </w:rPr>
              <w:t>.</w:t>
            </w:r>
          </w:p>
          <w:p w:rsidR="00F32EC2" w:rsidRPr="00F32EC2" w:rsidRDefault="00E23C91" w:rsidP="00A67E00">
            <w:pPr>
              <w:pStyle w:val="ListParagraph"/>
              <w:numPr>
                <w:ilvl w:val="0"/>
                <w:numId w:val="30"/>
              </w:numPr>
              <w:spacing w:after="0" w:line="240" w:lineRule="auto"/>
              <w:rPr>
                <w:rFonts w:cstheme="minorHAnsi"/>
                <w:color w:val="000000"/>
              </w:rPr>
            </w:pPr>
            <w:r w:rsidRPr="0056686E">
              <w:rPr>
                <w:rFonts w:cstheme="minorHAnsi"/>
              </w:rPr>
              <w:t>Showed high importance and</w:t>
            </w:r>
            <w:r w:rsidR="003234F1">
              <w:rPr>
                <w:rFonts w:cstheme="minorHAnsi"/>
              </w:rPr>
              <w:t xml:space="preserve"> moderately</w:t>
            </w:r>
            <w:r w:rsidRPr="0056686E">
              <w:rPr>
                <w:rFonts w:cstheme="minorHAnsi"/>
              </w:rPr>
              <w:t xml:space="preserve"> low satisfaction with: </w:t>
            </w:r>
          </w:p>
          <w:p w:rsidR="00F32EC2" w:rsidRPr="00F32EC2" w:rsidRDefault="00E23C91" w:rsidP="00F32EC2">
            <w:pPr>
              <w:pStyle w:val="ListParagraph"/>
              <w:numPr>
                <w:ilvl w:val="1"/>
                <w:numId w:val="30"/>
              </w:numPr>
              <w:spacing w:after="0" w:line="240" w:lineRule="auto"/>
              <w:rPr>
                <w:rFonts w:cstheme="minorHAnsi"/>
                <w:color w:val="000000"/>
              </w:rPr>
            </w:pPr>
            <w:r w:rsidRPr="0056686E">
              <w:rPr>
                <w:rFonts w:cstheme="minorHAnsi"/>
              </w:rPr>
              <w:t>provision and maintenance of sealed roads</w:t>
            </w:r>
            <w:r w:rsidR="00F32EC2">
              <w:rPr>
                <w:rFonts w:cstheme="minorHAnsi"/>
              </w:rPr>
              <w:t>;</w:t>
            </w:r>
            <w:r w:rsidRPr="0056686E">
              <w:rPr>
                <w:rFonts w:cstheme="minorHAnsi"/>
              </w:rPr>
              <w:t xml:space="preserve"> </w:t>
            </w:r>
          </w:p>
          <w:p w:rsidR="00F32EC2" w:rsidRPr="00F32EC2" w:rsidRDefault="00E23C91" w:rsidP="00F32EC2">
            <w:pPr>
              <w:pStyle w:val="ListParagraph"/>
              <w:numPr>
                <w:ilvl w:val="1"/>
                <w:numId w:val="30"/>
              </w:numPr>
              <w:spacing w:after="0" w:line="240" w:lineRule="auto"/>
              <w:rPr>
                <w:rFonts w:cstheme="minorHAnsi"/>
                <w:color w:val="000000"/>
              </w:rPr>
            </w:pPr>
            <w:r w:rsidRPr="0056686E">
              <w:rPr>
                <w:rFonts w:cstheme="minorHAnsi"/>
              </w:rPr>
              <w:t>un</w:t>
            </w:r>
            <w:r w:rsidR="00F32EC2">
              <w:rPr>
                <w:rFonts w:cstheme="minorHAnsi"/>
              </w:rPr>
              <w:t>sealed roads and public toilets; and</w:t>
            </w:r>
            <w:r w:rsidRPr="0056686E">
              <w:rPr>
                <w:rFonts w:cstheme="minorHAnsi"/>
              </w:rPr>
              <w:t xml:space="preserve"> </w:t>
            </w:r>
          </w:p>
          <w:p w:rsidR="00E30B61" w:rsidRPr="003355C3" w:rsidRDefault="00E23C91" w:rsidP="00F32EC2">
            <w:pPr>
              <w:pStyle w:val="ListParagraph"/>
              <w:numPr>
                <w:ilvl w:val="1"/>
                <w:numId w:val="30"/>
              </w:numPr>
              <w:spacing w:after="0" w:line="240" w:lineRule="auto"/>
              <w:rPr>
                <w:rFonts w:cstheme="minorHAnsi"/>
                <w:color w:val="000000"/>
              </w:rPr>
            </w:pPr>
            <w:r w:rsidRPr="0056686E">
              <w:rPr>
                <w:rFonts w:cstheme="minorHAnsi"/>
              </w:rPr>
              <w:t>provision of</w:t>
            </w:r>
            <w:r w:rsidR="003C7390">
              <w:rPr>
                <w:rFonts w:cstheme="minorHAnsi"/>
              </w:rPr>
              <w:t xml:space="preserve"> youth services and facilities</w:t>
            </w:r>
            <w:r w:rsidR="00EF5DFE">
              <w:rPr>
                <w:rFonts w:cstheme="minorHAnsi"/>
              </w:rPr>
              <w:t>.</w:t>
            </w:r>
          </w:p>
          <w:p w:rsidR="003355C3" w:rsidRPr="003355C3" w:rsidRDefault="003355C3" w:rsidP="003355C3">
            <w:pPr>
              <w:ind w:left="1080"/>
              <w:rPr>
                <w:rFonts w:cstheme="minorHAnsi"/>
                <w:color w:val="000000"/>
              </w:rPr>
            </w:pPr>
          </w:p>
          <w:p w:rsidR="003355C3" w:rsidRDefault="003355C3" w:rsidP="00E34184">
            <w:pPr>
              <w:keepNext/>
              <w:jc w:val="center"/>
            </w:pPr>
            <w:r>
              <w:rPr>
                <w:noProof/>
              </w:rPr>
              <w:drawing>
                <wp:inline distT="0" distB="0" distL="0" distR="0" wp14:anchorId="4A1E23A2" wp14:editId="0149E508">
                  <wp:extent cx="5162550"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62550" cy="2038350"/>
                          </a:xfrm>
                          <a:prstGeom prst="rect">
                            <a:avLst/>
                          </a:prstGeom>
                        </pic:spPr>
                      </pic:pic>
                    </a:graphicData>
                  </a:graphic>
                </wp:inline>
              </w:drawing>
            </w:r>
          </w:p>
          <w:p w:rsidR="00E34184" w:rsidRPr="00B0325E" w:rsidRDefault="00565D40" w:rsidP="00E34184">
            <w:pPr>
              <w:pStyle w:val="Caption"/>
              <w:rPr>
                <w:rFonts w:asciiTheme="minorHAnsi" w:hAnsiTheme="minorHAnsi" w:cstheme="minorHAnsi"/>
                <w:b w:val="0"/>
                <w:i/>
              </w:rPr>
            </w:pPr>
            <w:r>
              <w:rPr>
                <w:rFonts w:asciiTheme="minorHAnsi" w:hAnsiTheme="minorHAnsi" w:cstheme="minorHAnsi"/>
                <w:b w:val="0"/>
                <w:i/>
              </w:rPr>
              <w:t>Source: July</w:t>
            </w:r>
            <w:r w:rsidR="00E34184" w:rsidRPr="00B0325E">
              <w:rPr>
                <w:rFonts w:asciiTheme="minorHAnsi" w:hAnsiTheme="minorHAnsi" w:cstheme="minorHAnsi"/>
                <w:b w:val="0"/>
                <w:i/>
              </w:rPr>
              <w:t xml:space="preserve"> 2012 Micromex Survey (Attachment 6</w:t>
            </w:r>
            <w:r>
              <w:rPr>
                <w:rFonts w:asciiTheme="minorHAnsi" w:hAnsiTheme="minorHAnsi" w:cstheme="minorHAnsi"/>
                <w:b w:val="0"/>
                <w:i/>
              </w:rPr>
              <w:t>a</w:t>
            </w:r>
            <w:r w:rsidR="00E34184" w:rsidRPr="00B0325E">
              <w:rPr>
                <w:rFonts w:asciiTheme="minorHAnsi" w:hAnsiTheme="minorHAnsi" w:cstheme="minorHAnsi"/>
                <w:b w:val="0"/>
                <w:i/>
              </w:rPr>
              <w:t>)</w:t>
            </w:r>
          </w:p>
          <w:p w:rsidR="003355C3" w:rsidRPr="003355C3" w:rsidRDefault="003355C3" w:rsidP="003355C3">
            <w:pPr>
              <w:rPr>
                <w:rFonts w:cstheme="minorHAnsi"/>
                <w:color w:val="000000"/>
              </w:rPr>
            </w:pPr>
          </w:p>
        </w:tc>
      </w:tr>
      <w:tr w:rsidR="00E30B61" w:rsidTr="00806402">
        <w:trPr>
          <w:trHeight w:val="2680"/>
        </w:trPr>
        <w:tc>
          <w:tcPr>
            <w:tcW w:w="1417" w:type="dxa"/>
          </w:tcPr>
          <w:p w:rsidR="00E30B61" w:rsidRPr="00EF48A8" w:rsidRDefault="00E30B61" w:rsidP="00FE2F02">
            <w:pPr>
              <w:rPr>
                <w:rFonts w:asciiTheme="minorHAnsi" w:hAnsiTheme="minorHAnsi" w:cstheme="minorHAnsi"/>
                <w:b/>
              </w:rPr>
            </w:pPr>
            <w:r w:rsidRPr="00EF48A8">
              <w:rPr>
                <w:rFonts w:asciiTheme="minorHAnsi" w:hAnsiTheme="minorHAnsi" w:cstheme="minorHAnsi"/>
                <w:b/>
              </w:rPr>
              <w:t xml:space="preserve">Resourcing Strategy – Asset Management </w:t>
            </w:r>
          </w:p>
          <w:p w:rsidR="00E30B61" w:rsidRPr="00EF48A8" w:rsidRDefault="00E30B61" w:rsidP="00FE2F02">
            <w:pPr>
              <w:rPr>
                <w:rFonts w:asciiTheme="minorHAnsi" w:hAnsiTheme="minorHAnsi" w:cstheme="minorHAnsi"/>
                <w:b/>
              </w:rPr>
            </w:pPr>
          </w:p>
        </w:tc>
        <w:tc>
          <w:tcPr>
            <w:tcW w:w="8813" w:type="dxa"/>
            <w:gridSpan w:val="2"/>
          </w:tcPr>
          <w:p w:rsidR="00E30B61" w:rsidRDefault="003234F1" w:rsidP="00FE2F02">
            <w:pPr>
              <w:rPr>
                <w:rFonts w:asciiTheme="minorHAnsi" w:hAnsiTheme="minorHAnsi" w:cstheme="minorHAnsi"/>
                <w:szCs w:val="22"/>
              </w:rPr>
            </w:pPr>
            <w:r>
              <w:rPr>
                <w:rFonts w:asciiTheme="minorHAnsi" w:hAnsiTheme="minorHAnsi" w:cstheme="minorHAnsi"/>
                <w:szCs w:val="22"/>
              </w:rPr>
              <w:t>Independently facilitated focus groups.</w:t>
            </w:r>
          </w:p>
          <w:p w:rsidR="00013683" w:rsidRPr="00EF48A8" w:rsidRDefault="003234F1" w:rsidP="00FE2F02">
            <w:pPr>
              <w:rPr>
                <w:rFonts w:asciiTheme="minorHAnsi" w:hAnsiTheme="minorHAnsi" w:cstheme="minorHAnsi"/>
                <w:szCs w:val="22"/>
              </w:rPr>
            </w:pPr>
            <w:r>
              <w:rPr>
                <w:rFonts w:asciiTheme="minorHAnsi" w:hAnsiTheme="minorHAnsi" w:cstheme="minorHAnsi"/>
                <w:szCs w:val="22"/>
              </w:rPr>
              <w:t>Aim: to review</w:t>
            </w:r>
            <w:r w:rsidR="00013683" w:rsidRPr="00EF48A8">
              <w:rPr>
                <w:rFonts w:asciiTheme="minorHAnsi" w:hAnsiTheme="minorHAnsi" w:cstheme="minorHAnsi"/>
                <w:szCs w:val="22"/>
              </w:rPr>
              <w:t xml:space="preserve"> current levels of service, identify if there was any opportunity for service level reduction and </w:t>
            </w:r>
            <w:r w:rsidR="00D123E3">
              <w:rPr>
                <w:rFonts w:asciiTheme="minorHAnsi" w:hAnsiTheme="minorHAnsi" w:cstheme="minorHAnsi"/>
                <w:szCs w:val="22"/>
              </w:rPr>
              <w:t xml:space="preserve">if residents would be </w:t>
            </w:r>
            <w:r w:rsidR="00013683" w:rsidRPr="00EF48A8">
              <w:rPr>
                <w:rFonts w:asciiTheme="minorHAnsi" w:hAnsiTheme="minorHAnsi" w:cstheme="minorHAnsi"/>
                <w:szCs w:val="22"/>
              </w:rPr>
              <w:t>willing to pay more for service levels to be maintained.</w:t>
            </w:r>
          </w:p>
          <w:p w:rsidR="00013683" w:rsidRPr="00F855A9" w:rsidRDefault="00013683" w:rsidP="00A67E00">
            <w:pPr>
              <w:pStyle w:val="ListParagraph"/>
              <w:numPr>
                <w:ilvl w:val="0"/>
                <w:numId w:val="31"/>
              </w:numPr>
              <w:spacing w:after="0" w:line="240" w:lineRule="auto"/>
              <w:rPr>
                <w:rFonts w:cstheme="minorHAnsi"/>
              </w:rPr>
            </w:pPr>
            <w:r w:rsidRPr="00C678BF">
              <w:rPr>
                <w:rFonts w:cstheme="minorHAnsi"/>
              </w:rPr>
              <w:t xml:space="preserve">More informed residents are willing to pay </w:t>
            </w:r>
            <w:r w:rsidR="00E34184">
              <w:rPr>
                <w:rFonts w:cstheme="minorHAnsi"/>
              </w:rPr>
              <w:t>increased rates</w:t>
            </w:r>
            <w:r w:rsidRPr="00C678BF">
              <w:rPr>
                <w:rFonts w:cstheme="minorHAnsi"/>
              </w:rPr>
              <w:t xml:space="preserve"> to maintain current service levels</w:t>
            </w:r>
            <w:r w:rsidR="0011305B">
              <w:rPr>
                <w:rFonts w:cstheme="minorHAnsi"/>
              </w:rPr>
              <w:t>.</w:t>
            </w:r>
          </w:p>
          <w:p w:rsidR="00013683" w:rsidRPr="0056686E" w:rsidRDefault="00013683" w:rsidP="00A67E00">
            <w:pPr>
              <w:pStyle w:val="ListParagraph"/>
              <w:numPr>
                <w:ilvl w:val="0"/>
                <w:numId w:val="31"/>
              </w:numPr>
              <w:spacing w:after="0" w:line="240" w:lineRule="auto"/>
              <w:rPr>
                <w:rFonts w:cstheme="minorHAnsi"/>
              </w:rPr>
            </w:pPr>
            <w:r w:rsidRPr="0056686E">
              <w:rPr>
                <w:rFonts w:cstheme="minorHAnsi"/>
              </w:rPr>
              <w:t>Key concern is that a reduction in service level does not impact on safety</w:t>
            </w:r>
            <w:r w:rsidR="0011305B">
              <w:rPr>
                <w:rFonts w:cstheme="minorHAnsi"/>
              </w:rPr>
              <w:t>.</w:t>
            </w:r>
          </w:p>
          <w:p w:rsidR="00013683" w:rsidRPr="00EF48A8" w:rsidRDefault="00013683" w:rsidP="00A67E00">
            <w:pPr>
              <w:pStyle w:val="ListParagraph"/>
              <w:numPr>
                <w:ilvl w:val="0"/>
                <w:numId w:val="31"/>
              </w:numPr>
              <w:spacing w:after="0" w:line="240" w:lineRule="auto"/>
              <w:rPr>
                <w:rFonts w:cstheme="minorHAnsi"/>
              </w:rPr>
            </w:pPr>
            <w:r w:rsidRPr="00EF48A8">
              <w:rPr>
                <w:rFonts w:cstheme="minorHAnsi"/>
              </w:rPr>
              <w:t xml:space="preserve">Transport: identified </w:t>
            </w:r>
            <w:r w:rsidR="00E34184" w:rsidRPr="00EF48A8">
              <w:rPr>
                <w:rFonts w:cstheme="minorHAnsi"/>
              </w:rPr>
              <w:t xml:space="preserve">significant </w:t>
            </w:r>
            <w:r w:rsidRPr="00EF48A8">
              <w:rPr>
                <w:rFonts w:cstheme="minorHAnsi"/>
              </w:rPr>
              <w:t>level of support for paying more in order to maintain service levels. Participants believe</w:t>
            </w:r>
            <w:r w:rsidR="00806402">
              <w:rPr>
                <w:rFonts w:cstheme="minorHAnsi"/>
              </w:rPr>
              <w:t>d</w:t>
            </w:r>
            <w:r w:rsidRPr="00EF48A8">
              <w:rPr>
                <w:rFonts w:cstheme="minorHAnsi"/>
              </w:rPr>
              <w:t xml:space="preserve"> the majority of th</w:t>
            </w:r>
            <w:r w:rsidR="00806402">
              <w:rPr>
                <w:rFonts w:cstheme="minorHAnsi"/>
              </w:rPr>
              <w:t>ese assets we</w:t>
            </w:r>
            <w:r w:rsidR="003C7390">
              <w:rPr>
                <w:rFonts w:cstheme="minorHAnsi"/>
              </w:rPr>
              <w:t>re underperforming</w:t>
            </w:r>
            <w:r w:rsidR="0011305B">
              <w:rPr>
                <w:rFonts w:cstheme="minorHAnsi"/>
              </w:rPr>
              <w:t>.</w:t>
            </w:r>
          </w:p>
          <w:p w:rsidR="00013683" w:rsidRPr="00EF48A8" w:rsidRDefault="00013683" w:rsidP="00A67E00">
            <w:pPr>
              <w:pStyle w:val="ListParagraph"/>
              <w:numPr>
                <w:ilvl w:val="0"/>
                <w:numId w:val="31"/>
              </w:numPr>
              <w:spacing w:after="0" w:line="240" w:lineRule="auto"/>
              <w:rPr>
                <w:rFonts w:cstheme="minorHAnsi"/>
              </w:rPr>
            </w:pPr>
            <w:r w:rsidRPr="00EF48A8">
              <w:rPr>
                <w:rFonts w:cstheme="minorHAnsi"/>
              </w:rPr>
              <w:t>Recreation: moderate level of support for paying more in order to maintain service levels</w:t>
            </w:r>
            <w:r w:rsidR="0011305B">
              <w:rPr>
                <w:rFonts w:cstheme="minorHAnsi"/>
              </w:rPr>
              <w:t>.</w:t>
            </w:r>
          </w:p>
          <w:p w:rsidR="00013683" w:rsidRPr="00EF48A8" w:rsidRDefault="00013683" w:rsidP="00A67E00">
            <w:pPr>
              <w:pStyle w:val="ListParagraph"/>
              <w:numPr>
                <w:ilvl w:val="0"/>
                <w:numId w:val="31"/>
              </w:numPr>
              <w:spacing w:after="0" w:line="240" w:lineRule="auto"/>
              <w:rPr>
                <w:rFonts w:cstheme="minorHAnsi"/>
              </w:rPr>
            </w:pPr>
            <w:r w:rsidRPr="00EF48A8">
              <w:rPr>
                <w:rFonts w:cstheme="minorHAnsi"/>
              </w:rPr>
              <w:t>Marine: participants showed a moderate level of support for paying more to maintain car parks, boat ramps, wharves and</w:t>
            </w:r>
            <w:r w:rsidR="003C7390">
              <w:rPr>
                <w:rFonts w:cstheme="minorHAnsi"/>
              </w:rPr>
              <w:t xml:space="preserve"> rock walls</w:t>
            </w:r>
            <w:r w:rsidR="0011305B">
              <w:rPr>
                <w:rFonts w:cstheme="minorHAnsi"/>
              </w:rPr>
              <w:t>.</w:t>
            </w:r>
          </w:p>
          <w:p w:rsidR="00013683" w:rsidRPr="00577514" w:rsidRDefault="00013683" w:rsidP="00A67E00">
            <w:pPr>
              <w:pStyle w:val="ListParagraph"/>
              <w:numPr>
                <w:ilvl w:val="0"/>
                <w:numId w:val="31"/>
              </w:numPr>
              <w:spacing w:after="0" w:line="240" w:lineRule="auto"/>
              <w:rPr>
                <w:rFonts w:cstheme="minorHAnsi"/>
              </w:rPr>
            </w:pPr>
            <w:r w:rsidRPr="00EF48A8">
              <w:rPr>
                <w:rFonts w:cstheme="minorHAnsi"/>
              </w:rPr>
              <w:t>Community buildings: 7 of 20 classes performing below acceptable standards. Moderate level of support for paying more to ma</w:t>
            </w:r>
            <w:r w:rsidR="003C7390">
              <w:rPr>
                <w:rFonts w:cstheme="minorHAnsi"/>
              </w:rPr>
              <w:t>intain current level of service</w:t>
            </w:r>
            <w:r w:rsidR="0011305B">
              <w:rPr>
                <w:rFonts w:cstheme="minorHAnsi"/>
              </w:rPr>
              <w:t>.</w:t>
            </w:r>
          </w:p>
        </w:tc>
      </w:tr>
    </w:tbl>
    <w:p w:rsidR="00D123E3" w:rsidRDefault="00D123E3" w:rsidP="00FE2F02">
      <w:pPr>
        <w:rPr>
          <w:rFonts w:asciiTheme="minorHAnsi" w:hAnsiTheme="minorHAnsi"/>
          <w:b/>
          <w:szCs w:val="21"/>
        </w:rPr>
      </w:pPr>
    </w:p>
    <w:p w:rsidR="005C1FAA" w:rsidRDefault="005C1FAA" w:rsidP="00FE2F02">
      <w:pPr>
        <w:rPr>
          <w:rFonts w:asciiTheme="minorHAnsi" w:hAnsiTheme="minorHAnsi"/>
          <w:b/>
          <w:szCs w:val="21"/>
        </w:rPr>
      </w:pPr>
    </w:p>
    <w:p w:rsidR="00E30B61" w:rsidRDefault="00E23C91" w:rsidP="00FE2F02">
      <w:pPr>
        <w:pStyle w:val="BodyText"/>
        <w:spacing w:before="0"/>
        <w:jc w:val="left"/>
        <w:rPr>
          <w:rFonts w:asciiTheme="minorHAnsi" w:hAnsiTheme="minorHAnsi"/>
          <w:b/>
        </w:rPr>
      </w:pPr>
      <w:r>
        <w:rPr>
          <w:rFonts w:asciiTheme="minorHAnsi" w:hAnsiTheme="minorHAnsi"/>
          <w:b/>
        </w:rPr>
        <w:t xml:space="preserve">FEEDBACK </w:t>
      </w:r>
      <w:r w:rsidR="00E30B61">
        <w:rPr>
          <w:rFonts w:asciiTheme="minorHAnsi" w:hAnsiTheme="minorHAnsi"/>
          <w:b/>
        </w:rPr>
        <w:t>STAGE 2:  SRV PROPOSAL AWARENESS AND INPUT</w:t>
      </w:r>
    </w:p>
    <w:p w:rsidR="00E30B61" w:rsidRDefault="00E30B61" w:rsidP="00FE2F02">
      <w:pPr>
        <w:pStyle w:val="BodyText"/>
        <w:spacing w:before="0"/>
        <w:jc w:val="left"/>
        <w:rPr>
          <w:rFonts w:asciiTheme="minorHAnsi" w:hAnsiTheme="minorHAnsi"/>
        </w:rPr>
      </w:pPr>
      <w:r>
        <w:rPr>
          <w:rFonts w:asciiTheme="minorHAnsi" w:hAnsiTheme="minorHAnsi"/>
          <w:b/>
        </w:rPr>
        <w:t>Tim</w:t>
      </w:r>
      <w:r w:rsidR="00F32EC2">
        <w:rPr>
          <w:rFonts w:asciiTheme="minorHAnsi" w:hAnsiTheme="minorHAnsi"/>
          <w:b/>
        </w:rPr>
        <w:t>e Period</w:t>
      </w:r>
      <w:r>
        <w:rPr>
          <w:rFonts w:asciiTheme="minorHAnsi" w:hAnsiTheme="minorHAnsi"/>
          <w:b/>
        </w:rPr>
        <w:t xml:space="preserve">: </w:t>
      </w:r>
      <w:r w:rsidRPr="00577514">
        <w:rPr>
          <w:rFonts w:asciiTheme="minorHAnsi" w:hAnsiTheme="minorHAnsi"/>
        </w:rPr>
        <w:t>July 2014 – January 2015</w:t>
      </w:r>
    </w:p>
    <w:p w:rsidR="00F32EC2" w:rsidRDefault="00F32EC2" w:rsidP="0011305B">
      <w:pPr>
        <w:pStyle w:val="BodyText"/>
        <w:spacing w:before="0" w:line="240" w:lineRule="auto"/>
        <w:contextualSpacing/>
        <w:jc w:val="left"/>
        <w:rPr>
          <w:rFonts w:asciiTheme="minorHAnsi" w:hAnsiTheme="minorHAnsi"/>
          <w:b/>
        </w:rPr>
      </w:pPr>
    </w:p>
    <w:p w:rsidR="00D123E3" w:rsidRDefault="00B55EE6" w:rsidP="0011305B">
      <w:pPr>
        <w:pStyle w:val="BodyText"/>
        <w:spacing w:before="0" w:line="240" w:lineRule="auto"/>
        <w:contextualSpacing/>
        <w:jc w:val="left"/>
        <w:rPr>
          <w:rFonts w:asciiTheme="minorHAnsi" w:hAnsiTheme="minorHAnsi"/>
          <w:b/>
        </w:rPr>
      </w:pPr>
      <w:r w:rsidRPr="0012717E">
        <w:rPr>
          <w:rFonts w:asciiTheme="minorHAnsi" w:hAnsiTheme="minorHAnsi"/>
          <w:b/>
        </w:rPr>
        <w:t>Phase 1: Inform and Involve (September – November 2014)</w:t>
      </w:r>
    </w:p>
    <w:p w:rsidR="0011305B" w:rsidRDefault="0011305B" w:rsidP="0011305B">
      <w:pPr>
        <w:pStyle w:val="BodyText"/>
        <w:spacing w:before="0" w:line="240" w:lineRule="auto"/>
        <w:contextualSpacing/>
        <w:jc w:val="left"/>
        <w:rPr>
          <w:rFonts w:asciiTheme="minorHAnsi" w:hAnsiTheme="minorHAnsi"/>
        </w:rPr>
      </w:pPr>
    </w:p>
    <w:p w:rsidR="00D123E3" w:rsidRDefault="00D123E3" w:rsidP="0011305B">
      <w:pPr>
        <w:pStyle w:val="BodyText"/>
        <w:spacing w:before="0" w:line="240" w:lineRule="auto"/>
        <w:contextualSpacing/>
        <w:jc w:val="left"/>
        <w:rPr>
          <w:rFonts w:asciiTheme="minorHAnsi" w:hAnsiTheme="minorHAnsi"/>
        </w:rPr>
      </w:pPr>
      <w:r>
        <w:rPr>
          <w:rFonts w:asciiTheme="minorHAnsi" w:hAnsiTheme="minorHAnsi"/>
        </w:rPr>
        <w:t>Feedback highlighted that</w:t>
      </w:r>
      <w:r w:rsidRPr="00D123E3">
        <w:rPr>
          <w:rFonts w:asciiTheme="minorHAnsi" w:hAnsiTheme="minorHAnsi"/>
        </w:rPr>
        <w:t xml:space="preserve">: </w:t>
      </w:r>
    </w:p>
    <w:p w:rsidR="0011305B" w:rsidRDefault="0011305B" w:rsidP="0011305B">
      <w:pPr>
        <w:pStyle w:val="BodyText"/>
        <w:spacing w:before="0" w:line="240" w:lineRule="auto"/>
        <w:contextualSpacing/>
        <w:jc w:val="left"/>
        <w:rPr>
          <w:rFonts w:asciiTheme="minorHAnsi" w:hAnsiTheme="minorHAnsi"/>
        </w:rPr>
      </w:pPr>
    </w:p>
    <w:p w:rsidR="000044E9" w:rsidRPr="00A61ADD" w:rsidRDefault="00E45901" w:rsidP="000044E9">
      <w:pPr>
        <w:pStyle w:val="ListParagraph"/>
        <w:keepNext/>
        <w:numPr>
          <w:ilvl w:val="0"/>
          <w:numId w:val="31"/>
        </w:numPr>
        <w:spacing w:after="120"/>
      </w:pPr>
      <w:r w:rsidRPr="00A61ADD">
        <w:t>t</w:t>
      </w:r>
      <w:r w:rsidR="000044E9" w:rsidRPr="00A61ADD">
        <w:t xml:space="preserve">here was a high level of awareness of the SRV proposal </w:t>
      </w:r>
      <w:r w:rsidR="0010085E">
        <w:t>(64% of residents aware)</w:t>
      </w:r>
    </w:p>
    <w:p w:rsidR="000044E9" w:rsidRPr="00A61ADD" w:rsidRDefault="00E45901" w:rsidP="000044E9">
      <w:pPr>
        <w:pStyle w:val="ListParagraph"/>
        <w:keepNext/>
        <w:numPr>
          <w:ilvl w:val="0"/>
          <w:numId w:val="31"/>
        </w:numPr>
        <w:spacing w:after="120"/>
      </w:pPr>
      <w:r w:rsidRPr="00A61ADD">
        <w:t>t</w:t>
      </w:r>
      <w:r w:rsidR="000044E9" w:rsidRPr="00A61ADD">
        <w:t xml:space="preserve">here was a high level of satisfaction with Council performance (82% </w:t>
      </w:r>
      <w:r w:rsidR="001314B0" w:rsidRPr="00A61ADD">
        <w:t xml:space="preserve">very satisfied to somewhat </w:t>
      </w:r>
      <w:r w:rsidR="000044E9" w:rsidRPr="00A61ADD">
        <w:t>satisfied) and current level of</w:t>
      </w:r>
      <w:r w:rsidR="0010085E">
        <w:t xml:space="preserve"> community and transport infrastructure provided by Council </w:t>
      </w:r>
      <w:r w:rsidR="000044E9" w:rsidRPr="00A61ADD">
        <w:t xml:space="preserve">(81% </w:t>
      </w:r>
      <w:r w:rsidR="001314B0" w:rsidRPr="00A61ADD">
        <w:t>very satisfied to somewhat</w:t>
      </w:r>
      <w:r w:rsidR="000044E9" w:rsidRPr="00A61ADD">
        <w:t xml:space="preserve"> satisfied)</w:t>
      </w:r>
    </w:p>
    <w:p w:rsidR="000044E9" w:rsidRPr="00A61ADD" w:rsidRDefault="00E45901" w:rsidP="000044E9">
      <w:pPr>
        <w:pStyle w:val="ListParagraph"/>
        <w:keepNext/>
        <w:numPr>
          <w:ilvl w:val="0"/>
          <w:numId w:val="31"/>
        </w:numPr>
        <w:spacing w:after="120"/>
      </w:pPr>
      <w:r w:rsidRPr="00A61ADD">
        <w:t>t</w:t>
      </w:r>
      <w:r w:rsidR="000044E9" w:rsidRPr="00A61ADD">
        <w:t xml:space="preserve">he community considered it was important that Council continued to improve community and transport infrastructure (92% </w:t>
      </w:r>
      <w:r w:rsidR="001314B0" w:rsidRPr="00A61ADD">
        <w:t xml:space="preserve">very important to </w:t>
      </w:r>
      <w:r w:rsidR="000044E9" w:rsidRPr="00A61ADD">
        <w:t>somewhat important)</w:t>
      </w:r>
    </w:p>
    <w:p w:rsidR="000044E9" w:rsidRDefault="00E45901" w:rsidP="000044E9">
      <w:pPr>
        <w:pStyle w:val="ListParagraph"/>
        <w:keepNext/>
        <w:numPr>
          <w:ilvl w:val="0"/>
          <w:numId w:val="31"/>
        </w:numPr>
        <w:spacing w:after="0"/>
      </w:pPr>
      <w:r>
        <w:t>t</w:t>
      </w:r>
      <w:r w:rsidR="000044E9">
        <w:t>here was a level of concern about affordability of, and the need for the SRV proposal</w:t>
      </w:r>
      <w:r>
        <w:t>.</w:t>
      </w:r>
    </w:p>
    <w:p w:rsidR="0011305B" w:rsidRDefault="0011305B"/>
    <w:p w:rsidR="00D123E3" w:rsidRPr="00D123E3" w:rsidRDefault="00D123E3" w:rsidP="00FE2F02">
      <w:pPr>
        <w:keepNext/>
      </w:pPr>
    </w:p>
    <w:tbl>
      <w:tblPr>
        <w:tblStyle w:val="TableGrid"/>
        <w:tblW w:w="9781" w:type="dxa"/>
        <w:tblInd w:w="-572" w:type="dxa"/>
        <w:tblLook w:val="04A0" w:firstRow="1" w:lastRow="0" w:firstColumn="1" w:lastColumn="0" w:noHBand="0" w:noVBand="1"/>
      </w:tblPr>
      <w:tblGrid>
        <w:gridCol w:w="1985"/>
        <w:gridCol w:w="7796"/>
      </w:tblGrid>
      <w:tr w:rsidR="00D123E3" w:rsidRPr="0012717E" w:rsidTr="00D123E3">
        <w:tc>
          <w:tcPr>
            <w:tcW w:w="1985" w:type="dxa"/>
            <w:shd w:val="clear" w:color="auto" w:fill="000000" w:themeFill="text1"/>
          </w:tcPr>
          <w:p w:rsidR="00D123E3" w:rsidRPr="0012717E" w:rsidRDefault="00D123E3" w:rsidP="00FE2F02">
            <w:pPr>
              <w:pStyle w:val="BodyText"/>
              <w:spacing w:before="0"/>
              <w:jc w:val="left"/>
              <w:rPr>
                <w:rFonts w:asciiTheme="minorHAnsi" w:hAnsiTheme="minorHAnsi"/>
                <w:b/>
                <w:color w:val="FFFFFF" w:themeColor="background1"/>
              </w:rPr>
            </w:pPr>
            <w:r w:rsidRPr="0012717E">
              <w:rPr>
                <w:rFonts w:asciiTheme="minorHAnsi" w:hAnsiTheme="minorHAnsi"/>
                <w:b/>
                <w:color w:val="FFFFFF" w:themeColor="background1"/>
              </w:rPr>
              <w:t>Method</w:t>
            </w:r>
          </w:p>
        </w:tc>
        <w:tc>
          <w:tcPr>
            <w:tcW w:w="7796" w:type="dxa"/>
            <w:shd w:val="clear" w:color="auto" w:fill="000000" w:themeFill="text1"/>
          </w:tcPr>
          <w:p w:rsidR="00D123E3" w:rsidRPr="0012717E" w:rsidRDefault="00D123E3" w:rsidP="00FE2F02">
            <w:pPr>
              <w:pStyle w:val="BodyText"/>
              <w:spacing w:before="0"/>
              <w:jc w:val="left"/>
              <w:rPr>
                <w:rFonts w:asciiTheme="minorHAnsi" w:hAnsiTheme="minorHAnsi"/>
                <w:b/>
                <w:color w:val="FFFFFF" w:themeColor="background1"/>
              </w:rPr>
            </w:pPr>
            <w:r w:rsidRPr="0012717E">
              <w:rPr>
                <w:rFonts w:asciiTheme="minorHAnsi" w:hAnsiTheme="minorHAnsi"/>
                <w:b/>
                <w:color w:val="FFFFFF" w:themeColor="background1"/>
              </w:rPr>
              <w:t>Summary</w:t>
            </w:r>
          </w:p>
        </w:tc>
      </w:tr>
      <w:tr w:rsidR="00D123E3" w:rsidRPr="0012717E" w:rsidTr="00D123E3">
        <w:tc>
          <w:tcPr>
            <w:tcW w:w="1985" w:type="dxa"/>
          </w:tcPr>
          <w:p w:rsidR="00FD2D63" w:rsidRPr="0012717E" w:rsidRDefault="00D123E3" w:rsidP="00FE2F02">
            <w:pPr>
              <w:pStyle w:val="BodyText"/>
              <w:spacing w:before="0"/>
              <w:jc w:val="left"/>
              <w:rPr>
                <w:rFonts w:asciiTheme="minorHAnsi" w:hAnsiTheme="minorHAnsi"/>
                <w:b/>
              </w:rPr>
            </w:pPr>
            <w:r>
              <w:rPr>
                <w:rFonts w:asciiTheme="minorHAnsi" w:hAnsiTheme="minorHAnsi"/>
                <w:b/>
              </w:rPr>
              <w:t>Community Surve</w:t>
            </w:r>
            <w:r w:rsidRPr="00191528">
              <w:rPr>
                <w:rFonts w:asciiTheme="minorHAnsi" w:hAnsiTheme="minorHAnsi" w:cstheme="minorHAnsi"/>
                <w:b/>
              </w:rPr>
              <w:t>y</w:t>
            </w:r>
            <w:r w:rsidR="00144B19" w:rsidRPr="00191528">
              <w:rPr>
                <w:rStyle w:val="FootnoteReference"/>
                <w:rFonts w:asciiTheme="minorHAnsi" w:hAnsiTheme="minorHAnsi" w:cstheme="minorHAnsi"/>
                <w:b/>
              </w:rPr>
              <w:footnoteReference w:id="56"/>
            </w:r>
          </w:p>
        </w:tc>
        <w:tc>
          <w:tcPr>
            <w:tcW w:w="7796" w:type="dxa"/>
          </w:tcPr>
          <w:p w:rsidR="00D123E3" w:rsidRDefault="00D123E3" w:rsidP="00FE2F02">
            <w:pPr>
              <w:rPr>
                <w:rFonts w:asciiTheme="minorHAnsi" w:hAnsiTheme="minorHAnsi" w:cstheme="minorHAnsi"/>
              </w:rPr>
            </w:pPr>
            <w:r w:rsidRPr="003234F1">
              <w:rPr>
                <w:rFonts w:asciiTheme="minorHAnsi" w:hAnsiTheme="minorHAnsi" w:cstheme="minorHAnsi"/>
              </w:rPr>
              <w:t>Statistically reliable, independently conducted c</w:t>
            </w:r>
            <w:r>
              <w:rPr>
                <w:rFonts w:asciiTheme="minorHAnsi" w:hAnsiTheme="minorHAnsi" w:cstheme="minorHAnsi"/>
              </w:rPr>
              <w:t xml:space="preserve">ommunity </w:t>
            </w:r>
            <w:r w:rsidRPr="0010085E">
              <w:rPr>
                <w:rFonts w:asciiTheme="minorHAnsi" w:hAnsiTheme="minorHAnsi" w:cstheme="minorHAnsi"/>
              </w:rPr>
              <w:t>survey to:</w:t>
            </w:r>
            <w:r>
              <w:rPr>
                <w:rFonts w:asciiTheme="minorHAnsi" w:hAnsiTheme="minorHAnsi" w:cstheme="minorHAnsi"/>
              </w:rPr>
              <w:t xml:space="preserve"> </w:t>
            </w:r>
          </w:p>
          <w:p w:rsidR="00D123E3" w:rsidRPr="00D123E3" w:rsidRDefault="00D123E3" w:rsidP="00A67E00">
            <w:pPr>
              <w:pStyle w:val="ListParagraph"/>
              <w:numPr>
                <w:ilvl w:val="0"/>
                <w:numId w:val="31"/>
              </w:numPr>
            </w:pPr>
            <w:r w:rsidRPr="00D123E3">
              <w:t xml:space="preserve">To determine awareness of and measure community support for a SRV. </w:t>
            </w:r>
          </w:p>
          <w:p w:rsidR="00D123E3" w:rsidRPr="00D123E3" w:rsidRDefault="00D123E3" w:rsidP="00A67E00">
            <w:pPr>
              <w:pStyle w:val="ListParagraph"/>
              <w:numPr>
                <w:ilvl w:val="0"/>
                <w:numId w:val="31"/>
              </w:numPr>
            </w:pPr>
            <w:r w:rsidRPr="00D123E3">
              <w:t>To provide an avenue for feedback for residents to express their views on the proposed SRV</w:t>
            </w:r>
            <w:r w:rsidR="0010085E">
              <w:t xml:space="preserve"> and a package of works</w:t>
            </w:r>
            <w:r w:rsidRPr="00D123E3">
              <w:t xml:space="preserve">. </w:t>
            </w:r>
          </w:p>
          <w:p w:rsidR="00D123E3" w:rsidRPr="00D123E3" w:rsidRDefault="00D123E3" w:rsidP="00A67E00">
            <w:pPr>
              <w:pStyle w:val="ListParagraph"/>
              <w:numPr>
                <w:ilvl w:val="0"/>
                <w:numId w:val="31"/>
              </w:numPr>
            </w:pPr>
            <w:r w:rsidRPr="00D123E3">
              <w:t>Measure current leve</w:t>
            </w:r>
            <w:r w:rsidR="00E45901">
              <w:t>ls of satisfaction with Council.</w:t>
            </w:r>
          </w:p>
          <w:p w:rsidR="00D123E3" w:rsidRDefault="00D123E3" w:rsidP="00FE2F02">
            <w:pPr>
              <w:pStyle w:val="BodyText"/>
              <w:jc w:val="left"/>
              <w:rPr>
                <w:rFonts w:asciiTheme="minorHAnsi" w:hAnsiTheme="minorHAnsi"/>
              </w:rPr>
            </w:pPr>
            <w:r w:rsidRPr="00C33584">
              <w:rPr>
                <w:rFonts w:asciiTheme="minorHAnsi" w:hAnsiTheme="minorHAnsi"/>
              </w:rPr>
              <w:t>For this survey residents were asked to provide feedback on two rate increase scenarios:</w:t>
            </w:r>
          </w:p>
          <w:p w:rsidR="00D123E3" w:rsidRPr="00C33584" w:rsidRDefault="00D123E3" w:rsidP="00A67E00">
            <w:pPr>
              <w:pStyle w:val="BodyText"/>
              <w:numPr>
                <w:ilvl w:val="0"/>
                <w:numId w:val="35"/>
              </w:numPr>
              <w:spacing w:before="0"/>
              <w:jc w:val="left"/>
              <w:rPr>
                <w:rFonts w:asciiTheme="minorHAnsi" w:hAnsiTheme="minorHAnsi"/>
              </w:rPr>
            </w:pPr>
            <w:r w:rsidRPr="00C33584">
              <w:rPr>
                <w:rFonts w:asciiTheme="minorHAnsi" w:hAnsiTheme="minorHAnsi"/>
              </w:rPr>
              <w:t>No rate increase above rate peg of 3% over 3 years</w:t>
            </w:r>
          </w:p>
          <w:p w:rsidR="00D123E3" w:rsidRPr="00B43DC7" w:rsidRDefault="00D123E3" w:rsidP="00A67E00">
            <w:pPr>
              <w:pStyle w:val="BodyText"/>
              <w:numPr>
                <w:ilvl w:val="0"/>
                <w:numId w:val="35"/>
              </w:numPr>
              <w:spacing w:before="0"/>
              <w:jc w:val="left"/>
              <w:rPr>
                <w:rFonts w:asciiTheme="minorHAnsi" w:hAnsiTheme="minorHAnsi"/>
              </w:rPr>
            </w:pPr>
            <w:r w:rsidRPr="00B43DC7">
              <w:rPr>
                <w:rFonts w:asciiTheme="minorHAnsi" w:hAnsiTheme="minorHAnsi"/>
              </w:rPr>
              <w:t xml:space="preserve">Rate increase of 5% above rate peg to 8% over 3 </w:t>
            </w:r>
            <w:r w:rsidR="00B43DC7">
              <w:rPr>
                <w:rFonts w:asciiTheme="minorHAnsi" w:hAnsiTheme="minorHAnsi"/>
              </w:rPr>
              <w:t>years</w:t>
            </w:r>
            <w:r w:rsidR="00E45901">
              <w:rPr>
                <w:rFonts w:asciiTheme="minorHAnsi" w:hAnsiTheme="minorHAnsi"/>
              </w:rPr>
              <w:t>.</w:t>
            </w:r>
          </w:p>
          <w:p w:rsidR="00D123E3" w:rsidRDefault="00D123E3" w:rsidP="00FE2F02">
            <w:pPr>
              <w:pStyle w:val="BodyText"/>
              <w:spacing w:before="0"/>
              <w:jc w:val="left"/>
              <w:rPr>
                <w:rFonts w:asciiTheme="minorHAnsi" w:hAnsiTheme="minorHAnsi"/>
              </w:rPr>
            </w:pPr>
          </w:p>
          <w:p w:rsidR="00D123E3" w:rsidRPr="00C33584" w:rsidRDefault="00D123E3" w:rsidP="00FE2F02">
            <w:pPr>
              <w:pStyle w:val="BodyText"/>
              <w:spacing w:before="0"/>
              <w:jc w:val="left"/>
              <w:rPr>
                <w:rFonts w:asciiTheme="minorHAnsi" w:hAnsiTheme="minorHAnsi"/>
              </w:rPr>
            </w:pPr>
            <w:r w:rsidRPr="00C33584">
              <w:rPr>
                <w:rFonts w:asciiTheme="minorHAnsi" w:hAnsiTheme="minorHAnsi"/>
              </w:rPr>
              <w:t>A summary of the findings follows:</w:t>
            </w:r>
          </w:p>
          <w:p w:rsidR="00D123E3" w:rsidRPr="00C33584" w:rsidRDefault="006E2DA7" w:rsidP="00A67E00">
            <w:pPr>
              <w:pStyle w:val="BodyText"/>
              <w:numPr>
                <w:ilvl w:val="0"/>
                <w:numId w:val="36"/>
              </w:numPr>
              <w:spacing w:before="0"/>
              <w:jc w:val="left"/>
              <w:rPr>
                <w:rFonts w:asciiTheme="minorHAnsi" w:hAnsiTheme="minorHAnsi"/>
              </w:rPr>
            </w:pPr>
            <w:r>
              <w:rPr>
                <w:rFonts w:asciiTheme="minorHAnsi" w:hAnsiTheme="minorHAnsi"/>
              </w:rPr>
              <w:t>89% of residents were</w:t>
            </w:r>
            <w:r w:rsidR="00D123E3" w:rsidRPr="00C33584">
              <w:rPr>
                <w:rFonts w:asciiTheme="minorHAnsi" w:hAnsiTheme="minorHAnsi"/>
              </w:rPr>
              <w:t xml:space="preserve"> very satisfied to somewhat satisfied with the level of service and facilities provided by Council in the local area, which has increased from 85% in 2012.</w:t>
            </w:r>
          </w:p>
          <w:p w:rsidR="00D123E3" w:rsidRPr="00C33584" w:rsidRDefault="00D123E3" w:rsidP="00A67E00">
            <w:pPr>
              <w:pStyle w:val="BodyText"/>
              <w:numPr>
                <w:ilvl w:val="0"/>
                <w:numId w:val="36"/>
              </w:numPr>
              <w:spacing w:before="0"/>
              <w:jc w:val="left"/>
              <w:rPr>
                <w:rFonts w:asciiTheme="minorHAnsi" w:hAnsiTheme="minorHAnsi"/>
              </w:rPr>
            </w:pPr>
            <w:r w:rsidRPr="00C33584">
              <w:rPr>
                <w:rFonts w:asciiTheme="minorHAnsi" w:hAnsiTheme="minorHAnsi"/>
              </w:rPr>
              <w:t>Residents indicated they believe</w:t>
            </w:r>
            <w:r w:rsidR="006E2DA7">
              <w:rPr>
                <w:rFonts w:asciiTheme="minorHAnsi" w:hAnsiTheme="minorHAnsi"/>
              </w:rPr>
              <w:t>d</w:t>
            </w:r>
            <w:r w:rsidRPr="00C33584">
              <w:rPr>
                <w:rFonts w:asciiTheme="minorHAnsi" w:hAnsiTheme="minorHAnsi"/>
              </w:rPr>
              <w:t xml:space="preserve"> it is very important that Council continues to improve its community and transport infrastructure.</w:t>
            </w:r>
          </w:p>
          <w:p w:rsidR="00D123E3" w:rsidRPr="00C33584" w:rsidRDefault="00D123E3" w:rsidP="00A67E00">
            <w:pPr>
              <w:pStyle w:val="BodyText"/>
              <w:numPr>
                <w:ilvl w:val="0"/>
                <w:numId w:val="36"/>
              </w:numPr>
              <w:spacing w:before="0"/>
              <w:jc w:val="left"/>
              <w:rPr>
                <w:rFonts w:asciiTheme="minorHAnsi" w:hAnsiTheme="minorHAnsi"/>
              </w:rPr>
            </w:pPr>
            <w:r w:rsidRPr="00C33584">
              <w:rPr>
                <w:rFonts w:asciiTheme="minorHAnsi" w:hAnsiTheme="minorHAnsi"/>
              </w:rPr>
              <w:t xml:space="preserve">82% of residents </w:t>
            </w:r>
            <w:r w:rsidR="006E2DA7">
              <w:rPr>
                <w:rFonts w:asciiTheme="minorHAnsi" w:hAnsiTheme="minorHAnsi"/>
              </w:rPr>
              <w:t>were</w:t>
            </w:r>
            <w:r w:rsidRPr="00C33584">
              <w:rPr>
                <w:rFonts w:asciiTheme="minorHAnsi" w:hAnsiTheme="minorHAnsi"/>
              </w:rPr>
              <w:t xml:space="preserve"> satisfied or somewhat satisfied with Council’s performance. This result is significantly higher than the NSW Regional Benchmark.</w:t>
            </w:r>
          </w:p>
          <w:p w:rsidR="00D123E3" w:rsidRPr="00C33584" w:rsidRDefault="00D123E3" w:rsidP="00A67E00">
            <w:pPr>
              <w:pStyle w:val="BodyText"/>
              <w:numPr>
                <w:ilvl w:val="0"/>
                <w:numId w:val="36"/>
              </w:numPr>
              <w:spacing w:before="0"/>
              <w:jc w:val="left"/>
              <w:rPr>
                <w:rFonts w:asciiTheme="minorHAnsi" w:hAnsiTheme="minorHAnsi"/>
              </w:rPr>
            </w:pPr>
            <w:r w:rsidRPr="00C33584">
              <w:rPr>
                <w:rFonts w:asciiTheme="minorHAnsi" w:hAnsiTheme="minorHAnsi"/>
              </w:rPr>
              <w:t>64% of residents were aware that Council was exploring community sentiment toward</w:t>
            </w:r>
            <w:r>
              <w:rPr>
                <w:rFonts w:asciiTheme="minorHAnsi" w:hAnsiTheme="minorHAnsi"/>
              </w:rPr>
              <w:t>s a rate variation; t</w:t>
            </w:r>
            <w:r w:rsidRPr="00C33584">
              <w:rPr>
                <w:rFonts w:asciiTheme="minorHAnsi" w:hAnsiTheme="minorHAnsi"/>
              </w:rPr>
              <w:t>he majority of w</w:t>
            </w:r>
            <w:r w:rsidR="0010085E">
              <w:rPr>
                <w:rFonts w:asciiTheme="minorHAnsi" w:hAnsiTheme="minorHAnsi"/>
              </w:rPr>
              <w:t>hom were informed by</w:t>
            </w:r>
            <w:r w:rsidRPr="00C33584">
              <w:rPr>
                <w:rFonts w:asciiTheme="minorHAnsi" w:hAnsiTheme="minorHAnsi"/>
              </w:rPr>
              <w:t xml:space="preserve"> Council’s mail out.</w:t>
            </w:r>
          </w:p>
          <w:p w:rsidR="00FD2D63" w:rsidRPr="00144B19" w:rsidRDefault="00D123E3" w:rsidP="00FF4ADD">
            <w:pPr>
              <w:pStyle w:val="BodyText"/>
              <w:numPr>
                <w:ilvl w:val="0"/>
                <w:numId w:val="36"/>
              </w:numPr>
              <w:spacing w:before="0"/>
              <w:jc w:val="left"/>
              <w:rPr>
                <w:rFonts w:asciiTheme="minorHAnsi" w:hAnsiTheme="minorHAnsi"/>
              </w:rPr>
            </w:pPr>
            <w:r w:rsidRPr="00C33584">
              <w:rPr>
                <w:rFonts w:asciiTheme="minorHAnsi" w:hAnsiTheme="minorHAnsi"/>
              </w:rPr>
              <w:t>Whilst the majority of residents surveyed did not support paying more when surveyed on the SRV, approximately 50% of residents were supportive or somewhat supportive.</w:t>
            </w:r>
          </w:p>
        </w:tc>
      </w:tr>
      <w:tr w:rsidR="00D123E3" w:rsidRPr="0012717E" w:rsidTr="00D123E3">
        <w:tc>
          <w:tcPr>
            <w:tcW w:w="1985" w:type="dxa"/>
          </w:tcPr>
          <w:p w:rsidR="00D123E3" w:rsidRDefault="00D123E3" w:rsidP="00FE2F02">
            <w:pPr>
              <w:pStyle w:val="BodyText"/>
              <w:spacing w:before="0"/>
              <w:jc w:val="left"/>
              <w:rPr>
                <w:rFonts w:asciiTheme="minorHAnsi" w:hAnsiTheme="minorHAnsi"/>
                <w:b/>
              </w:rPr>
            </w:pPr>
            <w:r>
              <w:rPr>
                <w:rFonts w:asciiTheme="minorHAnsi" w:hAnsiTheme="minorHAnsi"/>
                <w:b/>
              </w:rPr>
              <w:t>Submissions</w:t>
            </w:r>
            <w:r w:rsidR="00BF21DF">
              <w:rPr>
                <w:rStyle w:val="FootnoteReference"/>
                <w:b/>
              </w:rPr>
              <w:footnoteReference w:id="57"/>
            </w:r>
          </w:p>
        </w:tc>
        <w:tc>
          <w:tcPr>
            <w:tcW w:w="7796" w:type="dxa"/>
          </w:tcPr>
          <w:p w:rsidR="00D123E3" w:rsidRDefault="006E2DA7" w:rsidP="00FE2F02">
            <w:pPr>
              <w:pStyle w:val="BodyText"/>
              <w:spacing w:before="0"/>
              <w:jc w:val="left"/>
              <w:rPr>
                <w:rFonts w:asciiTheme="minorHAnsi" w:hAnsiTheme="minorHAnsi"/>
              </w:rPr>
            </w:pPr>
            <w:r>
              <w:rPr>
                <w:rFonts w:asciiTheme="minorHAnsi" w:hAnsiTheme="minorHAnsi"/>
              </w:rPr>
              <w:t>I</w:t>
            </w:r>
            <w:r w:rsidR="001314B0">
              <w:rPr>
                <w:rFonts w:asciiTheme="minorHAnsi" w:hAnsiTheme="minorHAnsi"/>
              </w:rPr>
              <w:t>n response to approximately 21,7</w:t>
            </w:r>
            <w:r>
              <w:rPr>
                <w:rFonts w:asciiTheme="minorHAnsi" w:hAnsiTheme="minorHAnsi"/>
              </w:rPr>
              <w:t>00</w:t>
            </w:r>
            <w:r w:rsidR="00191528">
              <w:rPr>
                <w:rFonts w:asciiTheme="minorHAnsi" w:hAnsiTheme="minorHAnsi"/>
              </w:rPr>
              <w:t xml:space="preserve"> brochure</w:t>
            </w:r>
            <w:r>
              <w:rPr>
                <w:rFonts w:asciiTheme="minorHAnsi" w:hAnsiTheme="minorHAnsi"/>
              </w:rPr>
              <w:t xml:space="preserve"> mail </w:t>
            </w:r>
            <w:r w:rsidRPr="00191528">
              <w:rPr>
                <w:rFonts w:asciiTheme="minorHAnsi" w:hAnsiTheme="minorHAnsi" w:cstheme="minorHAnsi"/>
              </w:rPr>
              <w:t>outs</w:t>
            </w:r>
            <w:r w:rsidRPr="00191528">
              <w:rPr>
                <w:rStyle w:val="FootnoteReference"/>
                <w:rFonts w:asciiTheme="minorHAnsi" w:hAnsiTheme="minorHAnsi" w:cstheme="minorHAnsi"/>
              </w:rPr>
              <w:footnoteReference w:id="58"/>
            </w:r>
            <w:r w:rsidRPr="00191528">
              <w:rPr>
                <w:rFonts w:asciiTheme="minorHAnsi" w:hAnsiTheme="minorHAnsi" w:cstheme="minorHAnsi"/>
              </w:rPr>
              <w:t xml:space="preserve"> </w:t>
            </w:r>
            <w:r w:rsidR="00D123E3" w:rsidRPr="00191528">
              <w:rPr>
                <w:rFonts w:asciiTheme="minorHAnsi" w:hAnsiTheme="minorHAnsi" w:cstheme="minorHAnsi"/>
              </w:rPr>
              <w:t>Council</w:t>
            </w:r>
            <w:r w:rsidR="00D123E3" w:rsidRPr="00C33584">
              <w:rPr>
                <w:rFonts w:asciiTheme="minorHAnsi" w:hAnsiTheme="minorHAnsi"/>
              </w:rPr>
              <w:t xml:space="preserve"> received </w:t>
            </w:r>
            <w:r w:rsidR="00D123E3" w:rsidRPr="00D123E3">
              <w:rPr>
                <w:rFonts w:asciiTheme="minorHAnsi" w:hAnsiTheme="minorHAnsi"/>
              </w:rPr>
              <w:t>113</w:t>
            </w:r>
            <w:r w:rsidR="00D123E3" w:rsidRPr="00C33584">
              <w:rPr>
                <w:rFonts w:asciiTheme="minorHAnsi" w:hAnsiTheme="minorHAnsi"/>
              </w:rPr>
              <w:t xml:space="preserve"> submissions </w:t>
            </w:r>
            <w:r w:rsidR="00A2033F" w:rsidRPr="00B43DC7">
              <w:rPr>
                <w:rFonts w:asciiTheme="minorHAnsi" w:hAnsiTheme="minorHAnsi"/>
              </w:rPr>
              <w:t>(</w:t>
            </w:r>
            <w:r w:rsidR="00B43DC7" w:rsidRPr="00B43DC7">
              <w:rPr>
                <w:rFonts w:asciiTheme="minorHAnsi" w:hAnsiTheme="minorHAnsi"/>
              </w:rPr>
              <w:t>0.5</w:t>
            </w:r>
            <w:r w:rsidR="00A2033F" w:rsidRPr="00B43DC7">
              <w:rPr>
                <w:rFonts w:asciiTheme="minorHAnsi" w:hAnsiTheme="minorHAnsi"/>
              </w:rPr>
              <w:t>%)</w:t>
            </w:r>
            <w:r w:rsidR="00A2033F">
              <w:rPr>
                <w:rFonts w:asciiTheme="minorHAnsi" w:hAnsiTheme="minorHAnsi"/>
              </w:rPr>
              <w:t xml:space="preserve"> </w:t>
            </w:r>
            <w:r w:rsidR="00D123E3" w:rsidRPr="00C33584">
              <w:rPr>
                <w:rFonts w:asciiTheme="minorHAnsi" w:hAnsiTheme="minorHAnsi"/>
              </w:rPr>
              <w:t xml:space="preserve">by letter and email. </w:t>
            </w:r>
          </w:p>
          <w:p w:rsidR="00D123E3" w:rsidRPr="00C33584" w:rsidRDefault="00D123E3" w:rsidP="00A67E00">
            <w:pPr>
              <w:pStyle w:val="BodyText"/>
              <w:numPr>
                <w:ilvl w:val="0"/>
                <w:numId w:val="37"/>
              </w:numPr>
              <w:spacing w:before="0"/>
              <w:jc w:val="left"/>
              <w:rPr>
                <w:rFonts w:asciiTheme="minorHAnsi" w:hAnsiTheme="minorHAnsi"/>
              </w:rPr>
            </w:pPr>
            <w:r w:rsidRPr="00C33584">
              <w:rPr>
                <w:rFonts w:asciiTheme="minorHAnsi" w:hAnsiTheme="minorHAnsi"/>
              </w:rPr>
              <w:lastRenderedPageBreak/>
              <w:t>15 in support</w:t>
            </w:r>
            <w:r w:rsidR="00E45901">
              <w:rPr>
                <w:rFonts w:asciiTheme="minorHAnsi" w:hAnsiTheme="minorHAnsi"/>
              </w:rPr>
              <w:t>.</w:t>
            </w:r>
          </w:p>
          <w:p w:rsidR="00D123E3" w:rsidRPr="00C33584" w:rsidRDefault="00D123E3" w:rsidP="00A67E00">
            <w:pPr>
              <w:pStyle w:val="BodyText"/>
              <w:numPr>
                <w:ilvl w:val="0"/>
                <w:numId w:val="37"/>
              </w:numPr>
              <w:spacing w:before="0"/>
              <w:jc w:val="left"/>
              <w:rPr>
                <w:rFonts w:asciiTheme="minorHAnsi" w:hAnsiTheme="minorHAnsi"/>
              </w:rPr>
            </w:pPr>
            <w:r w:rsidRPr="00C33584">
              <w:rPr>
                <w:rFonts w:asciiTheme="minorHAnsi" w:hAnsiTheme="minorHAnsi"/>
              </w:rPr>
              <w:t>2 giving conditional support</w:t>
            </w:r>
            <w:r w:rsidR="00E45901">
              <w:rPr>
                <w:rFonts w:asciiTheme="minorHAnsi" w:hAnsiTheme="minorHAnsi"/>
              </w:rPr>
              <w:t>.</w:t>
            </w:r>
          </w:p>
          <w:p w:rsidR="00D123E3" w:rsidRDefault="00D123E3" w:rsidP="00A67E00">
            <w:pPr>
              <w:pStyle w:val="BodyText"/>
              <w:numPr>
                <w:ilvl w:val="0"/>
                <w:numId w:val="37"/>
              </w:numPr>
              <w:spacing w:before="0"/>
              <w:jc w:val="left"/>
              <w:rPr>
                <w:rFonts w:asciiTheme="minorHAnsi" w:hAnsiTheme="minorHAnsi"/>
              </w:rPr>
            </w:pPr>
            <w:r w:rsidRPr="00C33584">
              <w:rPr>
                <w:rFonts w:asciiTheme="minorHAnsi" w:hAnsiTheme="minorHAnsi"/>
              </w:rPr>
              <w:t>92 in opposition</w:t>
            </w:r>
            <w:r w:rsidR="00E45901">
              <w:rPr>
                <w:rFonts w:asciiTheme="minorHAnsi" w:hAnsiTheme="minorHAnsi"/>
              </w:rPr>
              <w:t>.</w:t>
            </w:r>
          </w:p>
          <w:p w:rsidR="00D123E3" w:rsidRPr="003234F1" w:rsidRDefault="00D123E3" w:rsidP="00A67E00">
            <w:pPr>
              <w:pStyle w:val="BodyText"/>
              <w:numPr>
                <w:ilvl w:val="0"/>
                <w:numId w:val="37"/>
              </w:numPr>
              <w:spacing w:before="0"/>
              <w:jc w:val="left"/>
              <w:rPr>
                <w:rFonts w:asciiTheme="minorHAnsi" w:hAnsiTheme="minorHAnsi" w:cstheme="minorHAnsi"/>
              </w:rPr>
            </w:pPr>
            <w:r>
              <w:rPr>
                <w:rFonts w:asciiTheme="minorHAnsi" w:hAnsiTheme="minorHAnsi"/>
              </w:rPr>
              <w:t>4 requesting further information</w:t>
            </w:r>
            <w:r w:rsidR="00FD2D63">
              <w:rPr>
                <w:rFonts w:asciiTheme="minorHAnsi" w:hAnsiTheme="minorHAnsi"/>
              </w:rPr>
              <w:t xml:space="preserve"> which was referred to relevant council officers and information provided</w:t>
            </w:r>
            <w:r w:rsidR="00E45901">
              <w:rPr>
                <w:rFonts w:asciiTheme="minorHAnsi" w:hAnsiTheme="minorHAnsi"/>
              </w:rPr>
              <w:t>.</w:t>
            </w:r>
          </w:p>
        </w:tc>
      </w:tr>
    </w:tbl>
    <w:p w:rsidR="005C1FAA" w:rsidRDefault="005C1FAA" w:rsidP="00FE2F02">
      <w:pPr>
        <w:pStyle w:val="BodyText"/>
        <w:spacing w:before="0"/>
        <w:jc w:val="left"/>
        <w:rPr>
          <w:rFonts w:asciiTheme="minorHAnsi" w:hAnsiTheme="minorHAnsi"/>
          <w:b/>
        </w:rPr>
      </w:pPr>
    </w:p>
    <w:p w:rsidR="001314B0" w:rsidRDefault="001314B0" w:rsidP="001314B0">
      <w:pPr>
        <w:pStyle w:val="BodyText"/>
        <w:spacing w:before="0"/>
        <w:jc w:val="center"/>
        <w:rPr>
          <w:rFonts w:asciiTheme="minorHAnsi" w:hAnsiTheme="minorHAnsi"/>
          <w:b/>
          <w:highlight w:val="yellow"/>
        </w:rPr>
      </w:pPr>
    </w:p>
    <w:p w:rsidR="00B55EE6" w:rsidRDefault="00B55EE6" w:rsidP="00FE2F02">
      <w:pPr>
        <w:pStyle w:val="BodyText"/>
        <w:spacing w:before="0"/>
        <w:jc w:val="left"/>
        <w:rPr>
          <w:rFonts w:asciiTheme="minorHAnsi" w:hAnsiTheme="minorHAnsi"/>
          <w:b/>
        </w:rPr>
      </w:pPr>
      <w:r>
        <w:rPr>
          <w:rFonts w:asciiTheme="minorHAnsi" w:hAnsiTheme="minorHAnsi"/>
          <w:b/>
        </w:rPr>
        <w:t>Phase 2: Inform and Consult (December 2014 – January 2015)</w:t>
      </w:r>
    </w:p>
    <w:p w:rsidR="00BF21DF" w:rsidRDefault="00BF21DF" w:rsidP="00FE2F02">
      <w:pPr>
        <w:pStyle w:val="BodyText"/>
        <w:spacing w:before="0" w:after="240"/>
        <w:jc w:val="left"/>
        <w:rPr>
          <w:rFonts w:asciiTheme="minorHAnsi" w:hAnsiTheme="minorHAnsi"/>
        </w:rPr>
      </w:pPr>
    </w:p>
    <w:p w:rsidR="001E0CA4" w:rsidRDefault="001E0CA4" w:rsidP="00FE2F02">
      <w:pPr>
        <w:pStyle w:val="BodyText"/>
        <w:spacing w:before="0" w:after="240"/>
        <w:jc w:val="left"/>
        <w:rPr>
          <w:rFonts w:asciiTheme="minorHAnsi" w:hAnsiTheme="minorHAnsi"/>
        </w:rPr>
      </w:pPr>
      <w:r>
        <w:rPr>
          <w:rFonts w:asciiTheme="minorHAnsi" w:hAnsiTheme="minorHAnsi"/>
        </w:rPr>
        <w:t>Feedback highlighted that</w:t>
      </w:r>
      <w:r w:rsidRPr="00D123E3">
        <w:rPr>
          <w:rFonts w:asciiTheme="minorHAnsi" w:hAnsiTheme="minorHAnsi"/>
        </w:rPr>
        <w:t xml:space="preserve">: </w:t>
      </w:r>
    </w:p>
    <w:p w:rsidR="002037A5" w:rsidRPr="002037A5" w:rsidRDefault="002037A5" w:rsidP="002037A5">
      <w:pPr>
        <w:pStyle w:val="ListParagraph"/>
        <w:keepNext/>
        <w:numPr>
          <w:ilvl w:val="0"/>
          <w:numId w:val="31"/>
        </w:numPr>
        <w:spacing w:after="120"/>
      </w:pPr>
      <w:r w:rsidRPr="002037A5">
        <w:t xml:space="preserve">The community’s </w:t>
      </w:r>
      <w:r w:rsidR="00806402">
        <w:t>concern</w:t>
      </w:r>
      <w:r w:rsidRPr="002037A5">
        <w:t xml:space="preserve"> and capacity to pay an increase of 8% as proposed </w:t>
      </w:r>
    </w:p>
    <w:p w:rsidR="002F0665" w:rsidRPr="002037A5" w:rsidRDefault="002F0665" w:rsidP="00A67E00">
      <w:pPr>
        <w:pStyle w:val="ListParagraph"/>
        <w:keepNext/>
        <w:numPr>
          <w:ilvl w:val="0"/>
          <w:numId w:val="31"/>
        </w:numPr>
        <w:spacing w:after="120"/>
      </w:pPr>
      <w:r w:rsidRPr="002037A5">
        <w:t>The level of support for particular project</w:t>
      </w:r>
      <w:r w:rsidR="002037A5" w:rsidRPr="002037A5">
        <w:t xml:space="preserve">s was </w:t>
      </w:r>
      <w:r w:rsidRPr="002037A5">
        <w:t>not consistent</w:t>
      </w:r>
    </w:p>
    <w:p w:rsidR="002F0665" w:rsidRPr="002037A5" w:rsidRDefault="002037A5" w:rsidP="00B0325E">
      <w:pPr>
        <w:pStyle w:val="ListParagraph"/>
        <w:keepNext/>
        <w:numPr>
          <w:ilvl w:val="0"/>
          <w:numId w:val="31"/>
        </w:numPr>
        <w:spacing w:after="120"/>
      </w:pPr>
      <w:r w:rsidRPr="002037A5">
        <w:t xml:space="preserve">Council has capacity to utilise cash reserves </w:t>
      </w:r>
    </w:p>
    <w:p w:rsidR="00B55EE6" w:rsidRPr="001556B2" w:rsidRDefault="00B55EE6" w:rsidP="00FE2F02">
      <w:pPr>
        <w:keepNext/>
        <w:rPr>
          <w:rFonts w:asciiTheme="minorHAnsi" w:hAnsiTheme="minorHAnsi"/>
        </w:rPr>
      </w:pPr>
    </w:p>
    <w:tbl>
      <w:tblPr>
        <w:tblStyle w:val="TableGrid"/>
        <w:tblW w:w="9627" w:type="dxa"/>
        <w:tblInd w:w="-572" w:type="dxa"/>
        <w:tblLook w:val="04A0" w:firstRow="1" w:lastRow="0" w:firstColumn="1" w:lastColumn="0" w:noHBand="0" w:noVBand="1"/>
      </w:tblPr>
      <w:tblGrid>
        <w:gridCol w:w="2374"/>
        <w:gridCol w:w="7253"/>
      </w:tblGrid>
      <w:tr w:rsidR="001E0CA4" w:rsidTr="00B27EEF">
        <w:trPr>
          <w:trHeight w:val="276"/>
        </w:trPr>
        <w:tc>
          <w:tcPr>
            <w:tcW w:w="2374" w:type="dxa"/>
            <w:shd w:val="clear" w:color="auto" w:fill="000000" w:themeFill="text1"/>
          </w:tcPr>
          <w:p w:rsidR="001E0CA4" w:rsidRPr="00026FCD" w:rsidRDefault="001E0CA4"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Method</w:t>
            </w:r>
          </w:p>
        </w:tc>
        <w:tc>
          <w:tcPr>
            <w:tcW w:w="7253" w:type="dxa"/>
            <w:shd w:val="clear" w:color="auto" w:fill="000000" w:themeFill="text1"/>
          </w:tcPr>
          <w:p w:rsidR="001E0CA4" w:rsidRPr="00026FCD" w:rsidRDefault="001E0CA4" w:rsidP="00FE2F02">
            <w:pPr>
              <w:pStyle w:val="BodyText"/>
              <w:spacing w:before="0"/>
              <w:jc w:val="left"/>
              <w:rPr>
                <w:rFonts w:asciiTheme="minorHAnsi" w:hAnsiTheme="minorHAnsi"/>
                <w:b/>
                <w:color w:val="FFFFFF" w:themeColor="background1"/>
              </w:rPr>
            </w:pPr>
            <w:r w:rsidRPr="00026FCD">
              <w:rPr>
                <w:rFonts w:asciiTheme="minorHAnsi" w:hAnsiTheme="minorHAnsi"/>
                <w:b/>
                <w:color w:val="FFFFFF" w:themeColor="background1"/>
              </w:rPr>
              <w:t>Summary</w:t>
            </w:r>
          </w:p>
        </w:tc>
      </w:tr>
      <w:tr w:rsidR="001E0CA4" w:rsidTr="00B27EEF">
        <w:trPr>
          <w:trHeight w:val="1718"/>
        </w:trPr>
        <w:tc>
          <w:tcPr>
            <w:tcW w:w="2374" w:type="dxa"/>
          </w:tcPr>
          <w:p w:rsidR="001E0CA4" w:rsidRPr="00191528" w:rsidRDefault="001E0CA4" w:rsidP="00FE2F02">
            <w:pPr>
              <w:pStyle w:val="BodyText"/>
              <w:spacing w:before="0"/>
              <w:jc w:val="left"/>
              <w:rPr>
                <w:rFonts w:asciiTheme="minorHAnsi" w:hAnsiTheme="minorHAnsi" w:cstheme="minorHAnsi"/>
                <w:b/>
              </w:rPr>
            </w:pPr>
            <w:r w:rsidRPr="00191528">
              <w:rPr>
                <w:rFonts w:asciiTheme="minorHAnsi" w:hAnsiTheme="minorHAnsi" w:cstheme="minorHAnsi"/>
                <w:b/>
              </w:rPr>
              <w:t>Submissions</w:t>
            </w:r>
            <w:r w:rsidR="00BF21DF" w:rsidRPr="00191528">
              <w:rPr>
                <w:rStyle w:val="FootnoteReference"/>
                <w:rFonts w:asciiTheme="minorHAnsi" w:hAnsiTheme="minorHAnsi" w:cstheme="minorHAnsi"/>
                <w:b/>
              </w:rPr>
              <w:footnoteReference w:id="59"/>
            </w:r>
          </w:p>
        </w:tc>
        <w:tc>
          <w:tcPr>
            <w:tcW w:w="7253" w:type="dxa"/>
          </w:tcPr>
          <w:p w:rsidR="001E0CA4" w:rsidRPr="00903266" w:rsidRDefault="006E2DA7" w:rsidP="00FE2F02">
            <w:pPr>
              <w:pStyle w:val="BodyText"/>
              <w:spacing w:before="0"/>
              <w:jc w:val="left"/>
              <w:rPr>
                <w:rFonts w:asciiTheme="minorHAnsi" w:hAnsiTheme="minorHAnsi"/>
              </w:rPr>
            </w:pPr>
            <w:r>
              <w:rPr>
                <w:rFonts w:asciiTheme="minorHAnsi" w:hAnsiTheme="minorHAnsi"/>
              </w:rPr>
              <w:t>I</w:t>
            </w:r>
            <w:r w:rsidR="00A2033F">
              <w:rPr>
                <w:rFonts w:asciiTheme="minorHAnsi" w:hAnsiTheme="minorHAnsi"/>
              </w:rPr>
              <w:t>n response to approximately 21,7</w:t>
            </w:r>
            <w:r>
              <w:rPr>
                <w:rFonts w:asciiTheme="minorHAnsi" w:hAnsiTheme="minorHAnsi"/>
              </w:rPr>
              <w:t xml:space="preserve">00 </w:t>
            </w:r>
            <w:r w:rsidR="00191528">
              <w:rPr>
                <w:rFonts w:asciiTheme="minorHAnsi" w:hAnsiTheme="minorHAnsi"/>
              </w:rPr>
              <w:t xml:space="preserve">information flyer </w:t>
            </w:r>
            <w:r>
              <w:rPr>
                <w:rFonts w:asciiTheme="minorHAnsi" w:hAnsiTheme="minorHAnsi"/>
              </w:rPr>
              <w:t>mail outs</w:t>
            </w:r>
            <w:r w:rsidR="00B27EEF">
              <w:rPr>
                <w:rStyle w:val="FootnoteReference"/>
              </w:rPr>
              <w:footnoteReference w:id="60"/>
            </w:r>
            <w:r>
              <w:rPr>
                <w:rFonts w:asciiTheme="minorHAnsi" w:hAnsiTheme="minorHAnsi"/>
              </w:rPr>
              <w:t xml:space="preserve"> </w:t>
            </w:r>
            <w:r w:rsidR="001E0CA4" w:rsidRPr="00903266">
              <w:rPr>
                <w:rFonts w:asciiTheme="minorHAnsi" w:hAnsiTheme="minorHAnsi"/>
              </w:rPr>
              <w:t xml:space="preserve">Council received </w:t>
            </w:r>
            <w:r w:rsidR="00903266" w:rsidRPr="00903266">
              <w:rPr>
                <w:rFonts w:asciiTheme="minorHAnsi" w:hAnsiTheme="minorHAnsi"/>
              </w:rPr>
              <w:t>272</w:t>
            </w:r>
            <w:r w:rsidR="001E0CA4" w:rsidRPr="00903266">
              <w:rPr>
                <w:rFonts w:asciiTheme="minorHAnsi" w:hAnsiTheme="minorHAnsi"/>
              </w:rPr>
              <w:t xml:space="preserve"> </w:t>
            </w:r>
            <w:r w:rsidR="00133522" w:rsidRPr="008B05CF">
              <w:rPr>
                <w:rFonts w:asciiTheme="minorHAnsi" w:hAnsiTheme="minorHAnsi"/>
              </w:rPr>
              <w:t>(</w:t>
            </w:r>
            <w:r w:rsidR="008B05CF" w:rsidRPr="008B05CF">
              <w:rPr>
                <w:rFonts w:asciiTheme="minorHAnsi" w:hAnsiTheme="minorHAnsi"/>
              </w:rPr>
              <w:t>1.3</w:t>
            </w:r>
            <w:r w:rsidR="00133522" w:rsidRPr="008B05CF">
              <w:rPr>
                <w:rFonts w:asciiTheme="minorHAnsi" w:hAnsiTheme="minorHAnsi"/>
              </w:rPr>
              <w:t>%)</w:t>
            </w:r>
            <w:r w:rsidR="00133522">
              <w:rPr>
                <w:rFonts w:asciiTheme="minorHAnsi" w:hAnsiTheme="minorHAnsi"/>
              </w:rPr>
              <w:t xml:space="preserve"> </w:t>
            </w:r>
            <w:r w:rsidR="001E0CA4" w:rsidRPr="00903266">
              <w:rPr>
                <w:rFonts w:asciiTheme="minorHAnsi" w:hAnsiTheme="minorHAnsi"/>
              </w:rPr>
              <w:t xml:space="preserve">submissions by letter and email. </w:t>
            </w:r>
          </w:p>
          <w:p w:rsidR="001E0CA4" w:rsidRPr="00903266" w:rsidRDefault="00903266" w:rsidP="00A67E00">
            <w:pPr>
              <w:pStyle w:val="BodyText"/>
              <w:numPr>
                <w:ilvl w:val="0"/>
                <w:numId w:val="37"/>
              </w:numPr>
              <w:spacing w:before="0"/>
              <w:jc w:val="left"/>
              <w:rPr>
                <w:rFonts w:asciiTheme="minorHAnsi" w:hAnsiTheme="minorHAnsi"/>
              </w:rPr>
            </w:pPr>
            <w:r w:rsidRPr="00903266">
              <w:rPr>
                <w:rFonts w:asciiTheme="minorHAnsi" w:hAnsiTheme="minorHAnsi"/>
              </w:rPr>
              <w:t>5</w:t>
            </w:r>
            <w:r w:rsidR="001E0CA4" w:rsidRPr="00903266">
              <w:rPr>
                <w:rFonts w:asciiTheme="minorHAnsi" w:hAnsiTheme="minorHAnsi"/>
              </w:rPr>
              <w:t xml:space="preserve"> in support</w:t>
            </w:r>
            <w:r w:rsidR="00790D8C">
              <w:rPr>
                <w:rFonts w:asciiTheme="minorHAnsi" w:hAnsiTheme="minorHAnsi"/>
              </w:rPr>
              <w:t>.</w:t>
            </w:r>
          </w:p>
          <w:p w:rsidR="001E0CA4" w:rsidRPr="00903266" w:rsidRDefault="00903266" w:rsidP="00A67E00">
            <w:pPr>
              <w:pStyle w:val="BodyText"/>
              <w:numPr>
                <w:ilvl w:val="0"/>
                <w:numId w:val="37"/>
              </w:numPr>
              <w:spacing w:before="0"/>
              <w:jc w:val="left"/>
              <w:rPr>
                <w:rFonts w:asciiTheme="minorHAnsi" w:hAnsiTheme="minorHAnsi"/>
              </w:rPr>
            </w:pPr>
            <w:r w:rsidRPr="00903266">
              <w:rPr>
                <w:rFonts w:asciiTheme="minorHAnsi" w:hAnsiTheme="minorHAnsi"/>
              </w:rPr>
              <w:t>1</w:t>
            </w:r>
            <w:r w:rsidR="001E0CA4" w:rsidRPr="00903266">
              <w:rPr>
                <w:rFonts w:asciiTheme="minorHAnsi" w:hAnsiTheme="minorHAnsi"/>
              </w:rPr>
              <w:t xml:space="preserve"> giving conditional support</w:t>
            </w:r>
            <w:r w:rsidR="00790D8C">
              <w:rPr>
                <w:rFonts w:asciiTheme="minorHAnsi" w:hAnsiTheme="minorHAnsi"/>
              </w:rPr>
              <w:t>.</w:t>
            </w:r>
          </w:p>
          <w:p w:rsidR="001E0CA4" w:rsidRPr="00903266" w:rsidRDefault="00903266" w:rsidP="00A67E00">
            <w:pPr>
              <w:pStyle w:val="BodyText"/>
              <w:numPr>
                <w:ilvl w:val="0"/>
                <w:numId w:val="37"/>
              </w:numPr>
              <w:spacing w:before="0"/>
              <w:jc w:val="left"/>
              <w:rPr>
                <w:rFonts w:asciiTheme="minorHAnsi" w:hAnsiTheme="minorHAnsi"/>
              </w:rPr>
            </w:pPr>
            <w:r w:rsidRPr="00903266">
              <w:rPr>
                <w:rFonts w:asciiTheme="minorHAnsi" w:hAnsiTheme="minorHAnsi"/>
              </w:rPr>
              <w:t>261</w:t>
            </w:r>
            <w:r w:rsidR="001E0CA4" w:rsidRPr="00903266">
              <w:rPr>
                <w:rFonts w:asciiTheme="minorHAnsi" w:hAnsiTheme="minorHAnsi"/>
              </w:rPr>
              <w:t xml:space="preserve"> in opposition</w:t>
            </w:r>
            <w:r w:rsidR="00B27EEF">
              <w:rPr>
                <w:rFonts w:asciiTheme="minorHAnsi" w:hAnsiTheme="minorHAnsi"/>
              </w:rPr>
              <w:t xml:space="preserve"> (139 form letter)</w:t>
            </w:r>
            <w:r w:rsidR="00790D8C">
              <w:rPr>
                <w:rFonts w:asciiTheme="minorHAnsi" w:hAnsiTheme="minorHAnsi"/>
              </w:rPr>
              <w:t>.</w:t>
            </w:r>
          </w:p>
          <w:p w:rsidR="001E0CA4" w:rsidRDefault="00903266" w:rsidP="00A67E00">
            <w:pPr>
              <w:pStyle w:val="BodyText"/>
              <w:numPr>
                <w:ilvl w:val="0"/>
                <w:numId w:val="37"/>
              </w:numPr>
              <w:spacing w:before="0"/>
              <w:jc w:val="left"/>
              <w:rPr>
                <w:rFonts w:asciiTheme="minorHAnsi" w:hAnsiTheme="minorHAnsi"/>
              </w:rPr>
            </w:pPr>
            <w:r w:rsidRPr="00903266">
              <w:rPr>
                <w:rFonts w:asciiTheme="minorHAnsi" w:hAnsiTheme="minorHAnsi"/>
              </w:rPr>
              <w:t xml:space="preserve">5 </w:t>
            </w:r>
            <w:r w:rsidR="001E0CA4" w:rsidRPr="00903266">
              <w:rPr>
                <w:rFonts w:asciiTheme="minorHAnsi" w:hAnsiTheme="minorHAnsi"/>
              </w:rPr>
              <w:t>requesting further information</w:t>
            </w:r>
            <w:r>
              <w:rPr>
                <w:rFonts w:asciiTheme="minorHAnsi" w:hAnsiTheme="minorHAnsi"/>
              </w:rPr>
              <w:t xml:space="preserve"> which was provided</w:t>
            </w:r>
            <w:r w:rsidR="00790D8C">
              <w:rPr>
                <w:rFonts w:asciiTheme="minorHAnsi" w:hAnsiTheme="minorHAnsi"/>
              </w:rPr>
              <w:t>.</w:t>
            </w:r>
          </w:p>
        </w:tc>
      </w:tr>
    </w:tbl>
    <w:p w:rsidR="00C25F73" w:rsidRDefault="00C25F73" w:rsidP="00FE2F02">
      <w:pPr>
        <w:rPr>
          <w:rFonts w:asciiTheme="minorHAnsi" w:hAnsiTheme="minorHAnsi"/>
          <w:highlight w:val="yellow"/>
        </w:rPr>
      </w:pPr>
    </w:p>
    <w:p w:rsidR="005C1FAA" w:rsidRPr="005C1FAA" w:rsidRDefault="00B55EE6" w:rsidP="00FE2F02">
      <w:pPr>
        <w:pStyle w:val="BodyText"/>
        <w:spacing w:before="0"/>
        <w:jc w:val="left"/>
        <w:rPr>
          <w:rFonts w:asciiTheme="minorHAnsi" w:hAnsiTheme="minorHAnsi"/>
          <w:b/>
          <w:szCs w:val="22"/>
        </w:rPr>
      </w:pPr>
      <w:r w:rsidRPr="005C1FAA">
        <w:rPr>
          <w:rFonts w:asciiTheme="minorHAnsi" w:hAnsiTheme="minorHAnsi"/>
          <w:b/>
          <w:szCs w:val="22"/>
        </w:rPr>
        <w:t>KEY ISSUES</w:t>
      </w:r>
      <w:r w:rsidR="005C1FAA" w:rsidRPr="005C1FAA">
        <w:rPr>
          <w:rFonts w:asciiTheme="minorHAnsi" w:hAnsiTheme="minorHAnsi"/>
          <w:b/>
          <w:szCs w:val="22"/>
        </w:rPr>
        <w:t xml:space="preserve"> </w:t>
      </w:r>
    </w:p>
    <w:p w:rsidR="005C1FAA" w:rsidRPr="005C1FAA" w:rsidRDefault="00C25F73" w:rsidP="00FE2F02">
      <w:pPr>
        <w:pStyle w:val="BodyText"/>
        <w:spacing w:before="0"/>
        <w:jc w:val="left"/>
        <w:rPr>
          <w:rFonts w:asciiTheme="minorHAnsi" w:hAnsiTheme="minorHAnsi"/>
          <w:szCs w:val="22"/>
        </w:rPr>
      </w:pPr>
      <w:r w:rsidRPr="005C1FAA">
        <w:rPr>
          <w:rFonts w:asciiTheme="minorHAnsi" w:hAnsiTheme="minorHAnsi"/>
          <w:szCs w:val="22"/>
        </w:rPr>
        <w:t xml:space="preserve">A number of key themes were raised </w:t>
      </w:r>
      <w:r w:rsidR="001E0CA4" w:rsidRPr="005C1FAA">
        <w:rPr>
          <w:rFonts w:asciiTheme="minorHAnsi" w:hAnsiTheme="minorHAnsi"/>
          <w:szCs w:val="22"/>
        </w:rPr>
        <w:t>during both phases of the engagement process. These issues and Council</w:t>
      </w:r>
      <w:r w:rsidR="00790D8C">
        <w:rPr>
          <w:rFonts w:asciiTheme="minorHAnsi" w:hAnsiTheme="minorHAnsi"/>
          <w:szCs w:val="22"/>
        </w:rPr>
        <w:t>’s response are outline</w:t>
      </w:r>
      <w:r w:rsidR="00BF21DF">
        <w:rPr>
          <w:rFonts w:asciiTheme="minorHAnsi" w:hAnsiTheme="minorHAnsi"/>
          <w:szCs w:val="22"/>
        </w:rPr>
        <w:t>d</w:t>
      </w:r>
      <w:r w:rsidR="00790D8C">
        <w:rPr>
          <w:rFonts w:asciiTheme="minorHAnsi" w:hAnsiTheme="minorHAnsi"/>
          <w:szCs w:val="22"/>
        </w:rPr>
        <w:t xml:space="preserve"> below.</w:t>
      </w:r>
    </w:p>
    <w:p w:rsidR="005C1FAA" w:rsidRPr="005C1FAA" w:rsidRDefault="005C1FAA" w:rsidP="00FE2F02">
      <w:pPr>
        <w:pStyle w:val="BodyText"/>
        <w:spacing w:before="0"/>
        <w:jc w:val="left"/>
        <w:rPr>
          <w:rFonts w:asciiTheme="minorHAnsi" w:hAnsiTheme="minorHAnsi"/>
          <w:szCs w:val="22"/>
        </w:rPr>
      </w:pPr>
    </w:p>
    <w:p w:rsidR="004F2850" w:rsidRPr="004F2850" w:rsidRDefault="005C1FAA" w:rsidP="00034B4C">
      <w:pPr>
        <w:pStyle w:val="ICHd2"/>
        <w:rPr>
          <w:rFonts w:asciiTheme="minorHAnsi" w:hAnsiTheme="minorHAnsi" w:cstheme="minorHAnsi"/>
          <w:b w:val="0"/>
          <w:sz w:val="22"/>
          <w:szCs w:val="22"/>
        </w:rPr>
      </w:pPr>
      <w:r w:rsidRPr="00E01FD4">
        <w:rPr>
          <w:rFonts w:asciiTheme="minorHAnsi" w:hAnsiTheme="minorHAnsi"/>
          <w:b w:val="0"/>
          <w:i/>
          <w:sz w:val="22"/>
          <w:szCs w:val="22"/>
          <w:u w:val="single"/>
        </w:rPr>
        <w:t>Affordability</w:t>
      </w:r>
      <w:r w:rsidRPr="004F2850">
        <w:rPr>
          <w:rFonts w:asciiTheme="minorHAnsi" w:hAnsiTheme="minorHAnsi"/>
          <w:b w:val="0"/>
          <w:sz w:val="22"/>
          <w:szCs w:val="22"/>
        </w:rPr>
        <w:t>:</w:t>
      </w:r>
      <w:r w:rsidRPr="004F2850">
        <w:rPr>
          <w:rFonts w:asciiTheme="minorHAnsi" w:hAnsiTheme="minorHAnsi"/>
          <w:sz w:val="22"/>
          <w:szCs w:val="22"/>
        </w:rPr>
        <w:t xml:space="preserve"> </w:t>
      </w:r>
      <w:r w:rsidR="00806402">
        <w:rPr>
          <w:rFonts w:asciiTheme="minorHAnsi" w:hAnsiTheme="minorHAnsi"/>
          <w:b w:val="0"/>
          <w:sz w:val="22"/>
          <w:szCs w:val="22"/>
        </w:rPr>
        <w:t>Council’s residential and farmland</w:t>
      </w:r>
      <w:r w:rsidR="004F2850" w:rsidRPr="004F2850">
        <w:rPr>
          <w:rFonts w:asciiTheme="minorHAnsi" w:hAnsiTheme="minorHAnsi"/>
          <w:b w:val="0"/>
          <w:sz w:val="22"/>
          <w:szCs w:val="22"/>
        </w:rPr>
        <w:t xml:space="preserve"> rates are the </w:t>
      </w:r>
      <w:r w:rsidR="00BF21DF">
        <w:rPr>
          <w:rFonts w:asciiTheme="minorHAnsi" w:hAnsiTheme="minorHAnsi"/>
          <w:b w:val="0"/>
          <w:sz w:val="22"/>
          <w:szCs w:val="22"/>
        </w:rPr>
        <w:t>5</w:t>
      </w:r>
      <w:r w:rsidR="004F2850" w:rsidRPr="004F2850">
        <w:rPr>
          <w:rFonts w:asciiTheme="minorHAnsi" w:hAnsiTheme="minorHAnsi"/>
          <w:b w:val="0"/>
          <w:sz w:val="22"/>
          <w:szCs w:val="22"/>
          <w:vertAlign w:val="superscript"/>
        </w:rPr>
        <w:t>th</w:t>
      </w:r>
      <w:r w:rsidR="004F2850" w:rsidRPr="004F2850">
        <w:rPr>
          <w:rFonts w:asciiTheme="minorHAnsi" w:hAnsiTheme="minorHAnsi"/>
          <w:b w:val="0"/>
          <w:sz w:val="22"/>
          <w:szCs w:val="22"/>
        </w:rPr>
        <w:t xml:space="preserve"> lowest in Group 4 (32 councils) and 38% of ratepayers are </w:t>
      </w:r>
      <w:r w:rsidR="00144B19" w:rsidRPr="004F2850">
        <w:rPr>
          <w:rFonts w:asciiTheme="minorHAnsi" w:hAnsiTheme="minorHAnsi"/>
          <w:b w:val="0"/>
          <w:sz w:val="22"/>
          <w:szCs w:val="22"/>
        </w:rPr>
        <w:t>non-resident</w:t>
      </w:r>
      <w:r w:rsidR="004F2850" w:rsidRPr="004F2850">
        <w:rPr>
          <w:rFonts w:asciiTheme="minorHAnsi" w:hAnsiTheme="minorHAnsi"/>
          <w:b w:val="0"/>
          <w:sz w:val="22"/>
          <w:szCs w:val="22"/>
        </w:rPr>
        <w:t xml:space="preserve"> ratepayers. </w:t>
      </w:r>
      <w:r w:rsidR="00034B4C" w:rsidRPr="004F2850">
        <w:rPr>
          <w:rFonts w:asciiTheme="minorHAnsi" w:hAnsiTheme="minorHAnsi" w:cstheme="minorHAnsi"/>
          <w:b w:val="0"/>
          <w:sz w:val="22"/>
          <w:szCs w:val="22"/>
        </w:rPr>
        <w:t xml:space="preserve"> Eurobodalla does have a significant </w:t>
      </w:r>
      <w:r w:rsidR="00B27EEF" w:rsidRPr="004F2850">
        <w:rPr>
          <w:rFonts w:asciiTheme="minorHAnsi" w:hAnsiTheme="minorHAnsi" w:cstheme="minorHAnsi"/>
          <w:b w:val="0"/>
          <w:sz w:val="22"/>
          <w:szCs w:val="22"/>
        </w:rPr>
        <w:t>number</w:t>
      </w:r>
      <w:r w:rsidR="00034B4C" w:rsidRPr="004F2850">
        <w:rPr>
          <w:rFonts w:asciiTheme="minorHAnsi" w:hAnsiTheme="minorHAnsi" w:cstheme="minorHAnsi"/>
          <w:b w:val="0"/>
          <w:sz w:val="22"/>
          <w:szCs w:val="22"/>
        </w:rPr>
        <w:t xml:space="preserve"> of low</w:t>
      </w:r>
      <w:r w:rsidR="00B27EEF" w:rsidRPr="004F2850">
        <w:rPr>
          <w:rFonts w:asciiTheme="minorHAnsi" w:hAnsiTheme="minorHAnsi" w:cstheme="minorHAnsi"/>
          <w:b w:val="0"/>
          <w:sz w:val="22"/>
          <w:szCs w:val="22"/>
        </w:rPr>
        <w:t>er</w:t>
      </w:r>
      <w:r w:rsidR="00034B4C" w:rsidRPr="004F2850">
        <w:rPr>
          <w:rFonts w:asciiTheme="minorHAnsi" w:hAnsiTheme="minorHAnsi" w:cstheme="minorHAnsi"/>
          <w:b w:val="0"/>
          <w:sz w:val="22"/>
          <w:szCs w:val="22"/>
        </w:rPr>
        <w:t xml:space="preserve"> income earners and pensioners</w:t>
      </w:r>
      <w:r w:rsidR="004F2850" w:rsidRPr="004F2850">
        <w:rPr>
          <w:rFonts w:asciiTheme="minorHAnsi" w:hAnsiTheme="minorHAnsi" w:cstheme="minorHAnsi"/>
          <w:b w:val="0"/>
          <w:sz w:val="22"/>
          <w:szCs w:val="22"/>
        </w:rPr>
        <w:t>. Currently 21% of ratepayers receive a pensioner rebate, in line with the Group 4 average.</w:t>
      </w:r>
    </w:p>
    <w:p w:rsidR="00034B4C" w:rsidRPr="00034B4C" w:rsidRDefault="00034B4C" w:rsidP="00034B4C">
      <w:pPr>
        <w:pStyle w:val="ICHd2"/>
        <w:rPr>
          <w:rFonts w:asciiTheme="minorHAnsi" w:hAnsiTheme="minorHAnsi" w:cstheme="minorHAnsi"/>
          <w:b w:val="0"/>
          <w:sz w:val="22"/>
          <w:szCs w:val="22"/>
        </w:rPr>
      </w:pPr>
      <w:r w:rsidRPr="00034B4C">
        <w:rPr>
          <w:rFonts w:asciiTheme="minorHAnsi" w:hAnsiTheme="minorHAnsi" w:cstheme="minorHAnsi"/>
          <w:b w:val="0"/>
          <w:sz w:val="22"/>
          <w:szCs w:val="22"/>
        </w:rPr>
        <w:t xml:space="preserve">Whilst accepting that some individual ratepayers may find it challenging to adjust household budgets to accommodate rate increases, </w:t>
      </w:r>
      <w:r w:rsidR="00133522">
        <w:rPr>
          <w:rFonts w:asciiTheme="minorHAnsi" w:hAnsiTheme="minorHAnsi" w:cstheme="minorHAnsi"/>
          <w:b w:val="0"/>
          <w:sz w:val="22"/>
          <w:szCs w:val="22"/>
        </w:rPr>
        <w:t xml:space="preserve">it is considered </w:t>
      </w:r>
      <w:r w:rsidRPr="00034B4C">
        <w:rPr>
          <w:rFonts w:asciiTheme="minorHAnsi" w:hAnsiTheme="minorHAnsi" w:cstheme="minorHAnsi"/>
          <w:b w:val="0"/>
          <w:sz w:val="22"/>
          <w:szCs w:val="22"/>
        </w:rPr>
        <w:t>that</w:t>
      </w:r>
      <w:r w:rsidR="00133522">
        <w:rPr>
          <w:rFonts w:asciiTheme="minorHAnsi" w:hAnsiTheme="minorHAnsi" w:cstheme="minorHAnsi"/>
          <w:b w:val="0"/>
          <w:sz w:val="22"/>
          <w:szCs w:val="22"/>
        </w:rPr>
        <w:t xml:space="preserve"> there is</w:t>
      </w:r>
      <w:r w:rsidRPr="00034B4C">
        <w:rPr>
          <w:rFonts w:asciiTheme="minorHAnsi" w:hAnsiTheme="minorHAnsi" w:cstheme="minorHAnsi"/>
          <w:b w:val="0"/>
          <w:sz w:val="22"/>
          <w:szCs w:val="22"/>
        </w:rPr>
        <w:t xml:space="preserve"> a capacity to pay a higher level of rates within the broader community. This is evidenced by examination of levels of home ownership which is 44.6%; comparisons of rat</w:t>
      </w:r>
      <w:r w:rsidR="00133522">
        <w:rPr>
          <w:rFonts w:asciiTheme="minorHAnsi" w:hAnsiTheme="minorHAnsi" w:cstheme="minorHAnsi"/>
          <w:b w:val="0"/>
          <w:sz w:val="22"/>
          <w:szCs w:val="22"/>
        </w:rPr>
        <w:t>ing with neighbouring and Group 4 c</w:t>
      </w:r>
      <w:r w:rsidRPr="00034B4C">
        <w:rPr>
          <w:rFonts w:asciiTheme="minorHAnsi" w:hAnsiTheme="minorHAnsi" w:cstheme="minorHAnsi"/>
          <w:b w:val="0"/>
          <w:sz w:val="22"/>
          <w:szCs w:val="22"/>
        </w:rPr>
        <w:t>ouncils which show Eurobodalla rates are 20% below the average; a review of Socio-Economic Indexes as published by the Australian Bureau of Statistics</w:t>
      </w:r>
      <w:r w:rsidR="00BF21DF">
        <w:rPr>
          <w:rFonts w:asciiTheme="minorHAnsi" w:hAnsiTheme="minorHAnsi" w:cstheme="minorHAnsi"/>
          <w:b w:val="0"/>
          <w:sz w:val="22"/>
          <w:szCs w:val="22"/>
        </w:rPr>
        <w:t>;</w:t>
      </w:r>
      <w:r w:rsidRPr="00034B4C">
        <w:rPr>
          <w:rFonts w:asciiTheme="minorHAnsi" w:hAnsiTheme="minorHAnsi" w:cstheme="minorHAnsi"/>
          <w:b w:val="0"/>
          <w:sz w:val="22"/>
          <w:szCs w:val="22"/>
        </w:rPr>
        <w:t xml:space="preserve"> Council</w:t>
      </w:r>
      <w:r w:rsidR="00B27EEF">
        <w:rPr>
          <w:rFonts w:asciiTheme="minorHAnsi" w:hAnsiTheme="minorHAnsi" w:cstheme="minorHAnsi"/>
          <w:b w:val="0"/>
          <w:sz w:val="22"/>
          <w:szCs w:val="22"/>
        </w:rPr>
        <w:t>’</w:t>
      </w:r>
      <w:r w:rsidRPr="00034B4C">
        <w:rPr>
          <w:rFonts w:asciiTheme="minorHAnsi" w:hAnsiTheme="minorHAnsi" w:cstheme="minorHAnsi"/>
          <w:b w:val="0"/>
          <w:sz w:val="22"/>
          <w:szCs w:val="22"/>
        </w:rPr>
        <w:t>s own low level of outstanding rates (3.56%) and the low use of the existing Rates and Debtors Hardship policy by the community.</w:t>
      </w:r>
    </w:p>
    <w:p w:rsidR="00790D8C" w:rsidRDefault="00034B4C" w:rsidP="00BF21DF">
      <w:pPr>
        <w:pStyle w:val="BodyText"/>
        <w:spacing w:before="0"/>
        <w:jc w:val="left"/>
        <w:rPr>
          <w:rFonts w:asciiTheme="minorHAnsi" w:hAnsiTheme="minorHAnsi"/>
          <w:i/>
          <w:szCs w:val="22"/>
          <w:u w:val="single"/>
        </w:rPr>
      </w:pPr>
      <w:r w:rsidRPr="00034B4C">
        <w:rPr>
          <w:rFonts w:asciiTheme="minorHAnsi" w:hAnsiTheme="minorHAnsi" w:cstheme="minorHAnsi"/>
          <w:szCs w:val="22"/>
        </w:rPr>
        <w:t>Council has reviewed its Rates and Debtors Hardship policy</w:t>
      </w:r>
      <w:r w:rsidR="000F0E71">
        <w:rPr>
          <w:rFonts w:asciiTheme="minorHAnsi" w:hAnsiTheme="minorHAnsi" w:cstheme="minorHAnsi"/>
          <w:szCs w:val="22"/>
        </w:rPr>
        <w:t xml:space="preserve"> (see section 5.3)</w:t>
      </w:r>
      <w:r w:rsidRPr="00034B4C">
        <w:rPr>
          <w:rFonts w:asciiTheme="minorHAnsi" w:hAnsiTheme="minorHAnsi" w:cstheme="minorHAnsi"/>
          <w:szCs w:val="22"/>
        </w:rPr>
        <w:t xml:space="preserve"> to ensure </w:t>
      </w:r>
      <w:r w:rsidR="00BF21DF">
        <w:rPr>
          <w:rFonts w:asciiTheme="minorHAnsi" w:hAnsiTheme="minorHAnsi" w:cstheme="minorHAnsi"/>
          <w:szCs w:val="22"/>
        </w:rPr>
        <w:t xml:space="preserve">an </w:t>
      </w:r>
      <w:r w:rsidRPr="00034B4C">
        <w:rPr>
          <w:rFonts w:asciiTheme="minorHAnsi" w:hAnsiTheme="minorHAnsi" w:cstheme="minorHAnsi"/>
          <w:szCs w:val="22"/>
        </w:rPr>
        <w:t xml:space="preserve">appropriate and compassionate response to individual cases of hardship, tailoring individual </w:t>
      </w:r>
      <w:r w:rsidRPr="00034B4C">
        <w:rPr>
          <w:rFonts w:asciiTheme="minorHAnsi" w:hAnsiTheme="minorHAnsi" w:cstheme="minorHAnsi"/>
          <w:szCs w:val="22"/>
        </w:rPr>
        <w:lastRenderedPageBreak/>
        <w:t xml:space="preserve">arrangements as permissible under the Local Government Act, and providing appropriate assistance to any ratepayers experiencing hardship.  </w:t>
      </w:r>
      <w:r w:rsidR="00790D8C">
        <w:rPr>
          <w:rFonts w:asciiTheme="minorHAnsi" w:hAnsiTheme="minorHAnsi"/>
          <w:i/>
          <w:szCs w:val="22"/>
          <w:u w:val="single"/>
        </w:rPr>
        <w:br w:type="page"/>
      </w:r>
    </w:p>
    <w:p w:rsidR="004F2850" w:rsidRPr="004F2850" w:rsidRDefault="005C1FAA" w:rsidP="00126866">
      <w:pPr>
        <w:pStyle w:val="BodyText"/>
        <w:jc w:val="left"/>
        <w:rPr>
          <w:rFonts w:asciiTheme="minorHAnsi" w:hAnsiTheme="minorHAnsi"/>
          <w:szCs w:val="22"/>
        </w:rPr>
      </w:pPr>
      <w:r w:rsidRPr="005C1FAA">
        <w:rPr>
          <w:rFonts w:asciiTheme="minorHAnsi" w:hAnsiTheme="minorHAnsi"/>
          <w:i/>
          <w:szCs w:val="22"/>
          <w:u w:val="single"/>
        </w:rPr>
        <w:lastRenderedPageBreak/>
        <w:t>Work within current capacity</w:t>
      </w:r>
      <w:r w:rsidRPr="004F2850">
        <w:rPr>
          <w:rFonts w:asciiTheme="minorHAnsi" w:hAnsiTheme="minorHAnsi"/>
          <w:i/>
          <w:szCs w:val="22"/>
          <w:u w:val="single"/>
        </w:rPr>
        <w:t>:</w:t>
      </w:r>
      <w:r w:rsidRPr="004F2850">
        <w:rPr>
          <w:rFonts w:asciiTheme="minorHAnsi" w:hAnsiTheme="minorHAnsi"/>
          <w:szCs w:val="22"/>
        </w:rPr>
        <w:t xml:space="preserve"> </w:t>
      </w:r>
      <w:r w:rsidR="00034B4C" w:rsidRPr="004F2850">
        <w:rPr>
          <w:rFonts w:asciiTheme="minorHAnsi" w:hAnsiTheme="minorHAnsi"/>
          <w:szCs w:val="22"/>
        </w:rPr>
        <w:t xml:space="preserve">Council </w:t>
      </w:r>
      <w:r w:rsidR="004F2850" w:rsidRPr="004F2850">
        <w:rPr>
          <w:rFonts w:asciiTheme="minorHAnsi" w:hAnsiTheme="minorHAnsi"/>
          <w:szCs w:val="22"/>
        </w:rPr>
        <w:t>continues to improve productivity and contain costs to ensure we meet the expectations of the community as established in the Community Strategic Plan. This has been achieved through:</w:t>
      </w:r>
    </w:p>
    <w:p w:rsidR="004F2850" w:rsidRPr="004F2850" w:rsidRDefault="00034B4C" w:rsidP="00DA1C46">
      <w:pPr>
        <w:pStyle w:val="BodyText"/>
        <w:numPr>
          <w:ilvl w:val="0"/>
          <w:numId w:val="75"/>
        </w:numPr>
        <w:spacing w:before="0" w:line="240" w:lineRule="auto"/>
        <w:ind w:left="714" w:hanging="357"/>
        <w:rPr>
          <w:rFonts w:asciiTheme="minorHAnsi" w:hAnsiTheme="minorHAnsi"/>
          <w:szCs w:val="22"/>
        </w:rPr>
      </w:pPr>
      <w:r w:rsidRPr="004F2850">
        <w:rPr>
          <w:rFonts w:asciiTheme="minorHAnsi" w:hAnsiTheme="minorHAnsi"/>
          <w:szCs w:val="22"/>
        </w:rPr>
        <w:t>structural changes</w:t>
      </w:r>
      <w:r w:rsidR="004F2850" w:rsidRPr="004F2850">
        <w:rPr>
          <w:rFonts w:asciiTheme="minorHAnsi" w:hAnsiTheme="minorHAnsi"/>
          <w:szCs w:val="22"/>
        </w:rPr>
        <w:t xml:space="preserve"> </w:t>
      </w:r>
    </w:p>
    <w:p w:rsidR="004F2850" w:rsidRPr="004F2850" w:rsidRDefault="00034B4C" w:rsidP="00DA1C46">
      <w:pPr>
        <w:pStyle w:val="BodyText"/>
        <w:numPr>
          <w:ilvl w:val="0"/>
          <w:numId w:val="75"/>
        </w:numPr>
        <w:spacing w:before="0" w:line="240" w:lineRule="auto"/>
        <w:ind w:left="714" w:hanging="357"/>
        <w:rPr>
          <w:rFonts w:asciiTheme="minorHAnsi" w:hAnsiTheme="minorHAnsi"/>
          <w:szCs w:val="22"/>
        </w:rPr>
      </w:pPr>
      <w:r w:rsidRPr="004F2850">
        <w:rPr>
          <w:rFonts w:asciiTheme="minorHAnsi" w:hAnsiTheme="minorHAnsi"/>
          <w:szCs w:val="22"/>
        </w:rPr>
        <w:t>work practice improvements and staff training</w:t>
      </w:r>
    </w:p>
    <w:p w:rsidR="004F2850" w:rsidRPr="004F2850" w:rsidRDefault="00034B4C" w:rsidP="00DA1C46">
      <w:pPr>
        <w:pStyle w:val="BodyText"/>
        <w:numPr>
          <w:ilvl w:val="0"/>
          <w:numId w:val="75"/>
        </w:numPr>
        <w:spacing w:before="0" w:line="240" w:lineRule="auto"/>
        <w:ind w:left="714" w:hanging="357"/>
        <w:rPr>
          <w:rFonts w:asciiTheme="minorHAnsi" w:hAnsiTheme="minorHAnsi"/>
          <w:szCs w:val="22"/>
        </w:rPr>
      </w:pPr>
      <w:r w:rsidRPr="004F2850">
        <w:rPr>
          <w:rFonts w:asciiTheme="minorHAnsi" w:hAnsiTheme="minorHAnsi"/>
          <w:szCs w:val="22"/>
        </w:rPr>
        <w:t>energy efficiencies</w:t>
      </w:r>
      <w:r w:rsidR="004F2850" w:rsidRPr="004F2850">
        <w:rPr>
          <w:rFonts w:asciiTheme="minorHAnsi" w:hAnsiTheme="minorHAnsi"/>
          <w:szCs w:val="22"/>
        </w:rPr>
        <w:t xml:space="preserve"> and </w:t>
      </w:r>
      <w:r w:rsidRPr="004F2850">
        <w:rPr>
          <w:rFonts w:asciiTheme="minorHAnsi" w:hAnsiTheme="minorHAnsi"/>
          <w:szCs w:val="22"/>
        </w:rPr>
        <w:t>the introduction of new technologies</w:t>
      </w:r>
    </w:p>
    <w:p w:rsidR="004F2850" w:rsidRPr="004F2850" w:rsidRDefault="00034B4C" w:rsidP="00DA1C46">
      <w:pPr>
        <w:pStyle w:val="BodyText"/>
        <w:numPr>
          <w:ilvl w:val="0"/>
          <w:numId w:val="75"/>
        </w:numPr>
        <w:spacing w:before="0" w:line="240" w:lineRule="auto"/>
        <w:ind w:left="714" w:hanging="357"/>
        <w:rPr>
          <w:rFonts w:asciiTheme="minorHAnsi" w:hAnsiTheme="minorHAnsi"/>
          <w:szCs w:val="22"/>
        </w:rPr>
      </w:pPr>
      <w:r w:rsidRPr="004F2850">
        <w:rPr>
          <w:rFonts w:asciiTheme="minorHAnsi" w:hAnsiTheme="minorHAnsi"/>
          <w:szCs w:val="22"/>
        </w:rPr>
        <w:t xml:space="preserve">partnership initiatives and a program of service reviews. </w:t>
      </w:r>
    </w:p>
    <w:p w:rsidR="005C1FAA" w:rsidRPr="005C1FAA" w:rsidRDefault="00034B4C" w:rsidP="00126866">
      <w:pPr>
        <w:pStyle w:val="BodyText"/>
        <w:jc w:val="left"/>
        <w:rPr>
          <w:rFonts w:asciiTheme="minorHAnsi" w:hAnsiTheme="minorHAnsi"/>
          <w:szCs w:val="22"/>
        </w:rPr>
      </w:pPr>
      <w:r w:rsidRPr="004F2850">
        <w:rPr>
          <w:rFonts w:asciiTheme="minorHAnsi" w:hAnsiTheme="minorHAnsi"/>
          <w:szCs w:val="22"/>
        </w:rPr>
        <w:t>However, despite making considerable savings via internal service reviews, securing grants and external funds to offset costs, and undertaking an external audit of Council’s depreciation model for infrastructure to identify savings</w:t>
      </w:r>
      <w:r w:rsidR="004F2850" w:rsidRPr="004F2850">
        <w:rPr>
          <w:rFonts w:asciiTheme="minorHAnsi" w:hAnsiTheme="minorHAnsi"/>
          <w:szCs w:val="22"/>
        </w:rPr>
        <w:t xml:space="preserve">, </w:t>
      </w:r>
      <w:r w:rsidRPr="004F2850">
        <w:rPr>
          <w:rFonts w:asciiTheme="minorHAnsi" w:hAnsiTheme="minorHAnsi"/>
          <w:szCs w:val="22"/>
        </w:rPr>
        <w:t xml:space="preserve">Council will not be able to meet the needs of the community in the years ahead with its current income. </w:t>
      </w:r>
    </w:p>
    <w:p w:rsidR="005C1FAA" w:rsidRPr="005C1FAA" w:rsidRDefault="005C1FAA" w:rsidP="00126866">
      <w:pPr>
        <w:pStyle w:val="BodyText"/>
        <w:spacing w:before="0"/>
        <w:jc w:val="left"/>
        <w:rPr>
          <w:rFonts w:asciiTheme="minorHAnsi" w:hAnsiTheme="minorHAnsi"/>
          <w:szCs w:val="22"/>
        </w:rPr>
      </w:pPr>
    </w:p>
    <w:p w:rsidR="00034B4C" w:rsidRPr="00034B4C" w:rsidRDefault="003C7390" w:rsidP="00126866">
      <w:pPr>
        <w:pStyle w:val="BodyText"/>
        <w:jc w:val="left"/>
        <w:rPr>
          <w:rFonts w:asciiTheme="minorHAnsi" w:hAnsiTheme="minorHAnsi"/>
          <w:szCs w:val="22"/>
        </w:rPr>
      </w:pPr>
      <w:r w:rsidRPr="003C7390">
        <w:rPr>
          <w:rFonts w:asciiTheme="minorHAnsi" w:hAnsiTheme="minorHAnsi"/>
          <w:i/>
          <w:szCs w:val="22"/>
          <w:u w:val="single"/>
        </w:rPr>
        <w:t>Financially responsible decision making</w:t>
      </w:r>
      <w:r w:rsidR="005C1FAA" w:rsidRPr="005C1FAA">
        <w:rPr>
          <w:rFonts w:asciiTheme="minorHAnsi" w:hAnsiTheme="minorHAnsi"/>
          <w:szCs w:val="22"/>
        </w:rPr>
        <w:t xml:space="preserve">: </w:t>
      </w:r>
      <w:r w:rsidR="00034B4C" w:rsidRPr="00034B4C">
        <w:rPr>
          <w:rFonts w:asciiTheme="minorHAnsi" w:hAnsiTheme="minorHAnsi"/>
          <w:szCs w:val="22"/>
        </w:rPr>
        <w:t xml:space="preserve">A successful SRV application is an important step towards being able to meet the key financial criteria required in the NSW Government's new Fit for the Future reform program for local government. If </w:t>
      </w:r>
      <w:r w:rsidR="00B27EEF">
        <w:rPr>
          <w:rFonts w:asciiTheme="minorHAnsi" w:hAnsiTheme="minorHAnsi"/>
          <w:szCs w:val="22"/>
        </w:rPr>
        <w:t>Council does not increase</w:t>
      </w:r>
      <w:r w:rsidR="00034B4C" w:rsidRPr="00034B4C">
        <w:rPr>
          <w:rFonts w:asciiTheme="minorHAnsi" w:hAnsiTheme="minorHAnsi"/>
          <w:szCs w:val="22"/>
        </w:rPr>
        <w:t xml:space="preserve"> rate income </w:t>
      </w:r>
      <w:r w:rsidR="00B27EEF">
        <w:rPr>
          <w:rFonts w:asciiTheme="minorHAnsi" w:hAnsiTheme="minorHAnsi"/>
          <w:szCs w:val="22"/>
        </w:rPr>
        <w:t xml:space="preserve">it </w:t>
      </w:r>
      <w:r w:rsidR="00034B4C" w:rsidRPr="00034B4C">
        <w:rPr>
          <w:rFonts w:asciiTheme="minorHAnsi" w:hAnsiTheme="minorHAnsi"/>
          <w:szCs w:val="22"/>
        </w:rPr>
        <w:t>will be required to significantly cut current service levels, including the maintenance and renewal of community and transport infrastructure and will not be able to access favourable loan facilities offered by State Government to Fit for the Future councils.</w:t>
      </w:r>
    </w:p>
    <w:p w:rsidR="00BF21DF" w:rsidRDefault="00BF21DF" w:rsidP="00126866">
      <w:pPr>
        <w:pStyle w:val="BodyText"/>
        <w:spacing w:before="0" w:line="240" w:lineRule="auto"/>
        <w:rPr>
          <w:rFonts w:asciiTheme="minorHAnsi" w:hAnsiTheme="minorHAnsi"/>
          <w:szCs w:val="22"/>
        </w:rPr>
      </w:pPr>
    </w:p>
    <w:p w:rsidR="00034B4C" w:rsidRDefault="00034B4C" w:rsidP="00126866">
      <w:pPr>
        <w:pStyle w:val="BodyText"/>
        <w:spacing w:before="0" w:line="240" w:lineRule="auto"/>
        <w:rPr>
          <w:rFonts w:asciiTheme="minorHAnsi" w:hAnsiTheme="minorHAnsi"/>
          <w:szCs w:val="22"/>
        </w:rPr>
      </w:pPr>
      <w:r w:rsidRPr="00034B4C">
        <w:rPr>
          <w:rFonts w:asciiTheme="minorHAnsi" w:hAnsiTheme="minorHAnsi"/>
          <w:szCs w:val="22"/>
        </w:rPr>
        <w:t>Increasing revenue through a modest SRV is proposed as a financially responsible way to:</w:t>
      </w:r>
    </w:p>
    <w:p w:rsidR="00126866" w:rsidRPr="00034B4C" w:rsidRDefault="00126866" w:rsidP="00126866">
      <w:pPr>
        <w:pStyle w:val="BodyText"/>
        <w:spacing w:before="0" w:line="240" w:lineRule="auto"/>
        <w:rPr>
          <w:rFonts w:asciiTheme="minorHAnsi" w:hAnsiTheme="minorHAnsi"/>
          <w:szCs w:val="22"/>
        </w:rPr>
      </w:pPr>
    </w:p>
    <w:p w:rsidR="00034B4C" w:rsidRPr="00034B4C" w:rsidRDefault="00034B4C" w:rsidP="00DA1C46">
      <w:pPr>
        <w:pStyle w:val="BodyText"/>
        <w:numPr>
          <w:ilvl w:val="0"/>
          <w:numId w:val="76"/>
        </w:numPr>
        <w:spacing w:before="0" w:line="240" w:lineRule="auto"/>
        <w:ind w:left="425" w:hanging="425"/>
        <w:rPr>
          <w:rFonts w:asciiTheme="minorHAnsi" w:hAnsiTheme="minorHAnsi" w:cstheme="minorHAnsi"/>
        </w:rPr>
      </w:pPr>
      <w:r w:rsidRPr="00034B4C">
        <w:rPr>
          <w:rFonts w:asciiTheme="minorHAnsi" w:hAnsiTheme="minorHAnsi" w:cstheme="minorHAnsi"/>
        </w:rPr>
        <w:t>support</w:t>
      </w:r>
      <w:r w:rsidR="00FD2381">
        <w:rPr>
          <w:rFonts w:asciiTheme="minorHAnsi" w:hAnsiTheme="minorHAnsi" w:cstheme="minorHAnsi"/>
        </w:rPr>
        <w:t xml:space="preserve"> economic growth by funding a $17.5</w:t>
      </w:r>
      <w:r w:rsidRPr="00034B4C">
        <w:rPr>
          <w:rFonts w:asciiTheme="minorHAnsi" w:hAnsiTheme="minorHAnsi" w:cstheme="minorHAnsi"/>
        </w:rPr>
        <w:t xml:space="preserve"> million package of community and transport infrastructure projects that the community has asked for</w:t>
      </w:r>
    </w:p>
    <w:p w:rsidR="00034B4C" w:rsidRPr="00034B4C" w:rsidRDefault="00034B4C" w:rsidP="00DA1C46">
      <w:pPr>
        <w:pStyle w:val="BodyText"/>
        <w:numPr>
          <w:ilvl w:val="0"/>
          <w:numId w:val="76"/>
        </w:numPr>
        <w:spacing w:before="0" w:line="240" w:lineRule="auto"/>
        <w:ind w:left="425" w:hanging="425"/>
        <w:rPr>
          <w:rFonts w:asciiTheme="minorHAnsi" w:hAnsiTheme="minorHAnsi" w:cstheme="minorHAnsi"/>
        </w:rPr>
      </w:pPr>
      <w:r w:rsidRPr="00034B4C">
        <w:rPr>
          <w:rFonts w:asciiTheme="minorHAnsi" w:hAnsiTheme="minorHAnsi" w:cstheme="minorHAnsi"/>
        </w:rPr>
        <w:t>deliver a broad range of social and economic benefits</w:t>
      </w:r>
    </w:p>
    <w:p w:rsidR="00034B4C" w:rsidRPr="00034B4C" w:rsidRDefault="00034B4C" w:rsidP="00DA1C46">
      <w:pPr>
        <w:pStyle w:val="BodyText"/>
        <w:numPr>
          <w:ilvl w:val="0"/>
          <w:numId w:val="76"/>
        </w:numPr>
        <w:spacing w:before="0" w:line="240" w:lineRule="auto"/>
        <w:ind w:left="425" w:hanging="425"/>
        <w:jc w:val="left"/>
        <w:rPr>
          <w:rFonts w:asciiTheme="minorHAnsi" w:hAnsiTheme="minorHAnsi" w:cstheme="minorHAnsi"/>
        </w:rPr>
      </w:pPr>
      <w:r w:rsidRPr="00034B4C">
        <w:rPr>
          <w:rFonts w:asciiTheme="minorHAnsi" w:hAnsiTheme="minorHAnsi" w:cstheme="minorHAnsi"/>
        </w:rPr>
        <w:t xml:space="preserve">improve funding the increasing costs of infrastructure renewal and maintenance works on roads, bridges, sport and community facilities, playgrounds, pathways, and public toilets </w:t>
      </w:r>
    </w:p>
    <w:p w:rsidR="00034B4C" w:rsidRPr="00034B4C" w:rsidRDefault="00034B4C" w:rsidP="00DA1C46">
      <w:pPr>
        <w:pStyle w:val="BodyText"/>
        <w:numPr>
          <w:ilvl w:val="0"/>
          <w:numId w:val="76"/>
        </w:numPr>
        <w:spacing w:before="0" w:line="240" w:lineRule="auto"/>
        <w:ind w:left="425" w:hanging="425"/>
        <w:rPr>
          <w:rFonts w:asciiTheme="minorHAnsi" w:hAnsiTheme="minorHAnsi" w:cstheme="minorHAnsi"/>
        </w:rPr>
      </w:pPr>
      <w:r w:rsidRPr="00034B4C">
        <w:rPr>
          <w:rFonts w:asciiTheme="minorHAnsi" w:hAnsiTheme="minorHAnsi" w:cstheme="minorHAnsi"/>
        </w:rPr>
        <w:t>respond to the NSW Government</w:t>
      </w:r>
      <w:r w:rsidR="00B27EEF">
        <w:rPr>
          <w:rFonts w:asciiTheme="minorHAnsi" w:hAnsiTheme="minorHAnsi" w:cstheme="minorHAnsi"/>
        </w:rPr>
        <w:t>’</w:t>
      </w:r>
      <w:r w:rsidRPr="00034B4C">
        <w:rPr>
          <w:rFonts w:asciiTheme="minorHAnsi" w:hAnsiTheme="minorHAnsi" w:cstheme="minorHAnsi"/>
        </w:rPr>
        <w:t>s new Fit for the Future financial criteria</w:t>
      </w:r>
    </w:p>
    <w:p w:rsidR="00034B4C" w:rsidRPr="00034B4C" w:rsidRDefault="00034B4C" w:rsidP="00DA1C46">
      <w:pPr>
        <w:pStyle w:val="BodyText"/>
        <w:numPr>
          <w:ilvl w:val="0"/>
          <w:numId w:val="76"/>
        </w:numPr>
        <w:spacing w:before="0" w:line="240" w:lineRule="auto"/>
        <w:ind w:left="425" w:hanging="425"/>
        <w:rPr>
          <w:rFonts w:asciiTheme="minorHAnsi" w:hAnsiTheme="minorHAnsi" w:cstheme="minorHAnsi"/>
        </w:rPr>
      </w:pPr>
      <w:r w:rsidRPr="00034B4C">
        <w:rPr>
          <w:rFonts w:asciiTheme="minorHAnsi" w:hAnsiTheme="minorHAnsi" w:cstheme="minorHAnsi"/>
        </w:rPr>
        <w:t>address the funding shortfall resulting from decreasing Federal Assistance Grants</w:t>
      </w:r>
    </w:p>
    <w:p w:rsidR="00034B4C" w:rsidRPr="00034B4C" w:rsidRDefault="00034B4C" w:rsidP="00DA1C46">
      <w:pPr>
        <w:pStyle w:val="BodyText"/>
        <w:numPr>
          <w:ilvl w:val="0"/>
          <w:numId w:val="76"/>
        </w:numPr>
        <w:spacing w:before="0" w:line="240" w:lineRule="auto"/>
        <w:ind w:left="425" w:hanging="425"/>
        <w:jc w:val="left"/>
        <w:rPr>
          <w:rFonts w:asciiTheme="minorHAnsi" w:hAnsiTheme="minorHAnsi" w:cstheme="minorHAnsi"/>
        </w:rPr>
      </w:pPr>
      <w:r w:rsidRPr="00034B4C">
        <w:rPr>
          <w:rFonts w:asciiTheme="minorHAnsi" w:hAnsiTheme="minorHAnsi" w:cstheme="minorHAnsi"/>
        </w:rPr>
        <w:t>address the impact of the Independent Pricing and Regulatory Tribunal's rate pegging amount that has not kept up with inflation or the increasing cost of building and construction materials for several years.</w:t>
      </w:r>
    </w:p>
    <w:p w:rsidR="00034B4C" w:rsidRDefault="00034B4C" w:rsidP="00034B4C">
      <w:pPr>
        <w:pStyle w:val="BodyText"/>
        <w:spacing w:before="0"/>
        <w:jc w:val="left"/>
        <w:rPr>
          <w:rFonts w:asciiTheme="minorHAnsi" w:hAnsiTheme="minorHAnsi"/>
          <w:szCs w:val="22"/>
        </w:rPr>
      </w:pPr>
    </w:p>
    <w:p w:rsidR="005C1FAA" w:rsidRPr="00034B4C" w:rsidRDefault="00133522" w:rsidP="0081729A">
      <w:pPr>
        <w:pStyle w:val="BodyText"/>
        <w:spacing w:before="0" w:line="240" w:lineRule="auto"/>
        <w:jc w:val="left"/>
        <w:rPr>
          <w:rFonts w:asciiTheme="minorHAnsi" w:hAnsiTheme="minorHAnsi"/>
          <w:szCs w:val="22"/>
        </w:rPr>
      </w:pPr>
      <w:r>
        <w:rPr>
          <w:rFonts w:asciiTheme="minorHAnsi" w:hAnsiTheme="minorHAnsi"/>
          <w:szCs w:val="22"/>
        </w:rPr>
        <w:t xml:space="preserve">To take a moderate </w:t>
      </w:r>
      <w:r w:rsidR="00034B4C" w:rsidRPr="00034B4C">
        <w:rPr>
          <w:rFonts w:asciiTheme="minorHAnsi" w:hAnsiTheme="minorHAnsi"/>
          <w:szCs w:val="22"/>
        </w:rPr>
        <w:t>step to address the financ</w:t>
      </w:r>
      <w:r>
        <w:rPr>
          <w:rFonts w:asciiTheme="minorHAnsi" w:hAnsiTheme="minorHAnsi"/>
          <w:szCs w:val="22"/>
        </w:rPr>
        <w:t>ial sustainability of Council</w:t>
      </w:r>
      <w:r w:rsidR="00034B4C" w:rsidRPr="00034B4C">
        <w:rPr>
          <w:rFonts w:asciiTheme="minorHAnsi" w:hAnsiTheme="minorHAnsi"/>
          <w:szCs w:val="22"/>
        </w:rPr>
        <w:t xml:space="preserve"> is a</w:t>
      </w:r>
      <w:r w:rsidR="00481515">
        <w:rPr>
          <w:rFonts w:asciiTheme="minorHAnsi" w:hAnsiTheme="minorHAnsi"/>
          <w:szCs w:val="22"/>
        </w:rPr>
        <w:t>n essential and</w:t>
      </w:r>
      <w:r w:rsidR="00034B4C" w:rsidRPr="00034B4C">
        <w:rPr>
          <w:rFonts w:asciiTheme="minorHAnsi" w:hAnsiTheme="minorHAnsi"/>
          <w:szCs w:val="22"/>
        </w:rPr>
        <w:t xml:space="preserve"> responsible decision. Failure to do this will see the problems worsen, quality of infr</w:t>
      </w:r>
      <w:r>
        <w:rPr>
          <w:rFonts w:asciiTheme="minorHAnsi" w:hAnsiTheme="minorHAnsi"/>
          <w:szCs w:val="22"/>
        </w:rPr>
        <w:t>astructure deteriorate, leading to</w:t>
      </w:r>
      <w:r w:rsidR="00034B4C" w:rsidRPr="00034B4C">
        <w:rPr>
          <w:rFonts w:asciiTheme="minorHAnsi" w:hAnsiTheme="minorHAnsi"/>
          <w:szCs w:val="22"/>
        </w:rPr>
        <w:t xml:space="preserve"> negative economic impacts, increased costs to address the problem in the future, and inappropriately passing the cost on to future generations.</w:t>
      </w:r>
    </w:p>
    <w:p w:rsidR="00034B4C" w:rsidRPr="005C1FAA" w:rsidRDefault="00034B4C" w:rsidP="0081729A">
      <w:pPr>
        <w:pStyle w:val="BodyText"/>
        <w:spacing w:before="0" w:line="240" w:lineRule="auto"/>
        <w:jc w:val="left"/>
        <w:rPr>
          <w:rFonts w:asciiTheme="minorHAnsi" w:hAnsiTheme="minorHAnsi"/>
          <w:szCs w:val="22"/>
        </w:rPr>
      </w:pPr>
    </w:p>
    <w:p w:rsidR="00034B4C" w:rsidRPr="00034B4C" w:rsidRDefault="005C1FAA" w:rsidP="0081729A">
      <w:pPr>
        <w:pStyle w:val="BodyText"/>
        <w:spacing w:before="0" w:line="240" w:lineRule="auto"/>
        <w:jc w:val="left"/>
        <w:rPr>
          <w:rFonts w:asciiTheme="minorHAnsi" w:hAnsiTheme="minorHAnsi" w:cstheme="minorHAnsi"/>
          <w:b/>
        </w:rPr>
      </w:pPr>
      <w:r w:rsidRPr="005C1FAA">
        <w:rPr>
          <w:rFonts w:asciiTheme="minorHAnsi" w:hAnsiTheme="minorHAnsi"/>
          <w:i/>
          <w:szCs w:val="22"/>
          <w:u w:val="single"/>
        </w:rPr>
        <w:t>Current level of service:</w:t>
      </w:r>
      <w:r w:rsidRPr="005C1FAA">
        <w:rPr>
          <w:rFonts w:asciiTheme="minorHAnsi" w:hAnsiTheme="minorHAnsi"/>
          <w:szCs w:val="22"/>
        </w:rPr>
        <w:t xml:space="preserve"> </w:t>
      </w:r>
      <w:r w:rsidR="00034B4C" w:rsidRPr="00034B4C">
        <w:rPr>
          <w:rFonts w:asciiTheme="minorHAnsi" w:hAnsiTheme="minorHAnsi" w:cstheme="minorHAnsi"/>
        </w:rPr>
        <w:t>Several submissions</w:t>
      </w:r>
      <w:r w:rsidR="00BF21DF">
        <w:rPr>
          <w:rFonts w:asciiTheme="minorHAnsi" w:hAnsiTheme="minorHAnsi" w:cstheme="minorHAnsi"/>
        </w:rPr>
        <w:t xml:space="preserve"> (largely non-residents)</w:t>
      </w:r>
      <w:r w:rsidR="00034B4C" w:rsidRPr="00034B4C">
        <w:rPr>
          <w:rFonts w:asciiTheme="minorHAnsi" w:hAnsiTheme="minorHAnsi" w:cstheme="minorHAnsi"/>
        </w:rPr>
        <w:t xml:space="preserve"> suggested that as the current level of service was not meeting expectations they would not be willing to support a rate increase. Only through the SRV and continued improvement (as identified by the Organisation Service Reviews) will the current level of service be maintained. </w:t>
      </w:r>
    </w:p>
    <w:p w:rsidR="00034B4C" w:rsidRPr="00034B4C" w:rsidRDefault="00034B4C" w:rsidP="00126866">
      <w:pPr>
        <w:pStyle w:val="BodyText"/>
        <w:jc w:val="left"/>
        <w:rPr>
          <w:rFonts w:asciiTheme="minorHAnsi" w:hAnsiTheme="minorHAnsi" w:cstheme="minorHAnsi"/>
          <w:b/>
        </w:rPr>
      </w:pPr>
      <w:r w:rsidRPr="00034B4C">
        <w:rPr>
          <w:rFonts w:asciiTheme="minorHAnsi" w:hAnsiTheme="minorHAnsi" w:cstheme="minorHAnsi"/>
        </w:rPr>
        <w:t>Council has a considerable backlog of infrastructure renewal. If this issue is not addressed, our community will experience a steady decline in the condition of its infrastructure over time, leading to reduced levels of service, reduced public safety, higher risks of infrastructure failure and higher maintenance costs.</w:t>
      </w:r>
    </w:p>
    <w:p w:rsidR="00A61ADD" w:rsidRDefault="00034B4C" w:rsidP="00A61ADD">
      <w:pPr>
        <w:pStyle w:val="BodyText"/>
        <w:rPr>
          <w:rFonts w:asciiTheme="minorHAnsi" w:hAnsiTheme="minorHAnsi" w:cstheme="minorHAnsi"/>
        </w:rPr>
      </w:pPr>
      <w:r w:rsidRPr="00034B4C">
        <w:rPr>
          <w:rFonts w:asciiTheme="minorHAnsi" w:hAnsiTheme="minorHAnsi" w:cstheme="minorHAnsi"/>
        </w:rPr>
        <w:lastRenderedPageBreak/>
        <w:t>The proposed SRV would provide a significant pro-active measure toward addressing the infrastructure funding gap as well as addressing immediate high risk backlog issues.</w:t>
      </w:r>
    </w:p>
    <w:p w:rsidR="000044E9" w:rsidRDefault="00BF21DF" w:rsidP="00A61ADD">
      <w:pPr>
        <w:pStyle w:val="BodyText"/>
        <w:rPr>
          <w:rFonts w:asciiTheme="minorHAnsi" w:hAnsiTheme="minorHAnsi" w:cstheme="minorHAnsi"/>
          <w:szCs w:val="22"/>
        </w:rPr>
      </w:pPr>
      <w:r>
        <w:rPr>
          <w:rFonts w:asciiTheme="minorHAnsi" w:hAnsiTheme="minorHAnsi" w:cstheme="minorHAnsi"/>
          <w:szCs w:val="22"/>
        </w:rPr>
        <w:t>The Community Research survey conducted by Micromex i</w:t>
      </w:r>
      <w:r w:rsidR="000044E9" w:rsidRPr="00A61ADD">
        <w:rPr>
          <w:rFonts w:asciiTheme="minorHAnsi" w:hAnsiTheme="minorHAnsi" w:cstheme="minorHAnsi"/>
          <w:szCs w:val="22"/>
        </w:rPr>
        <w:t xml:space="preserve">n July </w:t>
      </w:r>
      <w:r w:rsidR="000044E9" w:rsidRPr="00BF21DF">
        <w:rPr>
          <w:rFonts w:asciiTheme="minorHAnsi" w:hAnsiTheme="minorHAnsi" w:cstheme="minorHAnsi"/>
          <w:szCs w:val="22"/>
        </w:rPr>
        <w:t>2012</w:t>
      </w:r>
      <w:r w:rsidRPr="00BF21DF">
        <w:rPr>
          <w:rStyle w:val="FootnoteReference"/>
          <w:rFonts w:asciiTheme="minorHAnsi" w:hAnsiTheme="minorHAnsi" w:cstheme="minorHAnsi"/>
        </w:rPr>
        <w:footnoteReference w:id="61"/>
      </w:r>
      <w:r w:rsidR="000044E9" w:rsidRPr="00A61ADD">
        <w:rPr>
          <w:rFonts w:asciiTheme="minorHAnsi" w:hAnsiTheme="minorHAnsi" w:cstheme="minorHAnsi"/>
          <w:szCs w:val="22"/>
        </w:rPr>
        <w:t xml:space="preserve"> provided the following feedback about the importance and current level of satisfaction with a score out of 5 (5 being very important or very satisfied)</w:t>
      </w:r>
      <w:r w:rsidR="00162EC4">
        <w:rPr>
          <w:rFonts w:asciiTheme="minorHAnsi" w:hAnsiTheme="minorHAnsi" w:cstheme="minorHAnsi"/>
          <w:szCs w:val="22"/>
        </w:rPr>
        <w:t xml:space="preserve"> on community and transport infrastructure</w:t>
      </w:r>
      <w:r w:rsidR="000044E9" w:rsidRPr="00A61ADD">
        <w:rPr>
          <w:rFonts w:asciiTheme="minorHAnsi" w:hAnsiTheme="minorHAnsi" w:cstheme="minorHAnsi"/>
          <w:szCs w:val="22"/>
        </w:rPr>
        <w:t>.</w:t>
      </w:r>
    </w:p>
    <w:p w:rsidR="00162EC4" w:rsidRPr="00806402" w:rsidRDefault="00162EC4" w:rsidP="00162EC4">
      <w:pPr>
        <w:pStyle w:val="Caption"/>
        <w:keepNext/>
        <w:rPr>
          <w:rFonts w:asciiTheme="minorHAnsi" w:hAnsiTheme="minorHAnsi" w:cstheme="minorHAnsi"/>
          <w:b w:val="0"/>
          <w:i/>
        </w:rPr>
      </w:pPr>
      <w:r w:rsidRPr="00806402">
        <w:rPr>
          <w:rFonts w:asciiTheme="minorHAnsi" w:hAnsiTheme="minorHAnsi" w:cstheme="minorHAnsi"/>
          <w:b w:val="0"/>
          <w:i/>
        </w:rPr>
        <w:t xml:space="preserve">Table </w:t>
      </w:r>
      <w:r w:rsidRPr="00806402">
        <w:rPr>
          <w:rFonts w:asciiTheme="minorHAnsi" w:hAnsiTheme="minorHAnsi" w:cstheme="minorHAnsi"/>
          <w:b w:val="0"/>
          <w:i/>
        </w:rPr>
        <w:fldChar w:fldCharType="begin"/>
      </w:r>
      <w:r w:rsidRPr="00806402">
        <w:rPr>
          <w:rFonts w:asciiTheme="minorHAnsi" w:hAnsiTheme="minorHAnsi" w:cstheme="minorHAnsi"/>
          <w:b w:val="0"/>
          <w:i/>
        </w:rPr>
        <w:instrText xml:space="preserve"> SEQ Table \* ARABIC </w:instrText>
      </w:r>
      <w:r w:rsidRPr="00806402">
        <w:rPr>
          <w:rFonts w:asciiTheme="minorHAnsi" w:hAnsiTheme="minorHAnsi" w:cstheme="minorHAnsi"/>
          <w:b w:val="0"/>
          <w:i/>
        </w:rPr>
        <w:fldChar w:fldCharType="separate"/>
      </w:r>
      <w:r w:rsidR="00124D8D">
        <w:rPr>
          <w:rFonts w:asciiTheme="minorHAnsi" w:hAnsiTheme="minorHAnsi" w:cstheme="minorHAnsi"/>
          <w:b w:val="0"/>
          <w:i/>
          <w:noProof/>
        </w:rPr>
        <w:t>3</w:t>
      </w:r>
      <w:r w:rsidRPr="00806402">
        <w:rPr>
          <w:rFonts w:asciiTheme="minorHAnsi" w:hAnsiTheme="minorHAnsi" w:cstheme="minorHAnsi"/>
          <w:b w:val="0"/>
          <w:i/>
        </w:rPr>
        <w:fldChar w:fldCharType="end"/>
      </w:r>
      <w:r w:rsidR="00806402" w:rsidRPr="00806402">
        <w:rPr>
          <w:rFonts w:asciiTheme="minorHAnsi" w:hAnsiTheme="minorHAnsi" w:cstheme="minorHAnsi"/>
          <w:b w:val="0"/>
          <w:i/>
        </w:rPr>
        <w:t>:</w:t>
      </w:r>
      <w:r w:rsidRPr="00806402">
        <w:rPr>
          <w:rFonts w:asciiTheme="minorHAnsi" w:hAnsiTheme="minorHAnsi" w:cstheme="minorHAnsi"/>
          <w:b w:val="0"/>
          <w:i/>
        </w:rPr>
        <w:t xml:space="preserve"> Extract from July 2012 Micromex Survey</w:t>
      </w:r>
    </w:p>
    <w:tbl>
      <w:tblPr>
        <w:tblStyle w:val="ListTable31"/>
        <w:tblW w:w="0" w:type="auto"/>
        <w:tblLook w:val="04A0" w:firstRow="1" w:lastRow="0" w:firstColumn="1" w:lastColumn="0" w:noHBand="0" w:noVBand="1"/>
      </w:tblPr>
      <w:tblGrid>
        <w:gridCol w:w="3510"/>
        <w:gridCol w:w="1418"/>
        <w:gridCol w:w="1417"/>
        <w:gridCol w:w="1809"/>
      </w:tblGrid>
      <w:tr w:rsidR="008B05CF" w:rsidRPr="008B05CF" w:rsidTr="00D17FA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Service/facility</w:t>
            </w:r>
          </w:p>
        </w:tc>
        <w:tc>
          <w:tcPr>
            <w:tcW w:w="1418" w:type="dxa"/>
          </w:tcPr>
          <w:p w:rsidR="000044E9" w:rsidRPr="008B05CF" w:rsidRDefault="000044E9" w:rsidP="004223A6">
            <w:pPr>
              <w:pStyle w:val="ExecSummaryAMP"/>
              <w:jc w:val="center"/>
              <w:cnfStyle w:val="100000000000" w:firstRow="1" w:lastRow="0" w:firstColumn="0" w:lastColumn="0" w:oddVBand="0" w:evenVBand="0" w:oddHBand="0" w:evenHBand="0" w:firstRowFirstColumn="0" w:firstRowLastColumn="0" w:lastRowFirstColumn="0" w:lastRowLastColumn="0"/>
              <w:rPr>
                <w:sz w:val="22"/>
                <w:szCs w:val="22"/>
              </w:rPr>
            </w:pPr>
            <w:r w:rsidRPr="008B05CF">
              <w:rPr>
                <w:sz w:val="22"/>
                <w:szCs w:val="22"/>
              </w:rPr>
              <w:t>Importance</w:t>
            </w:r>
          </w:p>
        </w:tc>
        <w:tc>
          <w:tcPr>
            <w:tcW w:w="1417" w:type="dxa"/>
          </w:tcPr>
          <w:p w:rsidR="000044E9" w:rsidRPr="008B05CF" w:rsidRDefault="000044E9" w:rsidP="004223A6">
            <w:pPr>
              <w:pStyle w:val="ExecSummaryAMP"/>
              <w:jc w:val="center"/>
              <w:cnfStyle w:val="100000000000" w:firstRow="1" w:lastRow="0" w:firstColumn="0" w:lastColumn="0" w:oddVBand="0" w:evenVBand="0" w:oddHBand="0" w:evenHBand="0" w:firstRowFirstColumn="0" w:firstRowLastColumn="0" w:lastRowFirstColumn="0" w:lastRowLastColumn="0"/>
              <w:rPr>
                <w:sz w:val="22"/>
                <w:szCs w:val="22"/>
              </w:rPr>
            </w:pPr>
            <w:r w:rsidRPr="008B05CF">
              <w:rPr>
                <w:sz w:val="22"/>
                <w:szCs w:val="22"/>
              </w:rPr>
              <w:t>Satisfaction</w:t>
            </w:r>
          </w:p>
        </w:tc>
        <w:tc>
          <w:tcPr>
            <w:tcW w:w="1809" w:type="dxa"/>
          </w:tcPr>
          <w:p w:rsidR="000044E9" w:rsidRPr="008B05CF" w:rsidRDefault="000044E9" w:rsidP="004223A6">
            <w:pPr>
              <w:pStyle w:val="ExecSummaryAMP"/>
              <w:jc w:val="center"/>
              <w:cnfStyle w:val="100000000000" w:firstRow="1" w:lastRow="0" w:firstColumn="0" w:lastColumn="0" w:oddVBand="0" w:evenVBand="0" w:oddHBand="0" w:evenHBand="0" w:firstRowFirstColumn="0" w:firstRowLastColumn="0" w:lastRowFirstColumn="0" w:lastRowLastColumn="0"/>
              <w:rPr>
                <w:sz w:val="22"/>
                <w:szCs w:val="22"/>
              </w:rPr>
            </w:pPr>
            <w:r w:rsidRPr="008B05CF">
              <w:rPr>
                <w:sz w:val="22"/>
                <w:szCs w:val="22"/>
              </w:rPr>
              <w:t>Performance gap</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Sealed roads</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4.55</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2.88</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1.67</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Public toilets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4.49</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3.01</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1.48</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Unsealed roads</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4.12</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2.70</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1.42</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Traffic congestion</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4.17</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3.0</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1.17</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Road safety</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4.23</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3.08</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1.15</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8B05CF">
            <w:pPr>
              <w:pStyle w:val="ExecSummaryAMP"/>
              <w:jc w:val="left"/>
              <w:rPr>
                <w:sz w:val="22"/>
                <w:szCs w:val="22"/>
              </w:rPr>
            </w:pPr>
            <w:r w:rsidRPr="008B05CF">
              <w:rPr>
                <w:sz w:val="22"/>
                <w:szCs w:val="22"/>
              </w:rPr>
              <w:t>Facilities for people with disabilities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4.38</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3.25</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1.13</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 xml:space="preserve">Stormwater </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4.37</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3.24</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1.13</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Recreation facilities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4.18</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3.07</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1.11</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Pathways</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4.38</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3.3</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1.08</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Parks/playgrounds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4.36</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3.44</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1.02</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Boat ramps</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4.13</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3.28</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0.85</w:t>
            </w:r>
          </w:p>
        </w:tc>
      </w:tr>
      <w:tr w:rsidR="000044E9" w:rsidRPr="008B05CF"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Cultural facilities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3.72</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3.16</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0.56</w:t>
            </w:r>
          </w:p>
        </w:tc>
      </w:tr>
      <w:tr w:rsidR="000044E9" w:rsidRPr="008B05CF" w:rsidTr="008B0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Halls/centre</w:t>
            </w:r>
          </w:p>
        </w:tc>
        <w:tc>
          <w:tcPr>
            <w:tcW w:w="1418"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3.78</w:t>
            </w:r>
          </w:p>
        </w:tc>
        <w:tc>
          <w:tcPr>
            <w:tcW w:w="1417"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3.22</w:t>
            </w:r>
          </w:p>
        </w:tc>
        <w:tc>
          <w:tcPr>
            <w:tcW w:w="1809" w:type="dxa"/>
          </w:tcPr>
          <w:p w:rsidR="000044E9" w:rsidRPr="008B05CF" w:rsidRDefault="000044E9" w:rsidP="004223A6">
            <w:pPr>
              <w:pStyle w:val="ExecSummaryAMP"/>
              <w:jc w:val="center"/>
              <w:cnfStyle w:val="000000100000" w:firstRow="0" w:lastRow="0" w:firstColumn="0" w:lastColumn="0" w:oddVBand="0" w:evenVBand="0" w:oddHBand="1" w:evenHBand="0" w:firstRowFirstColumn="0" w:firstRowLastColumn="0" w:lastRowFirstColumn="0" w:lastRowLastColumn="0"/>
              <w:rPr>
                <w:sz w:val="22"/>
                <w:szCs w:val="22"/>
              </w:rPr>
            </w:pPr>
            <w:r w:rsidRPr="008B05CF">
              <w:rPr>
                <w:sz w:val="22"/>
                <w:szCs w:val="22"/>
              </w:rPr>
              <w:t>0.56</w:t>
            </w:r>
          </w:p>
        </w:tc>
      </w:tr>
      <w:tr w:rsidR="000044E9" w:rsidRPr="004037F6" w:rsidTr="008B05CF">
        <w:tc>
          <w:tcPr>
            <w:cnfStyle w:val="001000000000" w:firstRow="0" w:lastRow="0" w:firstColumn="1" w:lastColumn="0" w:oddVBand="0" w:evenVBand="0" w:oddHBand="0" w:evenHBand="0" w:firstRowFirstColumn="0" w:firstRowLastColumn="0" w:lastRowFirstColumn="0" w:lastRowLastColumn="0"/>
            <w:tcW w:w="3510" w:type="dxa"/>
          </w:tcPr>
          <w:p w:rsidR="000044E9" w:rsidRPr="008B05CF" w:rsidRDefault="000044E9" w:rsidP="004223A6">
            <w:pPr>
              <w:pStyle w:val="ExecSummaryAMP"/>
              <w:rPr>
                <w:sz w:val="22"/>
                <w:szCs w:val="22"/>
              </w:rPr>
            </w:pPr>
            <w:r w:rsidRPr="008B05CF">
              <w:rPr>
                <w:sz w:val="22"/>
                <w:szCs w:val="22"/>
              </w:rPr>
              <w:t>Sports grounds</w:t>
            </w:r>
          </w:p>
        </w:tc>
        <w:tc>
          <w:tcPr>
            <w:tcW w:w="1418"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3.99</w:t>
            </w:r>
          </w:p>
        </w:tc>
        <w:tc>
          <w:tcPr>
            <w:tcW w:w="1417"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3.47</w:t>
            </w:r>
          </w:p>
        </w:tc>
        <w:tc>
          <w:tcPr>
            <w:tcW w:w="1809" w:type="dxa"/>
          </w:tcPr>
          <w:p w:rsidR="000044E9" w:rsidRPr="008B05CF" w:rsidRDefault="000044E9" w:rsidP="004223A6">
            <w:pPr>
              <w:pStyle w:val="ExecSummaryAMP"/>
              <w:jc w:val="center"/>
              <w:cnfStyle w:val="000000000000" w:firstRow="0" w:lastRow="0" w:firstColumn="0" w:lastColumn="0" w:oddVBand="0" w:evenVBand="0" w:oddHBand="0" w:evenHBand="0" w:firstRowFirstColumn="0" w:firstRowLastColumn="0" w:lastRowFirstColumn="0" w:lastRowLastColumn="0"/>
              <w:rPr>
                <w:sz w:val="22"/>
                <w:szCs w:val="22"/>
              </w:rPr>
            </w:pPr>
            <w:r w:rsidRPr="008B05CF">
              <w:rPr>
                <w:sz w:val="22"/>
                <w:szCs w:val="22"/>
              </w:rPr>
              <w:t>0.52</w:t>
            </w:r>
          </w:p>
        </w:tc>
      </w:tr>
    </w:tbl>
    <w:p w:rsidR="000044E9" w:rsidRPr="004037F6" w:rsidRDefault="000044E9" w:rsidP="000044E9">
      <w:pPr>
        <w:pStyle w:val="ExecSummaryAMP"/>
        <w:rPr>
          <w:sz w:val="22"/>
          <w:szCs w:val="22"/>
          <w:highlight w:val="cyan"/>
        </w:rPr>
      </w:pPr>
    </w:p>
    <w:p w:rsidR="000044E9" w:rsidRPr="001C65AC" w:rsidRDefault="000044E9" w:rsidP="0081729A">
      <w:pPr>
        <w:pStyle w:val="ExecSummaryAMP"/>
        <w:jc w:val="left"/>
        <w:rPr>
          <w:rFonts w:asciiTheme="minorHAnsi" w:hAnsiTheme="minorHAnsi" w:cstheme="minorHAnsi"/>
          <w:sz w:val="22"/>
          <w:szCs w:val="22"/>
        </w:rPr>
      </w:pPr>
      <w:r w:rsidRPr="001C65AC">
        <w:rPr>
          <w:sz w:val="22"/>
          <w:szCs w:val="22"/>
        </w:rPr>
        <w:t xml:space="preserve">Overall these services were rated high to very high in importance by the community and moderately low to moderate in satisfaction level. The community indicated they wanted current service levels to be maintained or improved. If additional funding </w:t>
      </w:r>
      <w:r w:rsidR="001C65AC" w:rsidRPr="001C65AC">
        <w:rPr>
          <w:sz w:val="22"/>
          <w:szCs w:val="22"/>
        </w:rPr>
        <w:t xml:space="preserve">is not provided </w:t>
      </w:r>
      <w:r w:rsidRPr="001C65AC">
        <w:rPr>
          <w:sz w:val="22"/>
          <w:szCs w:val="22"/>
        </w:rPr>
        <w:t>the levels of satisfaction will steadily decline with time as condition decl</w:t>
      </w:r>
      <w:r w:rsidR="0081729A">
        <w:rPr>
          <w:sz w:val="22"/>
          <w:szCs w:val="22"/>
        </w:rPr>
        <w:t>ines and demand increases (</w:t>
      </w:r>
      <w:r w:rsidR="00162EC4">
        <w:rPr>
          <w:sz w:val="22"/>
          <w:szCs w:val="22"/>
        </w:rPr>
        <w:t>e.g.</w:t>
      </w:r>
      <w:r w:rsidR="0081729A">
        <w:rPr>
          <w:sz w:val="22"/>
          <w:szCs w:val="22"/>
        </w:rPr>
        <w:t xml:space="preserve"> </w:t>
      </w:r>
      <w:r w:rsidRPr="001C65AC">
        <w:rPr>
          <w:sz w:val="22"/>
          <w:szCs w:val="22"/>
        </w:rPr>
        <w:t>increased traffic congestion).</w:t>
      </w:r>
      <w:r w:rsidRPr="001C65AC">
        <w:rPr>
          <w:rFonts w:asciiTheme="minorHAnsi" w:hAnsiTheme="minorHAnsi" w:cstheme="minorHAnsi"/>
          <w:sz w:val="22"/>
          <w:szCs w:val="22"/>
        </w:rPr>
        <w:t xml:space="preserve"> </w:t>
      </w:r>
    </w:p>
    <w:p w:rsidR="000044E9" w:rsidRPr="007D356F" w:rsidRDefault="000044E9" w:rsidP="0081729A">
      <w:pPr>
        <w:pStyle w:val="ExecSummaryAMP"/>
        <w:jc w:val="left"/>
        <w:rPr>
          <w:rFonts w:asciiTheme="minorHAnsi" w:hAnsiTheme="minorHAnsi" w:cstheme="minorHAnsi"/>
          <w:sz w:val="22"/>
          <w:szCs w:val="22"/>
        </w:rPr>
      </w:pPr>
      <w:r w:rsidRPr="001C65AC">
        <w:rPr>
          <w:rFonts w:asciiTheme="minorHAnsi" w:hAnsiTheme="minorHAnsi" w:cstheme="minorHAnsi"/>
          <w:sz w:val="22"/>
          <w:szCs w:val="22"/>
        </w:rPr>
        <w:lastRenderedPageBreak/>
        <w:t>Council’s asset management plans identif</w:t>
      </w:r>
      <w:r w:rsidR="001C65AC" w:rsidRPr="001C65AC">
        <w:rPr>
          <w:rFonts w:asciiTheme="minorHAnsi" w:hAnsiTheme="minorHAnsi" w:cstheme="minorHAnsi"/>
          <w:sz w:val="22"/>
          <w:szCs w:val="22"/>
        </w:rPr>
        <w:t>y</w:t>
      </w:r>
      <w:r w:rsidRPr="001C65AC">
        <w:rPr>
          <w:rFonts w:asciiTheme="minorHAnsi" w:hAnsiTheme="minorHAnsi" w:cstheme="minorHAnsi"/>
          <w:sz w:val="22"/>
          <w:szCs w:val="22"/>
        </w:rPr>
        <w:t xml:space="preserve"> specific targeted programs and projects to assist address the renewal of infrastructure and high priority backlog issues taking a long term view over the ten year financial period.</w:t>
      </w:r>
      <w:r w:rsidR="001C65AC">
        <w:rPr>
          <w:rFonts w:asciiTheme="minorHAnsi" w:hAnsiTheme="minorHAnsi" w:cstheme="minorHAnsi"/>
          <w:sz w:val="22"/>
          <w:szCs w:val="22"/>
        </w:rPr>
        <w:t xml:space="preserve"> </w:t>
      </w:r>
      <w:r w:rsidR="001C65AC" w:rsidRPr="00806402">
        <w:rPr>
          <w:rFonts w:asciiTheme="minorHAnsi" w:hAnsiTheme="minorHAnsi" w:cstheme="minorHAnsi"/>
          <w:sz w:val="22"/>
          <w:szCs w:val="22"/>
        </w:rPr>
        <w:t>For example</w:t>
      </w:r>
      <w:r w:rsidR="00995AA1" w:rsidRPr="00806402">
        <w:rPr>
          <w:rFonts w:asciiTheme="minorHAnsi" w:hAnsiTheme="minorHAnsi" w:cstheme="minorHAnsi"/>
          <w:sz w:val="22"/>
          <w:szCs w:val="22"/>
        </w:rPr>
        <w:t xml:space="preserve">, removing the infrastructure gap </w:t>
      </w:r>
      <w:r w:rsidR="00DC631E" w:rsidRPr="00806402">
        <w:rPr>
          <w:rFonts w:asciiTheme="minorHAnsi" w:hAnsiTheme="minorHAnsi" w:cstheme="minorHAnsi"/>
          <w:sz w:val="22"/>
          <w:szCs w:val="22"/>
        </w:rPr>
        <w:t>i</w:t>
      </w:r>
      <w:r w:rsidR="00995AA1" w:rsidRPr="00806402">
        <w:rPr>
          <w:rFonts w:asciiTheme="minorHAnsi" w:hAnsiTheme="minorHAnsi" w:cstheme="minorHAnsi"/>
          <w:sz w:val="22"/>
          <w:szCs w:val="22"/>
        </w:rPr>
        <w:t xml:space="preserve">n resurfacing permits the backlog of works in this area to be significantly reduced over the ten year horizon. </w:t>
      </w:r>
      <w:r w:rsidR="00DC631E" w:rsidRPr="00806402">
        <w:rPr>
          <w:rFonts w:asciiTheme="minorHAnsi" w:hAnsiTheme="minorHAnsi" w:cstheme="minorHAnsi"/>
          <w:sz w:val="22"/>
          <w:szCs w:val="22"/>
        </w:rPr>
        <w:t xml:space="preserve">Also, loan funding of bridge renewal allows the removal of high risks from the infrastructure portfolio. </w:t>
      </w:r>
    </w:p>
    <w:p w:rsidR="00FD2381" w:rsidRPr="00FD2381" w:rsidRDefault="005C1FAA" w:rsidP="0081729A">
      <w:pPr>
        <w:pStyle w:val="BodyText"/>
        <w:jc w:val="left"/>
        <w:rPr>
          <w:rFonts w:asciiTheme="minorHAnsi" w:hAnsiTheme="minorHAnsi" w:cstheme="minorHAnsi"/>
        </w:rPr>
      </w:pPr>
      <w:r w:rsidRPr="00FD2381">
        <w:rPr>
          <w:rFonts w:asciiTheme="minorHAnsi" w:hAnsiTheme="minorHAnsi" w:cstheme="minorHAnsi"/>
          <w:i/>
          <w:u w:val="single"/>
        </w:rPr>
        <w:t>Staffing levels:</w:t>
      </w:r>
      <w:r w:rsidRPr="00FD2381">
        <w:rPr>
          <w:rFonts w:asciiTheme="minorHAnsi" w:hAnsiTheme="minorHAnsi" w:cstheme="minorHAnsi"/>
        </w:rPr>
        <w:t xml:space="preserve"> </w:t>
      </w:r>
      <w:r w:rsidR="00034B4C" w:rsidRPr="00FD2381">
        <w:rPr>
          <w:rFonts w:asciiTheme="minorHAnsi" w:hAnsiTheme="minorHAnsi" w:cstheme="minorHAnsi"/>
        </w:rPr>
        <w:t xml:space="preserve">There was suggestion that Council </w:t>
      </w:r>
      <w:r w:rsidR="00B00642">
        <w:rPr>
          <w:rFonts w:asciiTheme="minorHAnsi" w:hAnsiTheme="minorHAnsi" w:cstheme="minorHAnsi"/>
        </w:rPr>
        <w:t xml:space="preserve">is overstaffed and </w:t>
      </w:r>
      <w:r w:rsidR="001B7BC7">
        <w:rPr>
          <w:rFonts w:asciiTheme="minorHAnsi" w:hAnsiTheme="minorHAnsi" w:cstheme="minorHAnsi"/>
        </w:rPr>
        <w:t xml:space="preserve">expends too much on staff and therefore </w:t>
      </w:r>
      <w:r w:rsidR="00034B4C" w:rsidRPr="00FD2381">
        <w:rPr>
          <w:rFonts w:asciiTheme="minorHAnsi" w:hAnsiTheme="minorHAnsi" w:cstheme="minorHAnsi"/>
        </w:rPr>
        <w:t xml:space="preserve">should reduce staffing levels rather than increase rates. </w:t>
      </w:r>
    </w:p>
    <w:p w:rsidR="00FD2381" w:rsidRPr="00FD2381" w:rsidRDefault="00034B4C" w:rsidP="0081729A">
      <w:pPr>
        <w:pStyle w:val="BodyText"/>
        <w:jc w:val="left"/>
        <w:rPr>
          <w:rFonts w:asciiTheme="minorHAnsi" w:hAnsiTheme="minorHAnsi" w:cstheme="minorHAnsi"/>
        </w:rPr>
      </w:pPr>
      <w:r w:rsidRPr="00FD2381">
        <w:rPr>
          <w:rFonts w:asciiTheme="minorHAnsi" w:hAnsiTheme="minorHAnsi" w:cstheme="minorHAnsi"/>
        </w:rPr>
        <w:t>A benchmarking of employee costs as a percentage of total expenditure was conducted. This included 152 NSW councils and 31 Group 4 councils at a broad level to provide context. Key findings are outlined in detail in</w:t>
      </w:r>
      <w:r w:rsidR="00191528">
        <w:rPr>
          <w:rFonts w:asciiTheme="minorHAnsi" w:hAnsiTheme="minorHAnsi" w:cstheme="minorHAnsi"/>
        </w:rPr>
        <w:t xml:space="preserve"> attachment 13d</w:t>
      </w:r>
      <w:r w:rsidRPr="00FD2381">
        <w:rPr>
          <w:rFonts w:asciiTheme="minorHAnsi" w:hAnsiTheme="minorHAnsi" w:cstheme="minorHAnsi"/>
        </w:rPr>
        <w:t xml:space="preserve">, and are summarised as follows: </w:t>
      </w:r>
    </w:p>
    <w:p w:rsidR="00FD2381" w:rsidRDefault="00034B4C" w:rsidP="00DA1C46">
      <w:pPr>
        <w:pStyle w:val="BodyText"/>
        <w:numPr>
          <w:ilvl w:val="0"/>
          <w:numId w:val="49"/>
        </w:numPr>
        <w:ind w:left="426" w:hanging="426"/>
        <w:jc w:val="left"/>
        <w:rPr>
          <w:rFonts w:asciiTheme="minorHAnsi" w:hAnsiTheme="minorHAnsi" w:cstheme="minorHAnsi"/>
        </w:rPr>
      </w:pPr>
      <w:r w:rsidRPr="00FD2381">
        <w:rPr>
          <w:rFonts w:asciiTheme="minorHAnsi" w:hAnsiTheme="minorHAnsi" w:cstheme="minorHAnsi"/>
        </w:rPr>
        <w:t>Over 70% of councils in New South Wales have higher employee costs, as a percentage of total expenditure, than Eurobodalla.</w:t>
      </w:r>
    </w:p>
    <w:p w:rsidR="00FD2381" w:rsidRPr="00FD2381" w:rsidRDefault="00FD2381" w:rsidP="00DA1C46">
      <w:pPr>
        <w:pStyle w:val="BodyText"/>
        <w:numPr>
          <w:ilvl w:val="0"/>
          <w:numId w:val="49"/>
        </w:numPr>
        <w:spacing w:before="0"/>
        <w:ind w:left="426" w:hanging="426"/>
        <w:jc w:val="left"/>
        <w:rPr>
          <w:rFonts w:asciiTheme="minorHAnsi" w:hAnsiTheme="minorHAnsi"/>
          <w:szCs w:val="22"/>
        </w:rPr>
      </w:pPr>
      <w:r w:rsidRPr="00FD2381">
        <w:rPr>
          <w:rFonts w:asciiTheme="minorHAnsi" w:hAnsiTheme="minorHAnsi" w:cstheme="minorHAnsi"/>
        </w:rPr>
        <w:t>Eurobodalla is below the state and Group 4 average for employee costs as a percentage of total expenditure</w:t>
      </w:r>
      <w:r w:rsidR="00162EC4">
        <w:rPr>
          <w:rFonts w:asciiTheme="minorHAnsi" w:hAnsiTheme="minorHAnsi" w:cstheme="minorHAnsi"/>
        </w:rPr>
        <w:t xml:space="preserve"> (refer to section 7)</w:t>
      </w:r>
      <w:r w:rsidRPr="00FD2381">
        <w:rPr>
          <w:rFonts w:asciiTheme="minorHAnsi" w:hAnsiTheme="minorHAnsi" w:cstheme="minorHAnsi"/>
        </w:rPr>
        <w:t>.</w:t>
      </w:r>
    </w:p>
    <w:p w:rsidR="00FD2381" w:rsidRDefault="00FD2381" w:rsidP="0081729A">
      <w:pPr>
        <w:pStyle w:val="BodyText"/>
        <w:spacing w:before="0"/>
        <w:jc w:val="left"/>
        <w:rPr>
          <w:rFonts w:asciiTheme="minorHAnsi" w:hAnsiTheme="minorHAnsi" w:cstheme="minorHAnsi"/>
        </w:rPr>
      </w:pPr>
    </w:p>
    <w:p w:rsidR="00162EC4" w:rsidRDefault="00FD2381" w:rsidP="00162EC4">
      <w:pPr>
        <w:pStyle w:val="BodyText"/>
        <w:rPr>
          <w:rFonts w:asciiTheme="minorHAnsi" w:hAnsiTheme="minorHAnsi" w:cstheme="minorHAnsi"/>
        </w:rPr>
      </w:pPr>
      <w:r w:rsidRPr="00162EC4">
        <w:rPr>
          <w:rFonts w:asciiTheme="minorHAnsi" w:hAnsiTheme="minorHAnsi" w:cstheme="minorHAnsi"/>
        </w:rPr>
        <w:t>A number of councils outsource staffing via contractor and partnership arrangements. As such, the cost is not entirely visible in the employee cost compone</w:t>
      </w:r>
      <w:r w:rsidR="00144B19" w:rsidRPr="00162EC4">
        <w:rPr>
          <w:rFonts w:asciiTheme="minorHAnsi" w:hAnsiTheme="minorHAnsi" w:cstheme="minorHAnsi"/>
        </w:rPr>
        <w:t>nt of the financial statements</w:t>
      </w:r>
      <w:r w:rsidR="00162EC4">
        <w:rPr>
          <w:rFonts w:asciiTheme="minorHAnsi" w:hAnsiTheme="minorHAnsi" w:cstheme="minorHAnsi"/>
        </w:rPr>
        <w:t xml:space="preserve"> and therefore difficult to compare total employee numbers and costs between councils. </w:t>
      </w:r>
      <w:r w:rsidR="00144B19" w:rsidRPr="00162EC4">
        <w:rPr>
          <w:rFonts w:asciiTheme="minorHAnsi" w:hAnsiTheme="minorHAnsi" w:cstheme="minorHAnsi"/>
        </w:rPr>
        <w:t xml:space="preserve"> </w:t>
      </w:r>
    </w:p>
    <w:p w:rsidR="005D53B8" w:rsidRPr="00162EC4" w:rsidRDefault="00162EC4" w:rsidP="00162EC4">
      <w:pPr>
        <w:pStyle w:val="BodyText"/>
        <w:rPr>
          <w:rFonts w:asciiTheme="minorHAnsi" w:hAnsiTheme="minorHAnsi" w:cstheme="minorHAnsi"/>
        </w:rPr>
      </w:pPr>
      <w:r>
        <w:rPr>
          <w:rFonts w:asciiTheme="minorHAnsi" w:hAnsiTheme="minorHAnsi" w:cstheme="minorHAnsi"/>
        </w:rPr>
        <w:t xml:space="preserve">These findings support Council’s current staffing levels and any </w:t>
      </w:r>
      <w:r w:rsidR="005D53B8" w:rsidRPr="00162EC4">
        <w:rPr>
          <w:rFonts w:asciiTheme="minorHAnsi" w:hAnsiTheme="minorHAnsi" w:cstheme="minorHAnsi"/>
        </w:rPr>
        <w:t xml:space="preserve">reduction in staffing levels would </w:t>
      </w:r>
      <w:r w:rsidR="00B00642">
        <w:rPr>
          <w:rFonts w:asciiTheme="minorHAnsi" w:hAnsiTheme="minorHAnsi" w:cstheme="minorHAnsi"/>
        </w:rPr>
        <w:t xml:space="preserve">necessitate </w:t>
      </w:r>
      <w:r w:rsidR="005D53B8" w:rsidRPr="00162EC4">
        <w:rPr>
          <w:rFonts w:asciiTheme="minorHAnsi" w:hAnsiTheme="minorHAnsi" w:cstheme="minorHAnsi"/>
        </w:rPr>
        <w:t xml:space="preserve">a reduction in service levels which is not supported by the community. </w:t>
      </w:r>
    </w:p>
    <w:p w:rsidR="00FD2381" w:rsidRPr="005D53B8" w:rsidRDefault="00FD2381" w:rsidP="0081729A">
      <w:pPr>
        <w:pStyle w:val="BodyText"/>
        <w:spacing w:before="0"/>
        <w:jc w:val="left"/>
        <w:rPr>
          <w:rFonts w:asciiTheme="minorHAnsi" w:hAnsiTheme="minorHAnsi" w:cstheme="minorHAnsi"/>
          <w:szCs w:val="22"/>
        </w:rPr>
      </w:pPr>
    </w:p>
    <w:p w:rsidR="00FD2381" w:rsidRPr="00FD2381" w:rsidRDefault="00FD2381" w:rsidP="0081729A">
      <w:pPr>
        <w:pStyle w:val="BodyText"/>
        <w:jc w:val="left"/>
        <w:rPr>
          <w:rFonts w:asciiTheme="minorHAnsi" w:hAnsiTheme="minorHAnsi" w:cstheme="minorHAnsi"/>
        </w:rPr>
      </w:pPr>
      <w:r w:rsidRPr="00FD2381">
        <w:rPr>
          <w:rFonts w:asciiTheme="minorHAnsi" w:hAnsiTheme="minorHAnsi" w:cstheme="minorHAnsi"/>
          <w:i/>
          <w:u w:val="single"/>
        </w:rPr>
        <w:t>Value for money – inequity of project distribution:</w:t>
      </w:r>
      <w:r w:rsidRPr="00FD2381">
        <w:rPr>
          <w:rFonts w:asciiTheme="minorHAnsi" w:hAnsiTheme="minorHAnsi" w:cstheme="minorHAnsi"/>
        </w:rPr>
        <w:t xml:space="preserve"> Some submissions suggested they could not see value for money in terms of the services or community and transport projects provided or used by them as individuals. </w:t>
      </w:r>
    </w:p>
    <w:p w:rsidR="00FD2381" w:rsidRPr="00FD2381" w:rsidRDefault="00FD2381" w:rsidP="0081729A">
      <w:pPr>
        <w:pStyle w:val="BodyText"/>
        <w:jc w:val="left"/>
        <w:rPr>
          <w:rFonts w:asciiTheme="minorHAnsi" w:hAnsiTheme="minorHAnsi" w:cstheme="minorHAnsi"/>
        </w:rPr>
      </w:pPr>
      <w:r w:rsidRPr="00FD2381">
        <w:rPr>
          <w:rFonts w:asciiTheme="minorHAnsi" w:hAnsiTheme="minorHAnsi" w:cstheme="minorHAnsi"/>
        </w:rPr>
        <w:t>The package of community and transport infrastructure projects was developed based on broad and extensive community consultation that informed the development of key IP&amp;R documents and council strategies</w:t>
      </w:r>
      <w:r w:rsidR="00A24A4C">
        <w:rPr>
          <w:rFonts w:asciiTheme="minorHAnsi" w:hAnsiTheme="minorHAnsi" w:cstheme="minorHAnsi"/>
        </w:rPr>
        <w:t xml:space="preserve"> as identified in section 3.1</w:t>
      </w:r>
      <w:r w:rsidRPr="00FD2381">
        <w:rPr>
          <w:rFonts w:asciiTheme="minorHAnsi" w:hAnsiTheme="minorHAnsi" w:cstheme="minorHAnsi"/>
        </w:rPr>
        <w:t xml:space="preserve">. </w:t>
      </w:r>
    </w:p>
    <w:p w:rsidR="00FD2381" w:rsidRDefault="00FD2381" w:rsidP="0081729A">
      <w:pPr>
        <w:pStyle w:val="BodyText"/>
        <w:jc w:val="left"/>
        <w:rPr>
          <w:rFonts w:asciiTheme="minorHAnsi" w:hAnsiTheme="minorHAnsi" w:cstheme="minorHAnsi"/>
        </w:rPr>
      </w:pPr>
      <w:r w:rsidRPr="00FD2381">
        <w:rPr>
          <w:rFonts w:asciiTheme="minorHAnsi" w:hAnsiTheme="minorHAnsi" w:cstheme="minorHAnsi"/>
        </w:rPr>
        <w:t>Rating is not a ‘fee for service’ but rather contributes to the overall functioning and amenity of the Eurobodalla and provides broad economic and social benefits to the community as a whole.</w:t>
      </w:r>
    </w:p>
    <w:p w:rsidR="00A24A4C" w:rsidRPr="001C65AC" w:rsidRDefault="00A24A4C" w:rsidP="0081729A">
      <w:pPr>
        <w:pStyle w:val="BodyText"/>
        <w:jc w:val="left"/>
        <w:rPr>
          <w:rFonts w:asciiTheme="minorHAnsi" w:hAnsiTheme="minorHAnsi" w:cs="Calibri"/>
          <w:color w:val="000000"/>
        </w:rPr>
      </w:pPr>
      <w:r w:rsidRPr="001C65AC">
        <w:rPr>
          <w:rFonts w:asciiTheme="minorHAnsi" w:hAnsiTheme="minorHAnsi"/>
        </w:rPr>
        <w:t>In the 2014 Micromex survey there was strong support for the projects</w:t>
      </w:r>
      <w:r w:rsidR="001C65AC" w:rsidRPr="001C65AC">
        <w:rPr>
          <w:rFonts w:asciiTheme="minorHAnsi" w:hAnsiTheme="minorHAnsi"/>
        </w:rPr>
        <w:t xml:space="preserve"> included in the SRV package</w:t>
      </w:r>
      <w:r w:rsidRPr="001C65AC">
        <w:rPr>
          <w:rFonts w:asciiTheme="minorHAnsi" w:hAnsiTheme="minorHAnsi"/>
        </w:rPr>
        <w:t xml:space="preserve"> (ranging from 58% - 87% very supportive to somewhat supportive) with the exception of the Moruya library exhibition centre (44% somewhat to very supportive). The strongest support was for infrastructure renewal, sealing highly trafficked gravel roads, upgrading bridges and culverts and pro</w:t>
      </w:r>
      <w:r w:rsidR="002037A5">
        <w:rPr>
          <w:rFonts w:asciiTheme="minorHAnsi" w:hAnsiTheme="minorHAnsi"/>
        </w:rPr>
        <w:t>vision of accessible toilets (</w:t>
      </w:r>
      <w:r w:rsidRPr="001C65AC">
        <w:rPr>
          <w:rFonts w:asciiTheme="minorHAnsi" w:hAnsiTheme="minorHAnsi"/>
        </w:rPr>
        <w:t>82</w:t>
      </w:r>
      <w:r w:rsidR="00144B19">
        <w:rPr>
          <w:rFonts w:asciiTheme="minorHAnsi" w:hAnsiTheme="minorHAnsi"/>
        </w:rPr>
        <w:t xml:space="preserve">% </w:t>
      </w:r>
      <w:r w:rsidRPr="001C65AC">
        <w:rPr>
          <w:rFonts w:asciiTheme="minorHAnsi" w:hAnsiTheme="minorHAnsi"/>
        </w:rPr>
        <w:t>-</w:t>
      </w:r>
      <w:r w:rsidR="00144B19">
        <w:rPr>
          <w:rFonts w:asciiTheme="minorHAnsi" w:hAnsiTheme="minorHAnsi"/>
        </w:rPr>
        <w:t xml:space="preserve"> </w:t>
      </w:r>
      <w:r w:rsidRPr="001C65AC">
        <w:rPr>
          <w:rFonts w:asciiTheme="minorHAnsi" w:hAnsiTheme="minorHAnsi"/>
        </w:rPr>
        <w:t>87% very supportive to somewhat supportive).</w:t>
      </w:r>
    </w:p>
    <w:p w:rsidR="00A24A4C" w:rsidRDefault="00A24A4C" w:rsidP="00FD2381">
      <w:pPr>
        <w:pStyle w:val="BodyText"/>
        <w:rPr>
          <w:rFonts w:asciiTheme="minorHAnsi" w:hAnsiTheme="minorHAnsi" w:cstheme="minorHAnsi"/>
        </w:rPr>
      </w:pPr>
    </w:p>
    <w:p w:rsidR="00A24A4C" w:rsidRDefault="00A24A4C" w:rsidP="00A24A4C">
      <w:pPr>
        <w:pStyle w:val="BodyText"/>
        <w:keepNext/>
      </w:pPr>
      <w:r>
        <w:rPr>
          <w:noProof/>
        </w:rPr>
        <w:lastRenderedPageBreak/>
        <w:drawing>
          <wp:inline distT="0" distB="0" distL="0" distR="0" wp14:anchorId="1BA6AE66" wp14:editId="647D4316">
            <wp:extent cx="5791200" cy="3514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661" cy="3515005"/>
                    </a:xfrm>
                    <a:prstGeom prst="rect">
                      <a:avLst/>
                    </a:prstGeom>
                  </pic:spPr>
                </pic:pic>
              </a:graphicData>
            </a:graphic>
          </wp:inline>
        </w:drawing>
      </w:r>
    </w:p>
    <w:p w:rsidR="00A24A4C" w:rsidRPr="00E74B4F" w:rsidRDefault="00162EC4" w:rsidP="00A24A4C">
      <w:pPr>
        <w:pStyle w:val="Caption"/>
        <w:jc w:val="both"/>
        <w:rPr>
          <w:rFonts w:asciiTheme="minorHAnsi" w:hAnsiTheme="minorHAnsi" w:cstheme="minorHAnsi"/>
          <w:b w:val="0"/>
          <w:i/>
        </w:rPr>
      </w:pPr>
      <w:r w:rsidRPr="00E74B4F">
        <w:rPr>
          <w:rFonts w:asciiTheme="minorHAnsi" w:hAnsiTheme="minorHAnsi" w:cstheme="minorHAnsi"/>
          <w:b w:val="0"/>
          <w:i/>
        </w:rPr>
        <w:t>Source</w:t>
      </w:r>
      <w:r w:rsidR="00E74B4F" w:rsidRPr="00E74B4F">
        <w:rPr>
          <w:rFonts w:asciiTheme="minorHAnsi" w:hAnsiTheme="minorHAnsi" w:cstheme="minorHAnsi"/>
          <w:b w:val="0"/>
          <w:i/>
        </w:rPr>
        <w:t>:</w:t>
      </w:r>
      <w:r w:rsidR="00144B19" w:rsidRPr="00E74B4F">
        <w:rPr>
          <w:rFonts w:asciiTheme="minorHAnsi" w:hAnsiTheme="minorHAnsi" w:cstheme="minorHAnsi"/>
          <w:b w:val="0"/>
          <w:i/>
        </w:rPr>
        <w:t xml:space="preserve"> </w:t>
      </w:r>
      <w:r w:rsidR="00A24A4C" w:rsidRPr="00E74B4F">
        <w:rPr>
          <w:rFonts w:asciiTheme="minorHAnsi" w:hAnsiTheme="minorHAnsi" w:cstheme="minorHAnsi"/>
          <w:b w:val="0"/>
          <w:i/>
        </w:rPr>
        <w:t>2014 Micromex Survey</w:t>
      </w:r>
    </w:p>
    <w:p w:rsidR="00A24A4C" w:rsidRDefault="00A24A4C" w:rsidP="00FD2381">
      <w:pPr>
        <w:pStyle w:val="BodyText"/>
        <w:rPr>
          <w:rFonts w:asciiTheme="minorHAnsi" w:hAnsiTheme="minorHAnsi" w:cstheme="minorHAnsi"/>
        </w:rPr>
      </w:pPr>
    </w:p>
    <w:p w:rsidR="00A24A4C" w:rsidRDefault="00FD2381" w:rsidP="00FD2381">
      <w:pPr>
        <w:pStyle w:val="ICHd2"/>
        <w:rPr>
          <w:rFonts w:asciiTheme="minorHAnsi" w:hAnsiTheme="minorHAnsi" w:cstheme="minorHAnsi"/>
          <w:b w:val="0"/>
          <w:sz w:val="22"/>
        </w:rPr>
      </w:pPr>
      <w:r w:rsidRPr="005C1FAA">
        <w:rPr>
          <w:rFonts w:asciiTheme="minorHAnsi" w:hAnsiTheme="minorHAnsi"/>
          <w:b w:val="0"/>
          <w:i/>
          <w:sz w:val="22"/>
          <w:szCs w:val="22"/>
          <w:u w:val="single"/>
        </w:rPr>
        <w:t>Alternative revenue sources</w:t>
      </w:r>
      <w:r w:rsidRPr="005C1FAA">
        <w:rPr>
          <w:rFonts w:asciiTheme="minorHAnsi" w:hAnsiTheme="minorHAnsi"/>
          <w:i/>
          <w:sz w:val="22"/>
          <w:szCs w:val="22"/>
          <w:u w:val="single"/>
        </w:rPr>
        <w:t>:</w:t>
      </w:r>
      <w:r w:rsidRPr="005C1FAA">
        <w:rPr>
          <w:rFonts w:asciiTheme="minorHAnsi" w:hAnsiTheme="minorHAnsi"/>
          <w:sz w:val="22"/>
          <w:szCs w:val="22"/>
        </w:rPr>
        <w:t xml:space="preserve"> </w:t>
      </w:r>
      <w:r w:rsidRPr="00E01FD4">
        <w:rPr>
          <w:rFonts w:asciiTheme="minorHAnsi" w:hAnsiTheme="minorHAnsi" w:cstheme="minorHAnsi"/>
          <w:b w:val="0"/>
          <w:sz w:val="22"/>
        </w:rPr>
        <w:t>Council</w:t>
      </w:r>
      <w:r>
        <w:rPr>
          <w:rFonts w:asciiTheme="minorHAnsi" w:hAnsiTheme="minorHAnsi" w:cstheme="minorHAnsi"/>
          <w:b w:val="0"/>
          <w:sz w:val="22"/>
        </w:rPr>
        <w:t>’</w:t>
      </w:r>
      <w:r w:rsidRPr="00E01FD4">
        <w:rPr>
          <w:rFonts w:asciiTheme="minorHAnsi" w:hAnsiTheme="minorHAnsi" w:cstheme="minorHAnsi"/>
          <w:b w:val="0"/>
          <w:sz w:val="22"/>
        </w:rPr>
        <w:t>s long term financial plan and resourcing strategy explore alternatives for revenue and savings, and incorporate a range of non-rating revenue sources including</w:t>
      </w:r>
      <w:r w:rsidR="00A24A4C">
        <w:rPr>
          <w:rFonts w:asciiTheme="minorHAnsi" w:hAnsiTheme="minorHAnsi" w:cstheme="minorHAnsi"/>
          <w:b w:val="0"/>
          <w:sz w:val="22"/>
        </w:rPr>
        <w:t>:</w:t>
      </w:r>
    </w:p>
    <w:p w:rsidR="00A24A4C" w:rsidRDefault="00D72FD4" w:rsidP="00DA1C46">
      <w:pPr>
        <w:pStyle w:val="ICHd2"/>
        <w:numPr>
          <w:ilvl w:val="0"/>
          <w:numId w:val="74"/>
        </w:numPr>
        <w:spacing w:before="0" w:after="0"/>
        <w:ind w:left="714" w:hanging="357"/>
        <w:rPr>
          <w:rFonts w:asciiTheme="minorHAnsi" w:hAnsiTheme="minorHAnsi" w:cstheme="minorHAnsi"/>
          <w:b w:val="0"/>
          <w:sz w:val="22"/>
        </w:rPr>
      </w:pPr>
      <w:r>
        <w:rPr>
          <w:rFonts w:asciiTheme="minorHAnsi" w:hAnsiTheme="minorHAnsi" w:cstheme="minorHAnsi"/>
          <w:b w:val="0"/>
          <w:sz w:val="22"/>
        </w:rPr>
        <w:t>asset sales</w:t>
      </w:r>
    </w:p>
    <w:p w:rsidR="00A24A4C" w:rsidRDefault="00D72FD4" w:rsidP="00DA1C46">
      <w:pPr>
        <w:pStyle w:val="ICHd2"/>
        <w:numPr>
          <w:ilvl w:val="0"/>
          <w:numId w:val="74"/>
        </w:numPr>
        <w:spacing w:before="0" w:after="0"/>
        <w:ind w:left="714" w:hanging="357"/>
        <w:rPr>
          <w:rFonts w:asciiTheme="minorHAnsi" w:hAnsiTheme="minorHAnsi" w:cstheme="minorHAnsi"/>
          <w:b w:val="0"/>
          <w:sz w:val="22"/>
        </w:rPr>
      </w:pPr>
      <w:r>
        <w:rPr>
          <w:rFonts w:asciiTheme="minorHAnsi" w:hAnsiTheme="minorHAnsi" w:cstheme="minorHAnsi"/>
          <w:b w:val="0"/>
          <w:sz w:val="22"/>
        </w:rPr>
        <w:t>return of assets to the state</w:t>
      </w:r>
    </w:p>
    <w:p w:rsidR="00A24A4C" w:rsidRDefault="00FD2381" w:rsidP="00DA1C46">
      <w:pPr>
        <w:pStyle w:val="ICHd2"/>
        <w:numPr>
          <w:ilvl w:val="0"/>
          <w:numId w:val="74"/>
        </w:numPr>
        <w:spacing w:before="0" w:after="0"/>
        <w:ind w:left="714" w:hanging="357"/>
        <w:rPr>
          <w:rFonts w:asciiTheme="minorHAnsi" w:hAnsiTheme="minorHAnsi" w:cstheme="minorHAnsi"/>
          <w:b w:val="0"/>
          <w:sz w:val="22"/>
        </w:rPr>
      </w:pPr>
      <w:r w:rsidRPr="00E01FD4">
        <w:rPr>
          <w:rFonts w:asciiTheme="minorHAnsi" w:hAnsiTheme="minorHAnsi" w:cstheme="minorHAnsi"/>
          <w:b w:val="0"/>
          <w:sz w:val="22"/>
        </w:rPr>
        <w:t>public private partnerships</w:t>
      </w:r>
    </w:p>
    <w:p w:rsidR="00A24A4C" w:rsidRDefault="00B10167" w:rsidP="00DA1C46">
      <w:pPr>
        <w:pStyle w:val="ICHd2"/>
        <w:numPr>
          <w:ilvl w:val="0"/>
          <w:numId w:val="74"/>
        </w:numPr>
        <w:spacing w:before="0" w:after="0"/>
        <w:ind w:left="714" w:hanging="357"/>
        <w:rPr>
          <w:rFonts w:asciiTheme="minorHAnsi" w:hAnsiTheme="minorHAnsi" w:cstheme="minorHAnsi"/>
          <w:b w:val="0"/>
          <w:sz w:val="22"/>
        </w:rPr>
      </w:pPr>
      <w:r>
        <w:rPr>
          <w:rFonts w:asciiTheme="minorHAnsi" w:hAnsiTheme="minorHAnsi" w:cstheme="minorHAnsi"/>
          <w:b w:val="0"/>
          <w:sz w:val="22"/>
        </w:rPr>
        <w:t>increased fees and charges</w:t>
      </w:r>
    </w:p>
    <w:p w:rsidR="00FD2381" w:rsidRPr="00B10167" w:rsidRDefault="00FD2381" w:rsidP="00DA1C46">
      <w:pPr>
        <w:pStyle w:val="ICHd2"/>
        <w:numPr>
          <w:ilvl w:val="0"/>
          <w:numId w:val="74"/>
        </w:numPr>
        <w:spacing w:before="0" w:after="0"/>
        <w:ind w:left="714" w:hanging="357"/>
        <w:rPr>
          <w:rFonts w:asciiTheme="minorHAnsi" w:hAnsiTheme="minorHAnsi" w:cstheme="minorHAnsi"/>
          <w:b w:val="0"/>
          <w:sz w:val="22"/>
          <w:szCs w:val="22"/>
        </w:rPr>
      </w:pPr>
      <w:r w:rsidRPr="00B10167">
        <w:rPr>
          <w:rFonts w:asciiTheme="minorHAnsi" w:hAnsiTheme="minorHAnsi" w:cstheme="minorHAnsi"/>
          <w:b w:val="0"/>
          <w:sz w:val="22"/>
          <w:szCs w:val="22"/>
        </w:rPr>
        <w:t>grants</w:t>
      </w:r>
      <w:r w:rsidR="00162EC4" w:rsidRPr="00B10167">
        <w:rPr>
          <w:rFonts w:asciiTheme="minorHAnsi" w:hAnsiTheme="minorHAnsi" w:cstheme="minorHAnsi"/>
          <w:b w:val="0"/>
          <w:color w:val="000000"/>
          <w:sz w:val="22"/>
          <w:szCs w:val="22"/>
        </w:rPr>
        <w:t xml:space="preserve"> to deliver services and infrastructure</w:t>
      </w:r>
      <w:r w:rsidRPr="00B10167">
        <w:rPr>
          <w:rFonts w:asciiTheme="minorHAnsi" w:hAnsiTheme="minorHAnsi" w:cstheme="minorHAnsi"/>
          <w:b w:val="0"/>
          <w:sz w:val="22"/>
          <w:szCs w:val="22"/>
        </w:rPr>
        <w:t xml:space="preserve"> </w:t>
      </w:r>
    </w:p>
    <w:p w:rsidR="00D72FD4" w:rsidRDefault="00D72FD4" w:rsidP="00FD2381">
      <w:pPr>
        <w:pStyle w:val="ICHd2"/>
        <w:spacing w:before="0" w:after="0"/>
        <w:rPr>
          <w:rFonts w:asciiTheme="minorHAnsi" w:hAnsiTheme="minorHAnsi" w:cstheme="minorHAnsi"/>
          <w:b w:val="0"/>
          <w:sz w:val="22"/>
        </w:rPr>
      </w:pPr>
    </w:p>
    <w:p w:rsidR="00FD2381" w:rsidRDefault="00FD2381" w:rsidP="00FD2381">
      <w:pPr>
        <w:pStyle w:val="ICHd2"/>
        <w:spacing w:before="0" w:after="0"/>
        <w:rPr>
          <w:b w:val="0"/>
          <w:sz w:val="22"/>
        </w:rPr>
      </w:pPr>
      <w:r w:rsidRPr="00E01FD4">
        <w:rPr>
          <w:rFonts w:asciiTheme="minorHAnsi" w:hAnsiTheme="minorHAnsi" w:cstheme="minorHAnsi"/>
          <w:b w:val="0"/>
          <w:sz w:val="22"/>
        </w:rPr>
        <w:t xml:space="preserve">These alternatives are not sufficient to address the increasing gap between revenue and expenditure alone but will play a part in assisting to achieve financial sustainability. As </w:t>
      </w:r>
      <w:r w:rsidRPr="00E01FD4">
        <w:rPr>
          <w:b w:val="0"/>
          <w:sz w:val="22"/>
        </w:rPr>
        <w:t>such, the SRV proposal is part of a package to become financially sustainable.</w:t>
      </w:r>
    </w:p>
    <w:p w:rsidR="00FD2381" w:rsidRDefault="00FD2381" w:rsidP="00FD2381">
      <w:pPr>
        <w:pStyle w:val="ICHd2"/>
        <w:spacing w:before="0" w:after="0"/>
        <w:rPr>
          <w:b w:val="0"/>
          <w:sz w:val="22"/>
        </w:rPr>
      </w:pPr>
    </w:p>
    <w:p w:rsidR="00975823" w:rsidRPr="00E01FD4" w:rsidRDefault="00FD2381" w:rsidP="00FD2381">
      <w:pPr>
        <w:pStyle w:val="ICHd2"/>
        <w:spacing w:before="0" w:after="0"/>
        <w:rPr>
          <w:b w:val="0"/>
          <w:sz w:val="22"/>
        </w:rPr>
      </w:pPr>
      <w:r w:rsidRPr="00E01FD4">
        <w:rPr>
          <w:b w:val="0"/>
          <w:i/>
          <w:sz w:val="22"/>
          <w:u w:val="single"/>
        </w:rPr>
        <w:t>Amalgamation:</w:t>
      </w:r>
      <w:r>
        <w:rPr>
          <w:b w:val="0"/>
          <w:sz w:val="22"/>
        </w:rPr>
        <w:t xml:space="preserve"> </w:t>
      </w:r>
      <w:r w:rsidRPr="00E01FD4">
        <w:rPr>
          <w:b w:val="0"/>
          <w:sz w:val="22"/>
        </w:rPr>
        <w:t xml:space="preserve">The Independent Local Government Review Panel did not recommend Eurobodalla Shire Council to merge with another </w:t>
      </w:r>
      <w:r w:rsidRPr="001C65AC">
        <w:rPr>
          <w:b w:val="0"/>
          <w:sz w:val="22"/>
        </w:rPr>
        <w:t>council.</w:t>
      </w:r>
      <w:r w:rsidR="00975823" w:rsidRPr="001C65AC">
        <w:rPr>
          <w:b w:val="0"/>
          <w:sz w:val="22"/>
        </w:rPr>
        <w:t xml:space="preserve"> The </w:t>
      </w:r>
      <w:r w:rsidR="008B05CF" w:rsidRPr="001C65AC">
        <w:rPr>
          <w:b w:val="0"/>
          <w:sz w:val="22"/>
        </w:rPr>
        <w:t>geographic</w:t>
      </w:r>
      <w:r w:rsidR="00975823" w:rsidRPr="001C65AC">
        <w:rPr>
          <w:b w:val="0"/>
          <w:sz w:val="22"/>
        </w:rPr>
        <w:t xml:space="preserve"> length of </w:t>
      </w:r>
      <w:r w:rsidR="008B05CF" w:rsidRPr="001C65AC">
        <w:rPr>
          <w:b w:val="0"/>
          <w:sz w:val="22"/>
        </w:rPr>
        <w:t>the Eurobodalla (</w:t>
      </w:r>
      <w:r w:rsidR="00975823" w:rsidRPr="001C65AC">
        <w:rPr>
          <w:b w:val="0"/>
          <w:sz w:val="22"/>
        </w:rPr>
        <w:t>110km</w:t>
      </w:r>
      <w:r w:rsidR="008B05CF" w:rsidRPr="001C65AC">
        <w:rPr>
          <w:b w:val="0"/>
          <w:sz w:val="22"/>
        </w:rPr>
        <w:t>)</w:t>
      </w:r>
      <w:r w:rsidR="00975823" w:rsidRPr="001C65AC">
        <w:rPr>
          <w:b w:val="0"/>
          <w:sz w:val="22"/>
        </w:rPr>
        <w:t xml:space="preserve"> does not lend</w:t>
      </w:r>
      <w:r w:rsidR="008B05CF" w:rsidRPr="001C65AC">
        <w:rPr>
          <w:b w:val="0"/>
          <w:sz w:val="22"/>
        </w:rPr>
        <w:t xml:space="preserve"> itself</w:t>
      </w:r>
      <w:r w:rsidR="00975823" w:rsidRPr="001C65AC">
        <w:rPr>
          <w:b w:val="0"/>
          <w:sz w:val="22"/>
        </w:rPr>
        <w:t xml:space="preserve"> to amalgamation nor would it </w:t>
      </w:r>
      <w:r w:rsidR="008B05CF" w:rsidRPr="001C65AC">
        <w:rPr>
          <w:b w:val="0"/>
          <w:sz w:val="22"/>
        </w:rPr>
        <w:t xml:space="preserve">assist </w:t>
      </w:r>
      <w:r w:rsidR="001C65AC" w:rsidRPr="001C65AC">
        <w:rPr>
          <w:b w:val="0"/>
          <w:sz w:val="22"/>
        </w:rPr>
        <w:t>in improving</w:t>
      </w:r>
      <w:r w:rsidR="008B05CF" w:rsidRPr="001C65AC">
        <w:rPr>
          <w:b w:val="0"/>
          <w:sz w:val="22"/>
        </w:rPr>
        <w:t xml:space="preserve"> Council’s long term financial sustainability. </w:t>
      </w:r>
    </w:p>
    <w:p w:rsidR="00FD2381" w:rsidRPr="00E01FD4" w:rsidRDefault="00FD2381" w:rsidP="00FD2381">
      <w:pPr>
        <w:pStyle w:val="ICHd2"/>
        <w:spacing w:before="0" w:after="0"/>
        <w:rPr>
          <w:b w:val="0"/>
          <w:sz w:val="22"/>
        </w:rPr>
      </w:pPr>
    </w:p>
    <w:p w:rsidR="00FD2381" w:rsidRPr="00034B4C" w:rsidRDefault="00FD2381" w:rsidP="00FD2381">
      <w:pPr>
        <w:pStyle w:val="BodyText"/>
        <w:rPr>
          <w:rFonts w:asciiTheme="minorHAnsi" w:hAnsiTheme="minorHAnsi" w:cstheme="minorHAnsi"/>
          <w:b/>
        </w:rPr>
      </w:pPr>
    </w:p>
    <w:p w:rsidR="00E01FD4" w:rsidRDefault="00E01FD4">
      <w:pPr>
        <w:rPr>
          <w:rFonts w:ascii="Arial" w:hAnsi="Arial" w:cs="Arial"/>
          <w:b/>
          <w:bCs/>
          <w:color w:val="00408A"/>
          <w:kern w:val="32"/>
          <w:sz w:val="30"/>
          <w:szCs w:val="30"/>
        </w:rPr>
      </w:pPr>
      <w:r>
        <w:br w:type="page"/>
      </w:r>
    </w:p>
    <w:p w:rsidR="000F359C" w:rsidRDefault="000F359C" w:rsidP="00CF547F">
      <w:pPr>
        <w:pStyle w:val="Heading1"/>
        <w:spacing w:before="0"/>
      </w:pPr>
      <w:bookmarkStart w:id="17" w:name="_Toc411345851"/>
      <w:r w:rsidRPr="00C33584">
        <w:lastRenderedPageBreak/>
        <w:t>Assessment criterion</w:t>
      </w:r>
      <w:r w:rsidR="00D60EA5" w:rsidRPr="00C33584">
        <w:t xml:space="preserve"> 3: Impact on ratepayers</w:t>
      </w:r>
      <w:bookmarkEnd w:id="17"/>
    </w:p>
    <w:p w:rsidR="00975823" w:rsidRPr="00325A07" w:rsidRDefault="00A24A4C" w:rsidP="00325A07">
      <w:pPr>
        <w:pStyle w:val="BodyText"/>
        <w:jc w:val="left"/>
        <w:rPr>
          <w:rFonts w:asciiTheme="minorHAnsi" w:hAnsiTheme="minorHAnsi"/>
        </w:rPr>
      </w:pPr>
      <w:r w:rsidRPr="001C65AC">
        <w:rPr>
          <w:rFonts w:asciiTheme="minorHAnsi" w:hAnsiTheme="minorHAnsi"/>
        </w:rPr>
        <w:t>A</w:t>
      </w:r>
      <w:r w:rsidR="008B05CF" w:rsidRPr="001C65AC">
        <w:rPr>
          <w:rFonts w:asciiTheme="minorHAnsi" w:hAnsiTheme="minorHAnsi"/>
        </w:rPr>
        <w:t xml:space="preserve">t the 10 </w:t>
      </w:r>
      <w:r w:rsidR="00325A07" w:rsidRPr="001C65AC">
        <w:rPr>
          <w:rFonts w:asciiTheme="minorHAnsi" w:hAnsiTheme="minorHAnsi"/>
        </w:rPr>
        <w:t>February</w:t>
      </w:r>
      <w:r w:rsidR="008B05CF" w:rsidRPr="001C65AC">
        <w:rPr>
          <w:rFonts w:asciiTheme="minorHAnsi" w:hAnsiTheme="minorHAnsi"/>
        </w:rPr>
        <w:t xml:space="preserve"> 2015 meeting, Council considered the feedback received from the consultation on the </w:t>
      </w:r>
      <w:r w:rsidR="001C65AC" w:rsidRPr="001C65AC">
        <w:rPr>
          <w:rFonts w:asciiTheme="minorHAnsi" w:hAnsiTheme="minorHAnsi"/>
        </w:rPr>
        <w:t xml:space="preserve">original </w:t>
      </w:r>
      <w:r w:rsidR="00325A07" w:rsidRPr="001C65AC">
        <w:rPr>
          <w:rFonts w:asciiTheme="minorHAnsi" w:hAnsiTheme="minorHAnsi"/>
        </w:rPr>
        <w:t>8% SRV</w:t>
      </w:r>
      <w:r w:rsidR="001C65AC" w:rsidRPr="001C65AC">
        <w:rPr>
          <w:rFonts w:asciiTheme="minorHAnsi" w:hAnsiTheme="minorHAnsi"/>
        </w:rPr>
        <w:t xml:space="preserve"> proposal</w:t>
      </w:r>
      <w:r w:rsidR="00325A07" w:rsidRPr="001C65AC">
        <w:rPr>
          <w:rFonts w:asciiTheme="minorHAnsi" w:hAnsiTheme="minorHAnsi"/>
        </w:rPr>
        <w:t xml:space="preserve">. Taking into account the affordability issues raised by many ratepayers, </w:t>
      </w:r>
      <w:r w:rsidR="008B05CF" w:rsidRPr="001C65AC">
        <w:rPr>
          <w:rFonts w:asciiTheme="minorHAnsi" w:hAnsiTheme="minorHAnsi"/>
        </w:rPr>
        <w:t>Council</w:t>
      </w:r>
      <w:r w:rsidR="00325A07" w:rsidRPr="001C65AC">
        <w:rPr>
          <w:rFonts w:asciiTheme="minorHAnsi" w:hAnsiTheme="minorHAnsi"/>
        </w:rPr>
        <w:t xml:space="preserve"> resolved to reduce the SRV proposal to 6.5% to reduce the impact on the ratepayer. </w:t>
      </w:r>
    </w:p>
    <w:p w:rsidR="00D60EA5" w:rsidRPr="00BE176F" w:rsidRDefault="00D60EA5" w:rsidP="00FE2F02">
      <w:pPr>
        <w:pStyle w:val="Heading2"/>
      </w:pPr>
      <w:bookmarkStart w:id="18" w:name="_Toc366160417"/>
      <w:bookmarkStart w:id="19" w:name="_Toc411345852"/>
      <w:r w:rsidRPr="00BE176F">
        <w:t>Impact on rates</w:t>
      </w:r>
      <w:bookmarkEnd w:id="18"/>
      <w:bookmarkEnd w:id="19"/>
    </w:p>
    <w:p w:rsidR="00FB3029" w:rsidRPr="00BE176F" w:rsidRDefault="007F52F3" w:rsidP="00FE2F02">
      <w:pPr>
        <w:pStyle w:val="BodyText"/>
        <w:jc w:val="left"/>
        <w:rPr>
          <w:rFonts w:asciiTheme="minorHAnsi" w:hAnsiTheme="minorHAnsi" w:cstheme="minorHAnsi"/>
          <w:szCs w:val="24"/>
        </w:rPr>
      </w:pPr>
      <w:r w:rsidRPr="00BE176F">
        <w:rPr>
          <w:rFonts w:asciiTheme="minorHAnsi" w:hAnsiTheme="minorHAnsi" w:cstheme="minorHAnsi"/>
          <w:szCs w:val="24"/>
        </w:rPr>
        <w:t>Council’s SRV proposal is</w:t>
      </w:r>
      <w:r w:rsidR="00FB3029" w:rsidRPr="00BE176F">
        <w:rPr>
          <w:rFonts w:asciiTheme="minorHAnsi" w:hAnsiTheme="minorHAnsi" w:cstheme="minorHAnsi"/>
          <w:szCs w:val="24"/>
        </w:rPr>
        <w:t xml:space="preserve"> for</w:t>
      </w:r>
      <w:r w:rsidR="00E97413" w:rsidRPr="00BE176F">
        <w:rPr>
          <w:rFonts w:asciiTheme="minorHAnsi" w:hAnsiTheme="minorHAnsi" w:cstheme="minorHAnsi"/>
          <w:szCs w:val="24"/>
        </w:rPr>
        <w:t xml:space="preserve"> a</w:t>
      </w:r>
      <w:r w:rsidRPr="00BE176F">
        <w:rPr>
          <w:rFonts w:asciiTheme="minorHAnsi" w:hAnsiTheme="minorHAnsi" w:cstheme="minorHAnsi"/>
          <w:szCs w:val="24"/>
        </w:rPr>
        <w:t xml:space="preserve"> </w:t>
      </w:r>
      <w:r w:rsidR="00FD2381" w:rsidRPr="00BE176F">
        <w:rPr>
          <w:rFonts w:asciiTheme="minorHAnsi" w:hAnsiTheme="minorHAnsi" w:cstheme="minorHAnsi"/>
          <w:szCs w:val="24"/>
        </w:rPr>
        <w:t>6.5</w:t>
      </w:r>
      <w:r w:rsidRPr="00BE176F">
        <w:rPr>
          <w:rFonts w:asciiTheme="minorHAnsi" w:hAnsiTheme="minorHAnsi" w:cstheme="minorHAnsi"/>
          <w:szCs w:val="24"/>
        </w:rPr>
        <w:t>% increase</w:t>
      </w:r>
      <w:r w:rsidR="00FB3029" w:rsidRPr="00BE176F">
        <w:rPr>
          <w:rFonts w:asciiTheme="minorHAnsi" w:hAnsiTheme="minorHAnsi" w:cstheme="minorHAnsi"/>
          <w:szCs w:val="24"/>
        </w:rPr>
        <w:t xml:space="preserve"> (including rate peg)</w:t>
      </w:r>
      <w:r w:rsidRPr="00BE176F">
        <w:rPr>
          <w:rFonts w:asciiTheme="minorHAnsi" w:hAnsiTheme="minorHAnsi" w:cstheme="minorHAnsi"/>
          <w:szCs w:val="24"/>
        </w:rPr>
        <w:t xml:space="preserve"> on the </w:t>
      </w:r>
      <w:r w:rsidR="00FB3029" w:rsidRPr="00BE176F">
        <w:rPr>
          <w:rFonts w:asciiTheme="minorHAnsi" w:hAnsiTheme="minorHAnsi" w:cstheme="minorHAnsi"/>
          <w:szCs w:val="24"/>
        </w:rPr>
        <w:t>general</w:t>
      </w:r>
      <w:r w:rsidRPr="00BE176F">
        <w:rPr>
          <w:rFonts w:asciiTheme="minorHAnsi" w:hAnsiTheme="minorHAnsi" w:cstheme="minorHAnsi"/>
          <w:szCs w:val="24"/>
        </w:rPr>
        <w:t xml:space="preserve"> rate</w:t>
      </w:r>
      <w:r w:rsidR="00FB3029" w:rsidRPr="00BE176F">
        <w:rPr>
          <w:rFonts w:asciiTheme="minorHAnsi" w:hAnsiTheme="minorHAnsi" w:cstheme="minorHAnsi"/>
          <w:szCs w:val="24"/>
        </w:rPr>
        <w:t xml:space="preserve"> only</w:t>
      </w:r>
      <w:r w:rsidRPr="00BE176F">
        <w:rPr>
          <w:rFonts w:asciiTheme="minorHAnsi" w:hAnsiTheme="minorHAnsi" w:cstheme="minorHAnsi"/>
          <w:szCs w:val="24"/>
        </w:rPr>
        <w:t xml:space="preserve"> for residential, business and farmland categories for three years. </w:t>
      </w:r>
    </w:p>
    <w:p w:rsidR="00037046" w:rsidRPr="00BE176F" w:rsidRDefault="00037046" w:rsidP="00FE2F02">
      <w:pPr>
        <w:pStyle w:val="BodyText"/>
        <w:jc w:val="left"/>
        <w:rPr>
          <w:rFonts w:asciiTheme="minorHAnsi" w:hAnsiTheme="minorHAnsi" w:cstheme="minorHAnsi"/>
        </w:rPr>
      </w:pPr>
      <w:r w:rsidRPr="00BE176F">
        <w:rPr>
          <w:rFonts w:asciiTheme="minorHAnsi" w:hAnsiTheme="minorHAnsi" w:cstheme="minorHAnsi"/>
          <w:szCs w:val="24"/>
        </w:rPr>
        <w:t>The specific impact o</w:t>
      </w:r>
      <w:r w:rsidR="00100FFA" w:rsidRPr="00BE176F">
        <w:rPr>
          <w:rFonts w:asciiTheme="minorHAnsi" w:hAnsiTheme="minorHAnsi" w:cstheme="minorHAnsi"/>
          <w:szCs w:val="24"/>
        </w:rPr>
        <w:t>f the SRV acro</w:t>
      </w:r>
      <w:r w:rsidRPr="00BE176F">
        <w:rPr>
          <w:rFonts w:asciiTheme="minorHAnsi" w:hAnsiTheme="minorHAnsi" w:cstheme="minorHAnsi"/>
          <w:szCs w:val="24"/>
        </w:rPr>
        <w:t>ss the different rate categories is dependent upon</w:t>
      </w:r>
      <w:r w:rsidRPr="00BE176F">
        <w:rPr>
          <w:rFonts w:asciiTheme="minorHAnsi" w:hAnsiTheme="minorHAnsi" w:cstheme="minorHAnsi"/>
        </w:rPr>
        <w:t xml:space="preserve"> a number of factors</w:t>
      </w:r>
      <w:r w:rsidR="007F52F3" w:rsidRPr="00BE176F">
        <w:rPr>
          <w:rFonts w:asciiTheme="minorHAnsi" w:hAnsiTheme="minorHAnsi" w:cstheme="minorHAnsi"/>
        </w:rPr>
        <w:t xml:space="preserve"> including</w:t>
      </w:r>
      <w:r w:rsidRPr="00BE176F">
        <w:rPr>
          <w:rFonts w:asciiTheme="minorHAnsi" w:hAnsiTheme="minorHAnsi" w:cstheme="minorHAnsi"/>
        </w:rPr>
        <w:t xml:space="preserve"> land valuation. The Valuer General has recently is</w:t>
      </w:r>
      <w:r w:rsidR="00325A07">
        <w:rPr>
          <w:rFonts w:asciiTheme="minorHAnsi" w:hAnsiTheme="minorHAnsi" w:cstheme="minorHAnsi"/>
        </w:rPr>
        <w:t>sued new land valuations for</w:t>
      </w:r>
      <w:r w:rsidRPr="00BE176F">
        <w:rPr>
          <w:rFonts w:asciiTheme="minorHAnsi" w:hAnsiTheme="minorHAnsi" w:cstheme="minorHAnsi"/>
        </w:rPr>
        <w:t xml:space="preserve"> 2015</w:t>
      </w:r>
      <w:r w:rsidR="00325A07">
        <w:rPr>
          <w:rFonts w:asciiTheme="minorHAnsi" w:hAnsiTheme="minorHAnsi" w:cstheme="minorHAnsi"/>
        </w:rPr>
        <w:t>/16</w:t>
      </w:r>
      <w:r w:rsidRPr="00BE176F">
        <w:rPr>
          <w:rFonts w:asciiTheme="minorHAnsi" w:hAnsiTheme="minorHAnsi" w:cstheme="minorHAnsi"/>
        </w:rPr>
        <w:t xml:space="preserve">. The new valuations have been used to calculate the estimated rates levied should the SRV be approved. Significant variations between </w:t>
      </w:r>
      <w:r w:rsidR="00E01FD4" w:rsidRPr="00BE176F">
        <w:rPr>
          <w:rFonts w:asciiTheme="minorHAnsi" w:hAnsiTheme="minorHAnsi" w:cstheme="minorHAnsi"/>
        </w:rPr>
        <w:t>properties</w:t>
      </w:r>
      <w:r w:rsidRPr="00BE176F">
        <w:rPr>
          <w:rFonts w:asciiTheme="minorHAnsi" w:hAnsiTheme="minorHAnsi" w:cstheme="minorHAnsi"/>
        </w:rPr>
        <w:t xml:space="preserve"> are indicative of the recent re-valuation. The rate structure has not been changed.</w:t>
      </w:r>
    </w:p>
    <w:p w:rsidR="00037046" w:rsidRPr="00BE176F" w:rsidRDefault="00037046" w:rsidP="00FE2F02">
      <w:pPr>
        <w:pStyle w:val="BodyText"/>
        <w:jc w:val="left"/>
        <w:rPr>
          <w:rFonts w:asciiTheme="minorHAnsi" w:hAnsiTheme="minorHAnsi"/>
        </w:rPr>
      </w:pPr>
      <w:r w:rsidRPr="00BE176F">
        <w:rPr>
          <w:rFonts w:asciiTheme="minorHAnsi" w:hAnsiTheme="minorHAnsi"/>
        </w:rPr>
        <w:t>After applying the SRV to the Ju</w:t>
      </w:r>
      <w:r w:rsidR="00F84079" w:rsidRPr="00BE176F">
        <w:rPr>
          <w:rFonts w:asciiTheme="minorHAnsi" w:hAnsiTheme="minorHAnsi"/>
        </w:rPr>
        <w:t xml:space="preserve">ly 2014 </w:t>
      </w:r>
      <w:r w:rsidR="00325A07">
        <w:rPr>
          <w:rFonts w:asciiTheme="minorHAnsi" w:hAnsiTheme="minorHAnsi"/>
        </w:rPr>
        <w:t>l</w:t>
      </w:r>
      <w:r w:rsidR="00F84079" w:rsidRPr="00BE176F">
        <w:rPr>
          <w:rFonts w:asciiTheme="minorHAnsi" w:hAnsiTheme="minorHAnsi"/>
        </w:rPr>
        <w:t xml:space="preserve">and </w:t>
      </w:r>
      <w:r w:rsidR="00325A07">
        <w:rPr>
          <w:rFonts w:asciiTheme="minorHAnsi" w:hAnsiTheme="minorHAnsi"/>
        </w:rPr>
        <w:t>v</w:t>
      </w:r>
      <w:r w:rsidR="00F84079" w:rsidRPr="00BE176F">
        <w:rPr>
          <w:rFonts w:asciiTheme="minorHAnsi" w:hAnsiTheme="minorHAnsi"/>
        </w:rPr>
        <w:t>alue revaluation C</w:t>
      </w:r>
      <w:r w:rsidRPr="00BE176F">
        <w:rPr>
          <w:rFonts w:asciiTheme="minorHAnsi" w:hAnsiTheme="minorHAnsi"/>
        </w:rPr>
        <w:t>ouncil has maintained the same proportion of income from the base amount. The base charge w</w:t>
      </w:r>
      <w:r w:rsidR="00100FFA" w:rsidRPr="00BE176F">
        <w:rPr>
          <w:rFonts w:asciiTheme="minorHAnsi" w:hAnsiTheme="minorHAnsi"/>
        </w:rPr>
        <w:t xml:space="preserve">ill increase from </w:t>
      </w:r>
      <w:r w:rsidR="00BE176F" w:rsidRPr="00BE176F">
        <w:rPr>
          <w:rFonts w:asciiTheme="minorHAnsi" w:hAnsiTheme="minorHAnsi"/>
        </w:rPr>
        <w:t>$408 to $432</w:t>
      </w:r>
      <w:r w:rsidRPr="00BE176F">
        <w:rPr>
          <w:rFonts w:asciiTheme="minorHAnsi" w:hAnsiTheme="minorHAnsi"/>
        </w:rPr>
        <w:t xml:space="preserve"> across the residential, business and farmland categories.</w:t>
      </w:r>
    </w:p>
    <w:p w:rsidR="00100FFA" w:rsidRDefault="00100FFA" w:rsidP="00FE2F02">
      <w:pPr>
        <w:pStyle w:val="BodyText"/>
        <w:jc w:val="left"/>
        <w:rPr>
          <w:rFonts w:asciiTheme="minorHAnsi" w:hAnsiTheme="minorHAnsi"/>
        </w:rPr>
      </w:pPr>
      <w:r w:rsidRPr="00BE176F">
        <w:rPr>
          <w:rFonts w:asciiTheme="minorHAnsi" w:hAnsiTheme="minorHAnsi"/>
        </w:rPr>
        <w:t>The following table</w:t>
      </w:r>
      <w:r w:rsidR="00CC1787" w:rsidRPr="00BE176F">
        <w:rPr>
          <w:rFonts w:asciiTheme="minorHAnsi" w:hAnsiTheme="minorHAnsi"/>
        </w:rPr>
        <w:t>s outline</w:t>
      </w:r>
      <w:r w:rsidRPr="00BE176F">
        <w:rPr>
          <w:rFonts w:asciiTheme="minorHAnsi" w:hAnsiTheme="minorHAnsi"/>
        </w:rPr>
        <w:t xml:space="preserve"> the</w:t>
      </w:r>
      <w:r w:rsidR="00CC1787" w:rsidRPr="00BE176F">
        <w:rPr>
          <w:rFonts w:asciiTheme="minorHAnsi" w:hAnsiTheme="minorHAnsi"/>
        </w:rPr>
        <w:t xml:space="preserve"> dollar</w:t>
      </w:r>
      <w:r w:rsidR="00F22F2B">
        <w:rPr>
          <w:rFonts w:asciiTheme="minorHAnsi" w:hAnsiTheme="minorHAnsi"/>
        </w:rPr>
        <w:t xml:space="preserve"> impact to the rate payer for years one, two and three plus the cumulative increase in dollar and percentage terms over three years for each rating category under each scenario</w:t>
      </w:r>
      <w:r>
        <w:rPr>
          <w:rFonts w:asciiTheme="minorHAnsi" w:hAnsiTheme="minorHAnsi"/>
        </w:rPr>
        <w:t xml:space="preserve"> (base and SRV):</w:t>
      </w:r>
    </w:p>
    <w:p w:rsidR="00CC1787" w:rsidRDefault="00CC1787" w:rsidP="00FE2F02">
      <w:pPr>
        <w:pStyle w:val="BodyText"/>
        <w:jc w:val="left"/>
        <w:rPr>
          <w:rFonts w:asciiTheme="minorHAnsi" w:hAnsiTheme="minorHAnsi"/>
          <w:i/>
        </w:rPr>
      </w:pPr>
      <w:r w:rsidRPr="00CC1787">
        <w:rPr>
          <w:rFonts w:asciiTheme="minorHAnsi" w:hAnsiTheme="minorHAnsi"/>
          <w:b/>
        </w:rPr>
        <w:t>Residential</w:t>
      </w:r>
      <w:r>
        <w:rPr>
          <w:rFonts w:asciiTheme="minorHAnsi" w:hAnsiTheme="minorHAnsi"/>
          <w:b/>
        </w:rPr>
        <w:t xml:space="preserve"> </w:t>
      </w:r>
      <w:r w:rsidRPr="00CC1787">
        <w:rPr>
          <w:rFonts w:asciiTheme="minorHAnsi" w:hAnsiTheme="minorHAnsi"/>
        </w:rPr>
        <w:t xml:space="preserve">– </w:t>
      </w:r>
      <w:r w:rsidR="00F22F2B" w:rsidRPr="00FD2381">
        <w:rPr>
          <w:rFonts w:asciiTheme="minorHAnsi" w:hAnsiTheme="minorHAnsi"/>
          <w:i/>
        </w:rPr>
        <w:t xml:space="preserve">based </w:t>
      </w:r>
      <w:r w:rsidRPr="00CC1787">
        <w:rPr>
          <w:rFonts w:asciiTheme="minorHAnsi" w:hAnsiTheme="minorHAnsi"/>
          <w:i/>
        </w:rPr>
        <w:t>2014-15 average rate $817.82</w:t>
      </w:r>
      <w:r w:rsidR="00F22F2B" w:rsidRPr="00191528">
        <w:rPr>
          <w:rStyle w:val="FootnoteReference"/>
          <w:rFonts w:asciiTheme="minorHAnsi" w:hAnsiTheme="minorHAnsi" w:cstheme="minorHAnsi"/>
          <w:i/>
        </w:rPr>
        <w:footnoteReference w:id="62"/>
      </w:r>
    </w:p>
    <w:tbl>
      <w:tblPr>
        <w:tblW w:w="8036" w:type="dxa"/>
        <w:tblInd w:w="-5" w:type="dxa"/>
        <w:tblLook w:val="04A0" w:firstRow="1" w:lastRow="0" w:firstColumn="1" w:lastColumn="0" w:noHBand="0" w:noVBand="1"/>
      </w:tblPr>
      <w:tblGrid>
        <w:gridCol w:w="2380"/>
        <w:gridCol w:w="1022"/>
        <w:gridCol w:w="993"/>
        <w:gridCol w:w="1105"/>
        <w:gridCol w:w="1280"/>
        <w:gridCol w:w="1256"/>
      </w:tblGrid>
      <w:tr w:rsidR="00000A96" w:rsidRPr="00000A96" w:rsidTr="00000A96">
        <w:trPr>
          <w:trHeight w:val="600"/>
        </w:trPr>
        <w:tc>
          <w:tcPr>
            <w:tcW w:w="2380" w:type="dxa"/>
            <w:tcBorders>
              <w:top w:val="single" w:sz="4" w:space="0" w:color="000000"/>
              <w:left w:val="single" w:sz="4" w:space="0" w:color="000000"/>
              <w:bottom w:val="single" w:sz="4" w:space="0" w:color="000000"/>
              <w:right w:val="nil"/>
            </w:tcBorders>
            <w:shd w:val="clear" w:color="000000" w:fill="000000"/>
            <w:vAlign w:val="center"/>
            <w:hideMark/>
          </w:tcPr>
          <w:p w:rsidR="00000A96" w:rsidRPr="00000A96" w:rsidRDefault="00000A96" w:rsidP="00FE2F02">
            <w:pPr>
              <w:rPr>
                <w:rFonts w:ascii="Calibri" w:hAnsi="Calibri" w:cs="Calibri"/>
                <w:b/>
                <w:bCs/>
                <w:color w:val="FFFFFF"/>
                <w:szCs w:val="22"/>
              </w:rPr>
            </w:pPr>
          </w:p>
        </w:tc>
        <w:tc>
          <w:tcPr>
            <w:tcW w:w="1022" w:type="dxa"/>
            <w:tcBorders>
              <w:top w:val="single" w:sz="4" w:space="0" w:color="000000"/>
              <w:left w:val="nil"/>
              <w:bottom w:val="single" w:sz="4" w:space="0" w:color="000000"/>
              <w:right w:val="nil"/>
            </w:tcBorders>
            <w:shd w:val="clear" w:color="000000" w:fill="000000"/>
            <w:vAlign w:val="center"/>
            <w:hideMark/>
          </w:tcPr>
          <w:p w:rsidR="00000A96" w:rsidRPr="00000A96" w:rsidRDefault="00000A96" w:rsidP="00FE2F02">
            <w:pPr>
              <w:rPr>
                <w:rFonts w:ascii="Calibri" w:hAnsi="Calibri" w:cs="Calibri"/>
                <w:b/>
                <w:bCs/>
                <w:color w:val="FFFFFF"/>
                <w:szCs w:val="22"/>
              </w:rPr>
            </w:pPr>
            <w:r w:rsidRPr="00000A96">
              <w:rPr>
                <w:rFonts w:ascii="Calibri" w:hAnsi="Calibri" w:cs="Calibri"/>
                <w:b/>
                <w:bCs/>
                <w:color w:val="FFFFFF"/>
                <w:szCs w:val="22"/>
              </w:rPr>
              <w:t>2015-16</w:t>
            </w:r>
          </w:p>
        </w:tc>
        <w:tc>
          <w:tcPr>
            <w:tcW w:w="993" w:type="dxa"/>
            <w:tcBorders>
              <w:top w:val="single" w:sz="4" w:space="0" w:color="000000"/>
              <w:left w:val="nil"/>
              <w:bottom w:val="single" w:sz="4" w:space="0" w:color="000000"/>
              <w:right w:val="nil"/>
            </w:tcBorders>
            <w:shd w:val="clear" w:color="000000" w:fill="000000"/>
            <w:vAlign w:val="center"/>
            <w:hideMark/>
          </w:tcPr>
          <w:p w:rsidR="00000A96" w:rsidRPr="00000A96" w:rsidRDefault="00000A96" w:rsidP="00FE2F02">
            <w:pPr>
              <w:rPr>
                <w:rFonts w:ascii="Calibri" w:hAnsi="Calibri" w:cs="Calibri"/>
                <w:b/>
                <w:bCs/>
                <w:color w:val="FFFFFF"/>
                <w:szCs w:val="22"/>
              </w:rPr>
            </w:pPr>
            <w:r w:rsidRPr="00000A96">
              <w:rPr>
                <w:rFonts w:ascii="Calibri" w:hAnsi="Calibri" w:cs="Calibri"/>
                <w:b/>
                <w:bCs/>
                <w:color w:val="FFFFFF"/>
                <w:szCs w:val="22"/>
              </w:rPr>
              <w:t>2016-17</w:t>
            </w:r>
          </w:p>
        </w:tc>
        <w:tc>
          <w:tcPr>
            <w:tcW w:w="1105" w:type="dxa"/>
            <w:tcBorders>
              <w:top w:val="single" w:sz="4" w:space="0" w:color="000000"/>
              <w:left w:val="nil"/>
              <w:bottom w:val="single" w:sz="4" w:space="0" w:color="000000"/>
              <w:right w:val="nil"/>
            </w:tcBorders>
            <w:shd w:val="clear" w:color="000000" w:fill="000000"/>
            <w:vAlign w:val="center"/>
            <w:hideMark/>
          </w:tcPr>
          <w:p w:rsidR="00000A96" w:rsidRPr="00000A96" w:rsidRDefault="00000A96" w:rsidP="00FE2F02">
            <w:pPr>
              <w:rPr>
                <w:rFonts w:ascii="Calibri" w:hAnsi="Calibri" w:cs="Calibri"/>
                <w:b/>
                <w:bCs/>
                <w:color w:val="FFFFFF"/>
                <w:szCs w:val="22"/>
              </w:rPr>
            </w:pPr>
            <w:r w:rsidRPr="00000A96">
              <w:rPr>
                <w:rFonts w:ascii="Calibri" w:hAnsi="Calibri" w:cs="Calibri"/>
                <w:b/>
                <w:bCs/>
                <w:color w:val="FFFFFF"/>
                <w:szCs w:val="22"/>
              </w:rPr>
              <w:t>2017-18</w:t>
            </w:r>
          </w:p>
        </w:tc>
        <w:tc>
          <w:tcPr>
            <w:tcW w:w="1280" w:type="dxa"/>
            <w:tcBorders>
              <w:top w:val="single" w:sz="4" w:space="0" w:color="000000"/>
              <w:left w:val="nil"/>
              <w:bottom w:val="single" w:sz="4" w:space="0" w:color="000000"/>
              <w:right w:val="nil"/>
            </w:tcBorders>
            <w:shd w:val="clear" w:color="000000" w:fill="000000"/>
            <w:vAlign w:val="center"/>
            <w:hideMark/>
          </w:tcPr>
          <w:p w:rsidR="00000A96" w:rsidRPr="00000A96" w:rsidRDefault="00000A96" w:rsidP="00FE2F02">
            <w:pPr>
              <w:rPr>
                <w:rFonts w:ascii="Calibri" w:hAnsi="Calibri" w:cs="Calibri"/>
                <w:b/>
                <w:bCs/>
                <w:color w:val="FFFFFF"/>
                <w:szCs w:val="22"/>
              </w:rPr>
            </w:pPr>
            <w:r w:rsidRPr="00000A96">
              <w:rPr>
                <w:rFonts w:ascii="Calibri" w:hAnsi="Calibri" w:cs="Calibri"/>
                <w:b/>
                <w:bCs/>
                <w:color w:val="FFFFFF"/>
                <w:szCs w:val="22"/>
              </w:rPr>
              <w:t>Cumulative $ increase</w:t>
            </w:r>
          </w:p>
        </w:tc>
        <w:tc>
          <w:tcPr>
            <w:tcW w:w="1256" w:type="dxa"/>
            <w:tcBorders>
              <w:top w:val="single" w:sz="4" w:space="0" w:color="000000"/>
              <w:left w:val="nil"/>
              <w:bottom w:val="single" w:sz="4" w:space="0" w:color="000000"/>
              <w:right w:val="single" w:sz="4" w:space="0" w:color="000000"/>
            </w:tcBorders>
            <w:shd w:val="clear" w:color="000000" w:fill="000000"/>
            <w:vAlign w:val="center"/>
            <w:hideMark/>
          </w:tcPr>
          <w:p w:rsidR="00000A96" w:rsidRPr="00000A96" w:rsidRDefault="00000A96" w:rsidP="00FE2F02">
            <w:pPr>
              <w:rPr>
                <w:rFonts w:ascii="Calibri" w:hAnsi="Calibri" w:cs="Calibri"/>
                <w:b/>
                <w:bCs/>
                <w:color w:val="FFFFFF"/>
                <w:szCs w:val="22"/>
              </w:rPr>
            </w:pPr>
            <w:r w:rsidRPr="00000A96">
              <w:rPr>
                <w:rFonts w:ascii="Calibri" w:hAnsi="Calibri" w:cs="Calibri"/>
                <w:b/>
                <w:bCs/>
                <w:color w:val="FFFFFF"/>
                <w:szCs w:val="22"/>
              </w:rPr>
              <w:t>Cumulative % increase</w:t>
            </w:r>
          </w:p>
        </w:tc>
      </w:tr>
      <w:tr w:rsidR="00000A96" w:rsidRPr="00BE176F" w:rsidTr="00CA5D7D">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color w:val="000000"/>
                <w:szCs w:val="22"/>
              </w:rPr>
            </w:pPr>
            <w:r w:rsidRPr="00BE176F">
              <w:rPr>
                <w:rFonts w:ascii="Calibri" w:hAnsi="Calibri" w:cs="Calibri"/>
                <w:color w:val="000000"/>
                <w:szCs w:val="22"/>
              </w:rPr>
              <w:t>Base Case Scenario (3%)</w:t>
            </w:r>
          </w:p>
        </w:tc>
        <w:tc>
          <w:tcPr>
            <w:tcW w:w="1022"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$24.5</w:t>
            </w:r>
            <w:r w:rsidR="005118CB" w:rsidRPr="00BE176F">
              <w:rPr>
                <w:rFonts w:ascii="Calibri" w:hAnsi="Calibri" w:cs="Calibri"/>
                <w:color w:val="000000"/>
                <w:szCs w:val="22"/>
              </w:rPr>
              <w:t>3</w:t>
            </w:r>
          </w:p>
        </w:tc>
        <w:tc>
          <w:tcPr>
            <w:tcW w:w="993"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w:t>
            </w:r>
            <w:r w:rsidR="005118CB" w:rsidRPr="00BE176F">
              <w:rPr>
                <w:rFonts w:ascii="Calibri" w:hAnsi="Calibri" w:cs="Calibri"/>
                <w:color w:val="000000"/>
                <w:szCs w:val="22"/>
              </w:rPr>
              <w:t>25.28</w:t>
            </w:r>
          </w:p>
        </w:tc>
        <w:tc>
          <w:tcPr>
            <w:tcW w:w="1105"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$26.03</w:t>
            </w:r>
          </w:p>
        </w:tc>
        <w:tc>
          <w:tcPr>
            <w:tcW w:w="128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$75.84</w:t>
            </w:r>
          </w:p>
        </w:tc>
        <w:tc>
          <w:tcPr>
            <w:tcW w:w="125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9.27%</w:t>
            </w:r>
          </w:p>
        </w:tc>
      </w:tr>
      <w:tr w:rsidR="00000A96" w:rsidRPr="00BE176F" w:rsidTr="00CA5D7D">
        <w:trPr>
          <w:trHeight w:val="300"/>
        </w:trPr>
        <w:tc>
          <w:tcPr>
            <w:tcW w:w="2380" w:type="dxa"/>
            <w:tcBorders>
              <w:top w:val="single" w:sz="4" w:space="0" w:color="000000"/>
              <w:left w:val="single" w:sz="4" w:space="0" w:color="000000"/>
              <w:bottom w:val="single" w:sz="4" w:space="0" w:color="000000"/>
              <w:right w:val="nil"/>
            </w:tcBorders>
            <w:shd w:val="clear" w:color="auto" w:fill="auto"/>
            <w:noWrap/>
            <w:vAlign w:val="bottom"/>
            <w:hideMark/>
          </w:tcPr>
          <w:p w:rsidR="00000A96" w:rsidRPr="00BE176F" w:rsidRDefault="00BE176F" w:rsidP="00FE2F02">
            <w:pPr>
              <w:rPr>
                <w:rFonts w:ascii="Calibri" w:hAnsi="Calibri" w:cs="Calibri"/>
                <w:color w:val="000000"/>
                <w:szCs w:val="22"/>
              </w:rPr>
            </w:pPr>
            <w:r w:rsidRPr="00BE176F">
              <w:rPr>
                <w:rFonts w:ascii="Calibri" w:hAnsi="Calibri" w:cs="Calibri"/>
                <w:color w:val="000000"/>
                <w:szCs w:val="22"/>
              </w:rPr>
              <w:t>SRV Scenario (6.5</w:t>
            </w:r>
            <w:r w:rsidR="00000A96" w:rsidRPr="00BE176F">
              <w:rPr>
                <w:rFonts w:ascii="Calibri" w:hAnsi="Calibri" w:cs="Calibri"/>
                <w:color w:val="000000"/>
                <w:szCs w:val="22"/>
              </w:rPr>
              <w:t>%)</w:t>
            </w:r>
          </w:p>
        </w:tc>
        <w:tc>
          <w:tcPr>
            <w:tcW w:w="1022" w:type="dxa"/>
            <w:tcBorders>
              <w:top w:val="single" w:sz="4" w:space="0" w:color="000000"/>
              <w:left w:val="nil"/>
              <w:bottom w:val="single" w:sz="4" w:space="0" w:color="000000"/>
              <w:right w:val="nil"/>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$53.04</w:t>
            </w:r>
          </w:p>
        </w:tc>
        <w:tc>
          <w:tcPr>
            <w:tcW w:w="993" w:type="dxa"/>
            <w:tcBorders>
              <w:top w:val="single" w:sz="4" w:space="0" w:color="000000"/>
              <w:left w:val="nil"/>
              <w:bottom w:val="single" w:sz="4" w:space="0" w:color="000000"/>
              <w:right w:val="nil"/>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$56.61</w:t>
            </w:r>
          </w:p>
        </w:tc>
        <w:tc>
          <w:tcPr>
            <w:tcW w:w="1105" w:type="dxa"/>
            <w:tcBorders>
              <w:top w:val="single" w:sz="4" w:space="0" w:color="000000"/>
              <w:left w:val="nil"/>
              <w:bottom w:val="single" w:sz="4" w:space="0" w:color="000000"/>
              <w:right w:val="nil"/>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$60.28</w:t>
            </w:r>
          </w:p>
        </w:tc>
        <w:tc>
          <w:tcPr>
            <w:tcW w:w="1280" w:type="dxa"/>
            <w:tcBorders>
              <w:top w:val="single" w:sz="4" w:space="0" w:color="000000"/>
              <w:left w:val="nil"/>
              <w:bottom w:val="single" w:sz="4" w:space="0" w:color="000000"/>
              <w:right w:val="nil"/>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$169.93</w:t>
            </w:r>
          </w:p>
        </w:tc>
        <w:tc>
          <w:tcPr>
            <w:tcW w:w="1256" w:type="dxa"/>
            <w:tcBorders>
              <w:top w:val="single" w:sz="4" w:space="0" w:color="000000"/>
              <w:left w:val="nil"/>
              <w:bottom w:val="single" w:sz="4" w:space="0" w:color="000000"/>
              <w:right w:val="single" w:sz="4" w:space="0" w:color="000000"/>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20.78</w:t>
            </w:r>
            <w:r w:rsidR="00000A96" w:rsidRPr="00BE176F">
              <w:rPr>
                <w:rFonts w:ascii="Calibri" w:hAnsi="Calibri" w:cs="Calibri"/>
                <w:color w:val="000000"/>
                <w:szCs w:val="22"/>
              </w:rPr>
              <w:t>%</w:t>
            </w:r>
          </w:p>
        </w:tc>
      </w:tr>
      <w:tr w:rsidR="00000A96" w:rsidRPr="00BE176F" w:rsidTr="00CA5D7D">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i/>
                <w:color w:val="000000"/>
                <w:szCs w:val="22"/>
              </w:rPr>
            </w:pPr>
            <w:r w:rsidRPr="00BE176F">
              <w:rPr>
                <w:rFonts w:ascii="Calibri" w:hAnsi="Calibri" w:cs="Calibri"/>
                <w:i/>
                <w:color w:val="000000"/>
                <w:szCs w:val="22"/>
              </w:rPr>
              <w:t>Difference</w:t>
            </w:r>
          </w:p>
        </w:tc>
        <w:tc>
          <w:tcPr>
            <w:tcW w:w="1022"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i/>
                <w:color w:val="000000"/>
                <w:szCs w:val="22"/>
              </w:rPr>
            </w:pPr>
            <w:r w:rsidRPr="00BE176F">
              <w:rPr>
                <w:rFonts w:ascii="Calibri" w:hAnsi="Calibri" w:cs="Calibri"/>
                <w:i/>
                <w:color w:val="000000"/>
                <w:szCs w:val="22"/>
              </w:rPr>
              <w:t>$28.51</w:t>
            </w:r>
          </w:p>
        </w:tc>
        <w:tc>
          <w:tcPr>
            <w:tcW w:w="993"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i/>
                <w:color w:val="000000"/>
                <w:szCs w:val="22"/>
              </w:rPr>
            </w:pPr>
            <w:r w:rsidRPr="00BE176F">
              <w:rPr>
                <w:rFonts w:ascii="Calibri" w:hAnsi="Calibri" w:cs="Calibri"/>
                <w:i/>
                <w:color w:val="000000"/>
                <w:szCs w:val="22"/>
              </w:rPr>
              <w:t>$31.33</w:t>
            </w:r>
          </w:p>
        </w:tc>
        <w:tc>
          <w:tcPr>
            <w:tcW w:w="1105"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i/>
                <w:color w:val="000000"/>
                <w:szCs w:val="22"/>
              </w:rPr>
            </w:pPr>
            <w:r w:rsidRPr="00BE176F">
              <w:rPr>
                <w:rFonts w:ascii="Calibri" w:hAnsi="Calibri" w:cs="Calibri"/>
                <w:i/>
                <w:color w:val="000000"/>
                <w:szCs w:val="22"/>
              </w:rPr>
              <w:t>$34.25</w:t>
            </w:r>
          </w:p>
        </w:tc>
        <w:tc>
          <w:tcPr>
            <w:tcW w:w="128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i/>
                <w:color w:val="000000"/>
                <w:szCs w:val="22"/>
              </w:rPr>
            </w:pPr>
            <w:r w:rsidRPr="00BE176F">
              <w:rPr>
                <w:rFonts w:ascii="Calibri" w:hAnsi="Calibri" w:cs="Calibri"/>
                <w:i/>
                <w:color w:val="000000"/>
                <w:szCs w:val="22"/>
              </w:rPr>
              <w:t>$94.09</w:t>
            </w:r>
          </w:p>
        </w:tc>
        <w:tc>
          <w:tcPr>
            <w:tcW w:w="125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5118CB" w:rsidP="005118CB">
            <w:pPr>
              <w:jc w:val="center"/>
              <w:rPr>
                <w:rFonts w:ascii="Calibri" w:hAnsi="Calibri" w:cs="Calibri"/>
                <w:i/>
                <w:color w:val="000000"/>
                <w:szCs w:val="22"/>
              </w:rPr>
            </w:pPr>
            <w:r w:rsidRPr="00BE176F">
              <w:rPr>
                <w:rFonts w:ascii="Calibri" w:hAnsi="Calibri" w:cs="Calibri"/>
                <w:i/>
                <w:color w:val="000000"/>
                <w:szCs w:val="22"/>
              </w:rPr>
              <w:t>11.51</w:t>
            </w:r>
            <w:r w:rsidR="00000A96" w:rsidRPr="00BE176F">
              <w:rPr>
                <w:rFonts w:ascii="Calibri" w:hAnsi="Calibri" w:cs="Calibri"/>
                <w:i/>
                <w:color w:val="000000"/>
                <w:szCs w:val="22"/>
              </w:rPr>
              <w:t>%</w:t>
            </w:r>
          </w:p>
        </w:tc>
      </w:tr>
    </w:tbl>
    <w:p w:rsidR="00000A96" w:rsidRPr="00BE176F" w:rsidRDefault="00000A96" w:rsidP="00FE2F02">
      <w:pPr>
        <w:pStyle w:val="BodyText"/>
        <w:jc w:val="left"/>
        <w:rPr>
          <w:rFonts w:asciiTheme="minorHAnsi" w:hAnsiTheme="minorHAnsi"/>
          <w:i/>
        </w:rPr>
      </w:pPr>
      <w:r w:rsidRPr="00BE176F">
        <w:rPr>
          <w:rFonts w:asciiTheme="minorHAnsi" w:hAnsiTheme="minorHAnsi"/>
          <w:b/>
        </w:rPr>
        <w:t>Business</w:t>
      </w:r>
      <w:r w:rsidRPr="00BE176F">
        <w:rPr>
          <w:rFonts w:asciiTheme="minorHAnsi" w:hAnsiTheme="minorHAnsi"/>
          <w:i/>
        </w:rPr>
        <w:t xml:space="preserve"> – </w:t>
      </w:r>
      <w:r w:rsidR="00F22F2B" w:rsidRPr="00BE176F">
        <w:rPr>
          <w:rFonts w:asciiTheme="minorHAnsi" w:hAnsiTheme="minorHAnsi"/>
          <w:i/>
        </w:rPr>
        <w:t xml:space="preserve">based </w:t>
      </w:r>
      <w:r w:rsidRPr="00BE176F">
        <w:rPr>
          <w:rFonts w:asciiTheme="minorHAnsi" w:hAnsiTheme="minorHAnsi"/>
          <w:i/>
        </w:rPr>
        <w:t>2014-15 average rate $2,929.8</w:t>
      </w:r>
      <w:r w:rsidRPr="00191528">
        <w:rPr>
          <w:rFonts w:asciiTheme="minorHAnsi" w:hAnsiTheme="minorHAnsi" w:cstheme="minorHAnsi"/>
          <w:i/>
        </w:rPr>
        <w:t>0</w:t>
      </w:r>
      <w:r w:rsidR="00F22F2B" w:rsidRPr="00191528">
        <w:rPr>
          <w:rStyle w:val="FootnoteReference"/>
          <w:rFonts w:asciiTheme="minorHAnsi" w:hAnsiTheme="minorHAnsi" w:cstheme="minorHAnsi"/>
          <w:i/>
        </w:rPr>
        <w:footnoteReference w:id="63"/>
      </w:r>
    </w:p>
    <w:tbl>
      <w:tblPr>
        <w:tblW w:w="8080" w:type="dxa"/>
        <w:tblInd w:w="-5" w:type="dxa"/>
        <w:tblLayout w:type="fixed"/>
        <w:tblLook w:val="04A0" w:firstRow="1" w:lastRow="0" w:firstColumn="1" w:lastColumn="0" w:noHBand="0" w:noVBand="1"/>
      </w:tblPr>
      <w:tblGrid>
        <w:gridCol w:w="2380"/>
        <w:gridCol w:w="1022"/>
        <w:gridCol w:w="993"/>
        <w:gridCol w:w="1134"/>
        <w:gridCol w:w="1275"/>
        <w:gridCol w:w="1276"/>
      </w:tblGrid>
      <w:tr w:rsidR="00000A96" w:rsidRPr="00BE176F" w:rsidTr="00341B21">
        <w:trPr>
          <w:trHeight w:val="600"/>
        </w:trPr>
        <w:tc>
          <w:tcPr>
            <w:tcW w:w="2380" w:type="dxa"/>
            <w:tcBorders>
              <w:top w:val="single" w:sz="4" w:space="0" w:color="000000"/>
              <w:left w:val="single" w:sz="4" w:space="0" w:color="000000"/>
              <w:bottom w:val="single" w:sz="4" w:space="0" w:color="000000"/>
              <w:right w:val="nil"/>
            </w:tcBorders>
            <w:shd w:val="clear" w:color="000000" w:fill="000000"/>
            <w:noWrap/>
            <w:vAlign w:val="center"/>
            <w:hideMark/>
          </w:tcPr>
          <w:p w:rsidR="00000A96" w:rsidRPr="00BE176F" w:rsidRDefault="00000A96" w:rsidP="00FE2F02">
            <w:pPr>
              <w:rPr>
                <w:rFonts w:ascii="Calibri" w:hAnsi="Calibri" w:cs="Calibri"/>
                <w:b/>
                <w:bCs/>
                <w:color w:val="FFFFFF"/>
                <w:szCs w:val="22"/>
              </w:rPr>
            </w:pPr>
          </w:p>
        </w:tc>
        <w:tc>
          <w:tcPr>
            <w:tcW w:w="1022"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2015-16</w:t>
            </w:r>
          </w:p>
        </w:tc>
        <w:tc>
          <w:tcPr>
            <w:tcW w:w="993"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2016-17</w:t>
            </w:r>
          </w:p>
        </w:tc>
        <w:tc>
          <w:tcPr>
            <w:tcW w:w="1134"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2017-18</w:t>
            </w:r>
          </w:p>
        </w:tc>
        <w:tc>
          <w:tcPr>
            <w:tcW w:w="1275"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 xml:space="preserve">Cumulative </w:t>
            </w:r>
          </w:p>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 increase</w:t>
            </w:r>
          </w:p>
        </w:tc>
        <w:tc>
          <w:tcPr>
            <w:tcW w:w="1276" w:type="dxa"/>
            <w:tcBorders>
              <w:top w:val="single" w:sz="4" w:space="0" w:color="000000"/>
              <w:left w:val="nil"/>
              <w:bottom w:val="single" w:sz="4" w:space="0" w:color="000000"/>
              <w:right w:val="single" w:sz="4" w:space="0" w:color="000000"/>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 xml:space="preserve">Cumulative </w:t>
            </w:r>
          </w:p>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 increase</w:t>
            </w:r>
          </w:p>
        </w:tc>
      </w:tr>
      <w:tr w:rsidR="00000A96" w:rsidRPr="00BE176F" w:rsidTr="00341B21">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color w:val="000000"/>
                <w:szCs w:val="22"/>
              </w:rPr>
            </w:pPr>
            <w:r w:rsidRPr="00BE176F">
              <w:rPr>
                <w:rFonts w:ascii="Calibri" w:hAnsi="Calibri" w:cs="Calibri"/>
                <w:color w:val="000000"/>
                <w:szCs w:val="22"/>
              </w:rPr>
              <w:t>Base Case Scenario (3%)</w:t>
            </w:r>
          </w:p>
        </w:tc>
        <w:tc>
          <w:tcPr>
            <w:tcW w:w="1022"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$87.59</w:t>
            </w:r>
          </w:p>
        </w:tc>
        <w:tc>
          <w:tcPr>
            <w:tcW w:w="993"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5118CB">
            <w:pPr>
              <w:jc w:val="center"/>
              <w:rPr>
                <w:rFonts w:ascii="Calibri" w:hAnsi="Calibri" w:cs="Calibri"/>
                <w:color w:val="000000"/>
                <w:szCs w:val="22"/>
              </w:rPr>
            </w:pPr>
            <w:r w:rsidRPr="00BE176F">
              <w:rPr>
                <w:rFonts w:ascii="Calibri" w:hAnsi="Calibri" w:cs="Calibri"/>
                <w:color w:val="000000"/>
                <w:szCs w:val="22"/>
              </w:rPr>
              <w:t>$90.83</w:t>
            </w:r>
          </w:p>
        </w:tc>
        <w:tc>
          <w:tcPr>
            <w:tcW w:w="1134"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w:t>
            </w:r>
            <w:r w:rsidR="005118CB" w:rsidRPr="00BE176F">
              <w:rPr>
                <w:rFonts w:ascii="Calibri" w:hAnsi="Calibri" w:cs="Calibri"/>
                <w:color w:val="000000"/>
                <w:szCs w:val="22"/>
              </w:rPr>
              <w:t>93.25</w:t>
            </w:r>
          </w:p>
        </w:tc>
        <w:tc>
          <w:tcPr>
            <w:tcW w:w="1275"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$271.67</w:t>
            </w:r>
          </w:p>
        </w:tc>
        <w:tc>
          <w:tcPr>
            <w:tcW w:w="127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9.27%</w:t>
            </w:r>
          </w:p>
        </w:tc>
      </w:tr>
      <w:tr w:rsidR="00000A96" w:rsidRPr="00BE176F" w:rsidTr="00341B21">
        <w:trPr>
          <w:trHeight w:val="300"/>
        </w:trPr>
        <w:tc>
          <w:tcPr>
            <w:tcW w:w="2380" w:type="dxa"/>
            <w:tcBorders>
              <w:top w:val="single" w:sz="4" w:space="0" w:color="000000"/>
              <w:left w:val="single" w:sz="4" w:space="0" w:color="000000"/>
              <w:bottom w:val="single" w:sz="4" w:space="0" w:color="000000"/>
              <w:right w:val="nil"/>
            </w:tcBorders>
            <w:shd w:val="clear" w:color="auto" w:fill="auto"/>
            <w:noWrap/>
            <w:vAlign w:val="bottom"/>
            <w:hideMark/>
          </w:tcPr>
          <w:p w:rsidR="00000A96" w:rsidRPr="00BE176F" w:rsidRDefault="00BE176F" w:rsidP="00FE2F02">
            <w:pPr>
              <w:rPr>
                <w:rFonts w:ascii="Calibri" w:hAnsi="Calibri" w:cs="Calibri"/>
                <w:color w:val="000000"/>
                <w:szCs w:val="22"/>
              </w:rPr>
            </w:pPr>
            <w:r w:rsidRPr="00BE176F">
              <w:rPr>
                <w:rFonts w:ascii="Calibri" w:hAnsi="Calibri" w:cs="Calibri"/>
                <w:color w:val="000000"/>
                <w:szCs w:val="22"/>
              </w:rPr>
              <w:t>SRV Scenario (6.5</w:t>
            </w:r>
            <w:r w:rsidR="00000A96" w:rsidRPr="00BE176F">
              <w:rPr>
                <w:rFonts w:ascii="Calibri" w:hAnsi="Calibri" w:cs="Calibri"/>
                <w:color w:val="000000"/>
                <w:szCs w:val="22"/>
              </w:rPr>
              <w:t>%)</w:t>
            </w:r>
          </w:p>
        </w:tc>
        <w:tc>
          <w:tcPr>
            <w:tcW w:w="1022"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w:t>
            </w:r>
            <w:r w:rsidR="005118CB" w:rsidRPr="00BE176F">
              <w:rPr>
                <w:rFonts w:ascii="Calibri" w:hAnsi="Calibri" w:cs="Calibri"/>
                <w:color w:val="000000"/>
                <w:szCs w:val="22"/>
              </w:rPr>
              <w:t>189.60</w:t>
            </w:r>
          </w:p>
        </w:tc>
        <w:tc>
          <w:tcPr>
            <w:tcW w:w="993"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$2</w:t>
            </w:r>
            <w:r w:rsidR="005118CB" w:rsidRPr="00BE176F">
              <w:rPr>
                <w:rFonts w:ascii="Calibri" w:hAnsi="Calibri" w:cs="Calibri"/>
                <w:color w:val="000000"/>
                <w:szCs w:val="22"/>
              </w:rPr>
              <w:t>02</w:t>
            </w:r>
            <w:r w:rsidRPr="00BE176F">
              <w:rPr>
                <w:rFonts w:ascii="Calibri" w:hAnsi="Calibri" w:cs="Calibri"/>
                <w:color w:val="000000"/>
                <w:szCs w:val="22"/>
              </w:rPr>
              <w:t>.</w:t>
            </w:r>
            <w:r w:rsidR="005118CB" w:rsidRPr="00BE176F">
              <w:rPr>
                <w:rFonts w:ascii="Calibri" w:hAnsi="Calibri" w:cs="Calibri"/>
                <w:color w:val="000000"/>
                <w:szCs w:val="22"/>
              </w:rPr>
              <w:t>8</w:t>
            </w:r>
            <w:r w:rsidRPr="00BE176F">
              <w:rPr>
                <w:rFonts w:ascii="Calibri" w:hAnsi="Calibri" w:cs="Calibri"/>
                <w:color w:val="000000"/>
                <w:szCs w:val="22"/>
              </w:rPr>
              <w:t>6</w:t>
            </w:r>
          </w:p>
        </w:tc>
        <w:tc>
          <w:tcPr>
            <w:tcW w:w="1134"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w:t>
            </w:r>
            <w:r w:rsidR="005118CB" w:rsidRPr="00BE176F">
              <w:rPr>
                <w:rFonts w:ascii="Calibri" w:hAnsi="Calibri" w:cs="Calibri"/>
                <w:color w:val="000000"/>
                <w:szCs w:val="22"/>
              </w:rPr>
              <w:t>215.84</w:t>
            </w:r>
          </w:p>
        </w:tc>
        <w:tc>
          <w:tcPr>
            <w:tcW w:w="1275"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w:t>
            </w:r>
            <w:r w:rsidR="005118CB" w:rsidRPr="00BE176F">
              <w:rPr>
                <w:rFonts w:ascii="Calibri" w:hAnsi="Calibri" w:cs="Calibri"/>
                <w:color w:val="000000"/>
                <w:szCs w:val="22"/>
              </w:rPr>
              <w:t>608.30</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20.78</w:t>
            </w:r>
            <w:r w:rsidR="00000A96" w:rsidRPr="00BE176F">
              <w:rPr>
                <w:rFonts w:ascii="Calibri" w:hAnsi="Calibri" w:cs="Calibri"/>
                <w:color w:val="000000"/>
                <w:szCs w:val="22"/>
              </w:rPr>
              <w:t>%</w:t>
            </w:r>
          </w:p>
        </w:tc>
      </w:tr>
      <w:tr w:rsidR="00000A96" w:rsidRPr="00000A96" w:rsidTr="00341B21">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i/>
                <w:color w:val="000000"/>
                <w:szCs w:val="22"/>
              </w:rPr>
            </w:pPr>
            <w:r w:rsidRPr="00BE176F">
              <w:rPr>
                <w:rFonts w:ascii="Calibri" w:hAnsi="Calibri" w:cs="Calibri"/>
                <w:i/>
                <w:color w:val="000000"/>
                <w:szCs w:val="22"/>
              </w:rPr>
              <w:t>Difference</w:t>
            </w:r>
          </w:p>
        </w:tc>
        <w:tc>
          <w:tcPr>
            <w:tcW w:w="1022"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5118CB">
            <w:pPr>
              <w:jc w:val="center"/>
              <w:rPr>
                <w:rFonts w:ascii="Calibri" w:hAnsi="Calibri" w:cs="Calibri"/>
                <w:i/>
                <w:color w:val="000000"/>
                <w:szCs w:val="22"/>
              </w:rPr>
            </w:pPr>
            <w:r w:rsidRPr="00BE176F">
              <w:rPr>
                <w:rFonts w:ascii="Calibri" w:hAnsi="Calibri" w:cs="Calibri"/>
                <w:i/>
                <w:color w:val="000000"/>
                <w:szCs w:val="22"/>
              </w:rPr>
              <w:t>$102.01</w:t>
            </w:r>
          </w:p>
        </w:tc>
        <w:tc>
          <w:tcPr>
            <w:tcW w:w="993"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5118CB">
            <w:pPr>
              <w:jc w:val="center"/>
              <w:rPr>
                <w:rFonts w:ascii="Calibri" w:hAnsi="Calibri" w:cs="Calibri"/>
                <w:i/>
                <w:color w:val="000000"/>
                <w:szCs w:val="22"/>
              </w:rPr>
            </w:pPr>
            <w:r w:rsidRPr="00BE176F">
              <w:rPr>
                <w:rFonts w:ascii="Calibri" w:hAnsi="Calibri" w:cs="Calibri"/>
                <w:i/>
                <w:color w:val="000000"/>
                <w:szCs w:val="22"/>
              </w:rPr>
              <w:t>$</w:t>
            </w:r>
            <w:r w:rsidR="005118CB" w:rsidRPr="00BE176F">
              <w:rPr>
                <w:rFonts w:ascii="Calibri" w:hAnsi="Calibri" w:cs="Calibri"/>
                <w:i/>
                <w:color w:val="000000"/>
                <w:szCs w:val="22"/>
              </w:rPr>
              <w:t>112.03</w:t>
            </w:r>
          </w:p>
        </w:tc>
        <w:tc>
          <w:tcPr>
            <w:tcW w:w="1134"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5118CB">
            <w:pPr>
              <w:jc w:val="center"/>
              <w:rPr>
                <w:rFonts w:ascii="Calibri" w:hAnsi="Calibri" w:cs="Calibri"/>
                <w:i/>
                <w:color w:val="000000"/>
                <w:szCs w:val="22"/>
              </w:rPr>
            </w:pPr>
            <w:r w:rsidRPr="00BE176F">
              <w:rPr>
                <w:rFonts w:ascii="Calibri" w:hAnsi="Calibri" w:cs="Calibri"/>
                <w:i/>
                <w:color w:val="000000"/>
                <w:szCs w:val="22"/>
              </w:rPr>
              <w:t>$</w:t>
            </w:r>
            <w:r w:rsidR="005118CB" w:rsidRPr="00BE176F">
              <w:rPr>
                <w:rFonts w:ascii="Calibri" w:hAnsi="Calibri" w:cs="Calibri"/>
                <w:i/>
                <w:color w:val="000000"/>
                <w:szCs w:val="22"/>
              </w:rPr>
              <w:t>122.59</w:t>
            </w:r>
          </w:p>
        </w:tc>
        <w:tc>
          <w:tcPr>
            <w:tcW w:w="1275"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5118CB">
            <w:pPr>
              <w:jc w:val="center"/>
              <w:rPr>
                <w:rFonts w:ascii="Calibri" w:hAnsi="Calibri" w:cs="Calibri"/>
                <w:i/>
                <w:color w:val="000000"/>
                <w:szCs w:val="22"/>
              </w:rPr>
            </w:pPr>
            <w:r w:rsidRPr="00BE176F">
              <w:rPr>
                <w:rFonts w:ascii="Calibri" w:hAnsi="Calibri" w:cs="Calibri"/>
                <w:i/>
                <w:color w:val="000000"/>
                <w:szCs w:val="22"/>
              </w:rPr>
              <w:t>$</w:t>
            </w:r>
            <w:r w:rsidR="005118CB" w:rsidRPr="00BE176F">
              <w:rPr>
                <w:rFonts w:ascii="Calibri" w:hAnsi="Calibri" w:cs="Calibri"/>
                <w:i/>
                <w:color w:val="000000"/>
                <w:szCs w:val="22"/>
              </w:rPr>
              <w:t>336.63</w:t>
            </w:r>
          </w:p>
        </w:tc>
        <w:tc>
          <w:tcPr>
            <w:tcW w:w="127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000A96" w:rsidP="005118CB">
            <w:pPr>
              <w:jc w:val="center"/>
              <w:rPr>
                <w:rFonts w:ascii="Calibri" w:hAnsi="Calibri" w:cs="Calibri"/>
                <w:i/>
                <w:color w:val="000000"/>
                <w:szCs w:val="22"/>
              </w:rPr>
            </w:pPr>
            <w:r w:rsidRPr="00BE176F">
              <w:rPr>
                <w:rFonts w:ascii="Calibri" w:hAnsi="Calibri" w:cs="Calibri"/>
                <w:i/>
                <w:color w:val="000000"/>
                <w:szCs w:val="22"/>
              </w:rPr>
              <w:t>1</w:t>
            </w:r>
            <w:r w:rsidR="005118CB" w:rsidRPr="00BE176F">
              <w:rPr>
                <w:rFonts w:ascii="Calibri" w:hAnsi="Calibri" w:cs="Calibri"/>
                <w:i/>
                <w:color w:val="000000"/>
                <w:szCs w:val="22"/>
              </w:rPr>
              <w:t>1</w:t>
            </w:r>
            <w:r w:rsidRPr="00BE176F">
              <w:rPr>
                <w:rFonts w:ascii="Calibri" w:hAnsi="Calibri" w:cs="Calibri"/>
                <w:i/>
                <w:color w:val="000000"/>
                <w:szCs w:val="22"/>
              </w:rPr>
              <w:t>.</w:t>
            </w:r>
            <w:r w:rsidR="005118CB" w:rsidRPr="00BE176F">
              <w:rPr>
                <w:rFonts w:ascii="Calibri" w:hAnsi="Calibri" w:cs="Calibri"/>
                <w:i/>
                <w:color w:val="000000"/>
                <w:szCs w:val="22"/>
              </w:rPr>
              <w:t>51</w:t>
            </w:r>
            <w:r w:rsidRPr="00BE176F">
              <w:rPr>
                <w:rFonts w:ascii="Calibri" w:hAnsi="Calibri" w:cs="Calibri"/>
                <w:i/>
                <w:color w:val="000000"/>
                <w:szCs w:val="22"/>
              </w:rPr>
              <w:t>%</w:t>
            </w:r>
          </w:p>
        </w:tc>
      </w:tr>
    </w:tbl>
    <w:p w:rsidR="00162EC4" w:rsidRDefault="00162EC4" w:rsidP="00FE2F02">
      <w:pPr>
        <w:pStyle w:val="BodyText"/>
        <w:jc w:val="left"/>
        <w:rPr>
          <w:rFonts w:asciiTheme="minorHAnsi" w:hAnsiTheme="minorHAnsi"/>
          <w:b/>
        </w:rPr>
      </w:pPr>
    </w:p>
    <w:p w:rsidR="004C6743" w:rsidRDefault="00000A96" w:rsidP="00FE2F02">
      <w:pPr>
        <w:pStyle w:val="BodyText"/>
        <w:jc w:val="left"/>
        <w:rPr>
          <w:rFonts w:asciiTheme="minorHAnsi" w:hAnsiTheme="minorHAnsi"/>
          <w:i/>
        </w:rPr>
      </w:pPr>
      <w:r w:rsidRPr="00000A96">
        <w:rPr>
          <w:rFonts w:asciiTheme="minorHAnsi" w:hAnsiTheme="minorHAnsi"/>
          <w:b/>
        </w:rPr>
        <w:lastRenderedPageBreak/>
        <w:t xml:space="preserve">Farmland </w:t>
      </w:r>
      <w:r>
        <w:rPr>
          <w:rFonts w:asciiTheme="minorHAnsi" w:hAnsiTheme="minorHAnsi"/>
          <w:i/>
        </w:rPr>
        <w:t xml:space="preserve">– </w:t>
      </w:r>
      <w:r w:rsidR="00F22F2B">
        <w:rPr>
          <w:rFonts w:asciiTheme="minorHAnsi" w:hAnsiTheme="minorHAnsi"/>
          <w:i/>
        </w:rPr>
        <w:t xml:space="preserve">based </w:t>
      </w:r>
      <w:r>
        <w:rPr>
          <w:rFonts w:asciiTheme="minorHAnsi" w:hAnsiTheme="minorHAnsi"/>
          <w:i/>
        </w:rPr>
        <w:t>2014-15 average rate $1,272.1</w:t>
      </w:r>
      <w:r w:rsidRPr="00191528">
        <w:rPr>
          <w:rFonts w:asciiTheme="minorHAnsi" w:hAnsiTheme="minorHAnsi" w:cstheme="minorHAnsi"/>
          <w:i/>
        </w:rPr>
        <w:t>4</w:t>
      </w:r>
      <w:r w:rsidR="00F22F2B" w:rsidRPr="00191528">
        <w:rPr>
          <w:rStyle w:val="FootnoteReference"/>
          <w:rFonts w:asciiTheme="minorHAnsi" w:hAnsiTheme="minorHAnsi" w:cstheme="minorHAnsi"/>
          <w:i/>
        </w:rPr>
        <w:footnoteReference w:id="64"/>
      </w:r>
    </w:p>
    <w:tbl>
      <w:tblPr>
        <w:tblW w:w="8036" w:type="dxa"/>
        <w:tblInd w:w="-5" w:type="dxa"/>
        <w:tblLook w:val="04A0" w:firstRow="1" w:lastRow="0" w:firstColumn="1" w:lastColumn="0" w:noHBand="0" w:noVBand="1"/>
      </w:tblPr>
      <w:tblGrid>
        <w:gridCol w:w="2380"/>
        <w:gridCol w:w="1040"/>
        <w:gridCol w:w="1040"/>
        <w:gridCol w:w="1040"/>
        <w:gridCol w:w="1280"/>
        <w:gridCol w:w="1256"/>
      </w:tblGrid>
      <w:tr w:rsidR="00000A96" w:rsidRPr="00000A96" w:rsidTr="00000A96">
        <w:trPr>
          <w:trHeight w:val="600"/>
        </w:trPr>
        <w:tc>
          <w:tcPr>
            <w:tcW w:w="2380" w:type="dxa"/>
            <w:tcBorders>
              <w:top w:val="single" w:sz="4" w:space="0" w:color="000000"/>
              <w:left w:val="single" w:sz="4" w:space="0" w:color="000000"/>
              <w:bottom w:val="single" w:sz="4" w:space="0" w:color="000000"/>
              <w:right w:val="nil"/>
            </w:tcBorders>
            <w:shd w:val="clear" w:color="000000" w:fill="000000"/>
            <w:noWrap/>
            <w:vAlign w:val="center"/>
            <w:hideMark/>
          </w:tcPr>
          <w:p w:rsidR="00000A96" w:rsidRPr="00BE176F" w:rsidRDefault="00000A96" w:rsidP="00FE2F02">
            <w:pPr>
              <w:rPr>
                <w:rFonts w:ascii="Calibri" w:hAnsi="Calibri" w:cs="Calibri"/>
                <w:b/>
                <w:bCs/>
                <w:color w:val="FFFFFF"/>
                <w:szCs w:val="22"/>
              </w:rPr>
            </w:pPr>
          </w:p>
        </w:tc>
        <w:tc>
          <w:tcPr>
            <w:tcW w:w="1040" w:type="dxa"/>
            <w:tcBorders>
              <w:top w:val="single" w:sz="4" w:space="0" w:color="000000"/>
              <w:left w:val="nil"/>
              <w:bottom w:val="single" w:sz="4" w:space="0" w:color="000000"/>
              <w:right w:val="nil"/>
            </w:tcBorders>
            <w:shd w:val="clear" w:color="000000" w:fill="000000"/>
            <w:vAlign w:val="center"/>
            <w:hideMark/>
          </w:tcPr>
          <w:p w:rsidR="00000A96" w:rsidRPr="00BE176F" w:rsidRDefault="00BE176F" w:rsidP="00FE2F02">
            <w:pPr>
              <w:rPr>
                <w:rFonts w:ascii="Calibri" w:hAnsi="Calibri" w:cs="Calibri"/>
                <w:b/>
                <w:bCs/>
                <w:color w:val="FFFFFF"/>
                <w:szCs w:val="22"/>
              </w:rPr>
            </w:pPr>
            <w:r>
              <w:rPr>
                <w:rFonts w:ascii="Calibri" w:hAnsi="Calibri" w:cs="Calibri"/>
                <w:b/>
                <w:bCs/>
                <w:color w:val="FFFFFF"/>
                <w:szCs w:val="22"/>
              </w:rPr>
              <w:t>2015/</w:t>
            </w:r>
            <w:r w:rsidR="00000A96" w:rsidRPr="00BE176F">
              <w:rPr>
                <w:rFonts w:ascii="Calibri" w:hAnsi="Calibri" w:cs="Calibri"/>
                <w:b/>
                <w:bCs/>
                <w:color w:val="FFFFFF"/>
                <w:szCs w:val="22"/>
              </w:rPr>
              <w:t>16</w:t>
            </w:r>
          </w:p>
        </w:tc>
        <w:tc>
          <w:tcPr>
            <w:tcW w:w="1040"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BE176F">
            <w:pPr>
              <w:rPr>
                <w:rFonts w:ascii="Calibri" w:hAnsi="Calibri" w:cs="Calibri"/>
                <w:b/>
                <w:bCs/>
                <w:color w:val="FFFFFF"/>
                <w:szCs w:val="22"/>
              </w:rPr>
            </w:pPr>
            <w:r w:rsidRPr="00BE176F">
              <w:rPr>
                <w:rFonts w:ascii="Calibri" w:hAnsi="Calibri" w:cs="Calibri"/>
                <w:b/>
                <w:bCs/>
                <w:color w:val="FFFFFF"/>
                <w:szCs w:val="22"/>
              </w:rPr>
              <w:t>2016</w:t>
            </w:r>
            <w:r w:rsidR="00BE176F">
              <w:rPr>
                <w:rFonts w:ascii="Calibri" w:hAnsi="Calibri" w:cs="Calibri"/>
                <w:b/>
                <w:bCs/>
                <w:color w:val="FFFFFF"/>
                <w:szCs w:val="22"/>
              </w:rPr>
              <w:t>/</w:t>
            </w:r>
            <w:r w:rsidRPr="00BE176F">
              <w:rPr>
                <w:rFonts w:ascii="Calibri" w:hAnsi="Calibri" w:cs="Calibri"/>
                <w:b/>
                <w:bCs/>
                <w:color w:val="FFFFFF"/>
                <w:szCs w:val="22"/>
              </w:rPr>
              <w:t>17</w:t>
            </w:r>
          </w:p>
        </w:tc>
        <w:tc>
          <w:tcPr>
            <w:tcW w:w="1040"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BE176F">
            <w:pPr>
              <w:rPr>
                <w:rFonts w:ascii="Calibri" w:hAnsi="Calibri" w:cs="Calibri"/>
                <w:b/>
                <w:bCs/>
                <w:color w:val="FFFFFF"/>
                <w:szCs w:val="22"/>
              </w:rPr>
            </w:pPr>
            <w:r w:rsidRPr="00BE176F">
              <w:rPr>
                <w:rFonts w:ascii="Calibri" w:hAnsi="Calibri" w:cs="Calibri"/>
                <w:b/>
                <w:bCs/>
                <w:color w:val="FFFFFF"/>
                <w:szCs w:val="22"/>
              </w:rPr>
              <w:t>2017</w:t>
            </w:r>
            <w:r w:rsidR="00BE176F">
              <w:rPr>
                <w:rFonts w:ascii="Calibri" w:hAnsi="Calibri" w:cs="Calibri"/>
                <w:b/>
                <w:bCs/>
                <w:color w:val="FFFFFF"/>
                <w:szCs w:val="22"/>
              </w:rPr>
              <w:t>/</w:t>
            </w:r>
            <w:r w:rsidRPr="00BE176F">
              <w:rPr>
                <w:rFonts w:ascii="Calibri" w:hAnsi="Calibri" w:cs="Calibri"/>
                <w:b/>
                <w:bCs/>
                <w:color w:val="FFFFFF"/>
                <w:szCs w:val="22"/>
              </w:rPr>
              <w:t>18</w:t>
            </w:r>
          </w:p>
        </w:tc>
        <w:tc>
          <w:tcPr>
            <w:tcW w:w="1280" w:type="dxa"/>
            <w:tcBorders>
              <w:top w:val="single" w:sz="4" w:space="0" w:color="000000"/>
              <w:left w:val="nil"/>
              <w:bottom w:val="single" w:sz="4" w:space="0" w:color="000000"/>
              <w:right w:val="nil"/>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Cumulative $ increase</w:t>
            </w:r>
          </w:p>
        </w:tc>
        <w:tc>
          <w:tcPr>
            <w:tcW w:w="1256" w:type="dxa"/>
            <w:tcBorders>
              <w:top w:val="single" w:sz="4" w:space="0" w:color="000000"/>
              <w:left w:val="nil"/>
              <w:bottom w:val="single" w:sz="4" w:space="0" w:color="000000"/>
              <w:right w:val="single" w:sz="4" w:space="0" w:color="000000"/>
            </w:tcBorders>
            <w:shd w:val="clear" w:color="000000" w:fill="000000"/>
            <w:vAlign w:val="center"/>
            <w:hideMark/>
          </w:tcPr>
          <w:p w:rsidR="00000A96" w:rsidRPr="00BE176F" w:rsidRDefault="00000A96" w:rsidP="00FE2F02">
            <w:pPr>
              <w:rPr>
                <w:rFonts w:ascii="Calibri" w:hAnsi="Calibri" w:cs="Calibri"/>
                <w:b/>
                <w:bCs/>
                <w:color w:val="FFFFFF"/>
                <w:szCs w:val="22"/>
              </w:rPr>
            </w:pPr>
            <w:r w:rsidRPr="00BE176F">
              <w:rPr>
                <w:rFonts w:ascii="Calibri" w:hAnsi="Calibri" w:cs="Calibri"/>
                <w:b/>
                <w:bCs/>
                <w:color w:val="FFFFFF"/>
                <w:szCs w:val="22"/>
              </w:rPr>
              <w:t>Cumulative % increase</w:t>
            </w:r>
          </w:p>
        </w:tc>
      </w:tr>
      <w:tr w:rsidR="00000A96" w:rsidRPr="00000A96" w:rsidTr="00CA5D7D">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color w:val="000000"/>
                <w:szCs w:val="22"/>
              </w:rPr>
            </w:pPr>
            <w:r w:rsidRPr="00BE176F">
              <w:rPr>
                <w:rFonts w:ascii="Calibri" w:hAnsi="Calibri" w:cs="Calibri"/>
                <w:color w:val="000000"/>
                <w:szCs w:val="22"/>
              </w:rPr>
              <w:t>Base Case Scenario (3%)</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$38.14</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$39.34</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$40.48</w:t>
            </w:r>
          </w:p>
        </w:tc>
        <w:tc>
          <w:tcPr>
            <w:tcW w:w="128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5118CB">
            <w:pPr>
              <w:jc w:val="center"/>
              <w:rPr>
                <w:rFonts w:ascii="Calibri" w:hAnsi="Calibri" w:cs="Calibri"/>
                <w:color w:val="000000"/>
                <w:szCs w:val="22"/>
              </w:rPr>
            </w:pPr>
            <w:r w:rsidRPr="00BE176F">
              <w:rPr>
                <w:rFonts w:ascii="Calibri" w:hAnsi="Calibri" w:cs="Calibri"/>
                <w:color w:val="000000"/>
                <w:szCs w:val="22"/>
              </w:rPr>
              <w:t>$117.9</w:t>
            </w:r>
            <w:r w:rsidR="005118CB" w:rsidRPr="00BE176F">
              <w:rPr>
                <w:rFonts w:ascii="Calibri" w:hAnsi="Calibri" w:cs="Calibri"/>
                <w:color w:val="000000"/>
                <w:szCs w:val="22"/>
              </w:rPr>
              <w:t>6</w:t>
            </w:r>
          </w:p>
        </w:tc>
        <w:tc>
          <w:tcPr>
            <w:tcW w:w="125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000A96" w:rsidP="00CA5D7D">
            <w:pPr>
              <w:jc w:val="center"/>
              <w:rPr>
                <w:rFonts w:ascii="Calibri" w:hAnsi="Calibri" w:cs="Calibri"/>
                <w:color w:val="000000"/>
                <w:szCs w:val="22"/>
              </w:rPr>
            </w:pPr>
            <w:r w:rsidRPr="00BE176F">
              <w:rPr>
                <w:rFonts w:ascii="Calibri" w:hAnsi="Calibri" w:cs="Calibri"/>
                <w:color w:val="000000"/>
                <w:szCs w:val="22"/>
              </w:rPr>
              <w:t>9.27%</w:t>
            </w:r>
          </w:p>
        </w:tc>
      </w:tr>
      <w:tr w:rsidR="00000A96" w:rsidRPr="00000A96" w:rsidTr="00CA5D7D">
        <w:trPr>
          <w:trHeight w:val="300"/>
        </w:trPr>
        <w:tc>
          <w:tcPr>
            <w:tcW w:w="2380" w:type="dxa"/>
            <w:tcBorders>
              <w:top w:val="single" w:sz="4" w:space="0" w:color="000000"/>
              <w:left w:val="single" w:sz="4" w:space="0" w:color="000000"/>
              <w:bottom w:val="single" w:sz="4" w:space="0" w:color="000000"/>
              <w:right w:val="nil"/>
            </w:tcBorders>
            <w:shd w:val="clear" w:color="auto" w:fill="auto"/>
            <w:noWrap/>
            <w:vAlign w:val="bottom"/>
            <w:hideMark/>
          </w:tcPr>
          <w:p w:rsidR="00000A96" w:rsidRPr="00BE176F" w:rsidRDefault="00BE176F" w:rsidP="00FE2F02">
            <w:pPr>
              <w:rPr>
                <w:rFonts w:ascii="Calibri" w:hAnsi="Calibri" w:cs="Calibri"/>
                <w:color w:val="000000"/>
                <w:szCs w:val="22"/>
              </w:rPr>
            </w:pPr>
            <w:r w:rsidRPr="00BE176F">
              <w:rPr>
                <w:rFonts w:ascii="Calibri" w:hAnsi="Calibri" w:cs="Calibri"/>
                <w:color w:val="000000"/>
                <w:szCs w:val="22"/>
              </w:rPr>
              <w:t>SRV Scenario (6.5</w:t>
            </w:r>
            <w:r w:rsidR="00000A96" w:rsidRPr="00BE176F">
              <w:rPr>
                <w:rFonts w:ascii="Calibri" w:hAnsi="Calibri" w:cs="Calibri"/>
                <w:color w:val="000000"/>
                <w:szCs w:val="22"/>
              </w:rPr>
              <w:t>%)</w:t>
            </w:r>
          </w:p>
        </w:tc>
        <w:tc>
          <w:tcPr>
            <w:tcW w:w="1040"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BE176F">
            <w:pPr>
              <w:jc w:val="center"/>
              <w:rPr>
                <w:rFonts w:ascii="Calibri" w:hAnsi="Calibri" w:cs="Calibri"/>
                <w:color w:val="000000"/>
                <w:szCs w:val="22"/>
              </w:rPr>
            </w:pPr>
            <w:r w:rsidRPr="00BE176F">
              <w:rPr>
                <w:rFonts w:ascii="Calibri" w:hAnsi="Calibri" w:cs="Calibri"/>
                <w:color w:val="000000"/>
                <w:szCs w:val="22"/>
              </w:rPr>
              <w:t>$</w:t>
            </w:r>
            <w:r w:rsidR="00BE176F" w:rsidRPr="00BE176F">
              <w:rPr>
                <w:rFonts w:ascii="Calibri" w:hAnsi="Calibri" w:cs="Calibri"/>
                <w:color w:val="000000"/>
                <w:szCs w:val="22"/>
              </w:rPr>
              <w:t>80.65</w:t>
            </w:r>
          </w:p>
        </w:tc>
        <w:tc>
          <w:tcPr>
            <w:tcW w:w="1040" w:type="dxa"/>
            <w:tcBorders>
              <w:top w:val="single" w:sz="4" w:space="0" w:color="000000"/>
              <w:left w:val="nil"/>
              <w:bottom w:val="single" w:sz="4" w:space="0" w:color="000000"/>
              <w:right w:val="nil"/>
            </w:tcBorders>
            <w:shd w:val="clear" w:color="auto" w:fill="auto"/>
            <w:noWrap/>
            <w:vAlign w:val="center"/>
            <w:hideMark/>
          </w:tcPr>
          <w:p w:rsidR="00000A96" w:rsidRPr="00BE176F" w:rsidRDefault="00BE176F" w:rsidP="00BE176F">
            <w:pPr>
              <w:jc w:val="center"/>
              <w:rPr>
                <w:rFonts w:ascii="Calibri" w:hAnsi="Calibri" w:cs="Calibri"/>
                <w:color w:val="000000"/>
                <w:szCs w:val="22"/>
              </w:rPr>
            </w:pPr>
            <w:r w:rsidRPr="00BE176F">
              <w:rPr>
                <w:rFonts w:ascii="Calibri" w:hAnsi="Calibri" w:cs="Calibri"/>
                <w:color w:val="000000"/>
                <w:szCs w:val="22"/>
              </w:rPr>
              <w:t>$87.93</w:t>
            </w:r>
          </w:p>
        </w:tc>
        <w:tc>
          <w:tcPr>
            <w:tcW w:w="1040"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BE176F">
            <w:pPr>
              <w:jc w:val="center"/>
              <w:rPr>
                <w:rFonts w:ascii="Calibri" w:hAnsi="Calibri" w:cs="Calibri"/>
                <w:color w:val="000000"/>
                <w:szCs w:val="22"/>
              </w:rPr>
            </w:pPr>
            <w:r w:rsidRPr="00BE176F">
              <w:rPr>
                <w:rFonts w:ascii="Calibri" w:hAnsi="Calibri" w:cs="Calibri"/>
                <w:color w:val="000000"/>
                <w:szCs w:val="22"/>
              </w:rPr>
              <w:t>$</w:t>
            </w:r>
            <w:r w:rsidR="00BE176F" w:rsidRPr="00BE176F">
              <w:rPr>
                <w:rFonts w:ascii="Calibri" w:hAnsi="Calibri" w:cs="Calibri"/>
                <w:color w:val="000000"/>
                <w:szCs w:val="22"/>
              </w:rPr>
              <w:t>93.65</w:t>
            </w:r>
          </w:p>
        </w:tc>
        <w:tc>
          <w:tcPr>
            <w:tcW w:w="1280" w:type="dxa"/>
            <w:tcBorders>
              <w:top w:val="single" w:sz="4" w:space="0" w:color="000000"/>
              <w:left w:val="nil"/>
              <w:bottom w:val="single" w:sz="4" w:space="0" w:color="000000"/>
              <w:right w:val="nil"/>
            </w:tcBorders>
            <w:shd w:val="clear" w:color="auto" w:fill="auto"/>
            <w:noWrap/>
            <w:vAlign w:val="center"/>
            <w:hideMark/>
          </w:tcPr>
          <w:p w:rsidR="00000A96" w:rsidRPr="00BE176F" w:rsidRDefault="00000A96" w:rsidP="00BE176F">
            <w:pPr>
              <w:jc w:val="center"/>
              <w:rPr>
                <w:rFonts w:ascii="Calibri" w:hAnsi="Calibri" w:cs="Calibri"/>
                <w:color w:val="000000"/>
                <w:szCs w:val="22"/>
              </w:rPr>
            </w:pPr>
            <w:r w:rsidRPr="00BE176F">
              <w:rPr>
                <w:rFonts w:ascii="Calibri" w:hAnsi="Calibri" w:cs="Calibri"/>
                <w:color w:val="000000"/>
                <w:szCs w:val="22"/>
              </w:rPr>
              <w:t>$</w:t>
            </w:r>
            <w:r w:rsidR="00BE176F" w:rsidRPr="00BE176F">
              <w:rPr>
                <w:rFonts w:ascii="Calibri" w:hAnsi="Calibri" w:cs="Calibri"/>
                <w:color w:val="000000"/>
                <w:szCs w:val="22"/>
              </w:rPr>
              <w:t>262.23</w:t>
            </w:r>
          </w:p>
        </w:tc>
        <w:tc>
          <w:tcPr>
            <w:tcW w:w="1256" w:type="dxa"/>
            <w:tcBorders>
              <w:top w:val="single" w:sz="4" w:space="0" w:color="000000"/>
              <w:left w:val="nil"/>
              <w:bottom w:val="single" w:sz="4" w:space="0" w:color="000000"/>
              <w:right w:val="single" w:sz="4" w:space="0" w:color="000000"/>
            </w:tcBorders>
            <w:shd w:val="clear" w:color="auto" w:fill="auto"/>
            <w:noWrap/>
            <w:vAlign w:val="center"/>
            <w:hideMark/>
          </w:tcPr>
          <w:p w:rsidR="00000A96" w:rsidRPr="00BE176F" w:rsidRDefault="005118CB" w:rsidP="00CA5D7D">
            <w:pPr>
              <w:jc w:val="center"/>
              <w:rPr>
                <w:rFonts w:ascii="Calibri" w:hAnsi="Calibri" w:cs="Calibri"/>
                <w:color w:val="000000"/>
                <w:szCs w:val="22"/>
              </w:rPr>
            </w:pPr>
            <w:r w:rsidRPr="00BE176F">
              <w:rPr>
                <w:rFonts w:ascii="Calibri" w:hAnsi="Calibri" w:cs="Calibri"/>
                <w:color w:val="000000"/>
                <w:szCs w:val="22"/>
              </w:rPr>
              <w:t>20.78</w:t>
            </w:r>
            <w:r w:rsidR="00000A96" w:rsidRPr="00BE176F">
              <w:rPr>
                <w:rFonts w:ascii="Calibri" w:hAnsi="Calibri" w:cs="Calibri"/>
                <w:color w:val="000000"/>
                <w:szCs w:val="22"/>
              </w:rPr>
              <w:t>%</w:t>
            </w:r>
          </w:p>
        </w:tc>
      </w:tr>
      <w:tr w:rsidR="00000A96" w:rsidRPr="00000A96" w:rsidTr="00CA5D7D">
        <w:trPr>
          <w:trHeight w:val="300"/>
        </w:trPr>
        <w:tc>
          <w:tcPr>
            <w:tcW w:w="2380" w:type="dxa"/>
            <w:tcBorders>
              <w:top w:val="single" w:sz="4" w:space="0" w:color="000000"/>
              <w:left w:val="single" w:sz="4" w:space="0" w:color="000000"/>
              <w:bottom w:val="single" w:sz="4" w:space="0" w:color="000000"/>
              <w:right w:val="nil"/>
            </w:tcBorders>
            <w:shd w:val="clear" w:color="D9D9D9" w:fill="D9D9D9"/>
            <w:noWrap/>
            <w:vAlign w:val="bottom"/>
            <w:hideMark/>
          </w:tcPr>
          <w:p w:rsidR="00000A96" w:rsidRPr="00BE176F" w:rsidRDefault="00000A96" w:rsidP="00FE2F02">
            <w:pPr>
              <w:rPr>
                <w:rFonts w:ascii="Calibri" w:hAnsi="Calibri" w:cs="Calibri"/>
                <w:i/>
                <w:color w:val="000000"/>
                <w:szCs w:val="22"/>
              </w:rPr>
            </w:pPr>
            <w:r w:rsidRPr="00BE176F">
              <w:rPr>
                <w:rFonts w:ascii="Calibri" w:hAnsi="Calibri" w:cs="Calibri"/>
                <w:i/>
                <w:color w:val="000000"/>
                <w:szCs w:val="22"/>
              </w:rPr>
              <w:t>Difference</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BE176F">
            <w:pPr>
              <w:jc w:val="center"/>
              <w:rPr>
                <w:rFonts w:ascii="Calibri" w:hAnsi="Calibri" w:cs="Calibri"/>
                <w:i/>
                <w:color w:val="000000"/>
                <w:szCs w:val="22"/>
              </w:rPr>
            </w:pPr>
            <w:r w:rsidRPr="00BE176F">
              <w:rPr>
                <w:rFonts w:ascii="Calibri" w:hAnsi="Calibri" w:cs="Calibri"/>
                <w:i/>
                <w:color w:val="000000"/>
                <w:szCs w:val="22"/>
              </w:rPr>
              <w:t>$</w:t>
            </w:r>
            <w:r w:rsidR="00BE176F" w:rsidRPr="00BE176F">
              <w:rPr>
                <w:rFonts w:ascii="Calibri" w:hAnsi="Calibri" w:cs="Calibri"/>
                <w:i/>
                <w:color w:val="000000"/>
                <w:szCs w:val="22"/>
              </w:rPr>
              <w:t>42.51</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BE176F">
            <w:pPr>
              <w:jc w:val="center"/>
              <w:rPr>
                <w:rFonts w:ascii="Calibri" w:hAnsi="Calibri" w:cs="Calibri"/>
                <w:i/>
                <w:color w:val="000000"/>
                <w:szCs w:val="22"/>
              </w:rPr>
            </w:pPr>
            <w:r w:rsidRPr="00BE176F">
              <w:rPr>
                <w:rFonts w:ascii="Calibri" w:hAnsi="Calibri" w:cs="Calibri"/>
                <w:i/>
                <w:color w:val="000000"/>
                <w:szCs w:val="22"/>
              </w:rPr>
              <w:t>$</w:t>
            </w:r>
            <w:r w:rsidR="00BE176F" w:rsidRPr="00BE176F">
              <w:rPr>
                <w:rFonts w:ascii="Calibri" w:hAnsi="Calibri" w:cs="Calibri"/>
                <w:i/>
                <w:color w:val="000000"/>
                <w:szCs w:val="22"/>
              </w:rPr>
              <w:t>48.59</w:t>
            </w:r>
          </w:p>
        </w:tc>
        <w:tc>
          <w:tcPr>
            <w:tcW w:w="104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BE176F">
            <w:pPr>
              <w:jc w:val="center"/>
              <w:rPr>
                <w:rFonts w:ascii="Calibri" w:hAnsi="Calibri" w:cs="Calibri"/>
                <w:i/>
                <w:color w:val="000000"/>
                <w:szCs w:val="22"/>
              </w:rPr>
            </w:pPr>
            <w:r w:rsidRPr="00BE176F">
              <w:rPr>
                <w:rFonts w:ascii="Calibri" w:hAnsi="Calibri" w:cs="Calibri"/>
                <w:i/>
                <w:color w:val="000000"/>
                <w:szCs w:val="22"/>
              </w:rPr>
              <w:t>$</w:t>
            </w:r>
            <w:r w:rsidR="00BE176F" w:rsidRPr="00BE176F">
              <w:rPr>
                <w:rFonts w:ascii="Calibri" w:hAnsi="Calibri" w:cs="Calibri"/>
                <w:i/>
                <w:color w:val="000000"/>
                <w:szCs w:val="22"/>
              </w:rPr>
              <w:t>53.17</w:t>
            </w:r>
          </w:p>
        </w:tc>
        <w:tc>
          <w:tcPr>
            <w:tcW w:w="1280" w:type="dxa"/>
            <w:tcBorders>
              <w:top w:val="single" w:sz="4" w:space="0" w:color="000000"/>
              <w:left w:val="nil"/>
              <w:bottom w:val="single" w:sz="4" w:space="0" w:color="000000"/>
              <w:right w:val="nil"/>
            </w:tcBorders>
            <w:shd w:val="clear" w:color="D9D9D9" w:fill="D9D9D9"/>
            <w:noWrap/>
            <w:vAlign w:val="center"/>
            <w:hideMark/>
          </w:tcPr>
          <w:p w:rsidR="00000A96" w:rsidRPr="00BE176F" w:rsidRDefault="00000A96" w:rsidP="00BE176F">
            <w:pPr>
              <w:jc w:val="center"/>
              <w:rPr>
                <w:rFonts w:ascii="Calibri" w:hAnsi="Calibri" w:cs="Calibri"/>
                <w:i/>
                <w:color w:val="000000"/>
                <w:szCs w:val="22"/>
              </w:rPr>
            </w:pPr>
            <w:r w:rsidRPr="00BE176F">
              <w:rPr>
                <w:rFonts w:ascii="Calibri" w:hAnsi="Calibri" w:cs="Calibri"/>
                <w:i/>
                <w:color w:val="000000"/>
                <w:szCs w:val="22"/>
              </w:rPr>
              <w:t>$</w:t>
            </w:r>
            <w:r w:rsidR="00BE176F" w:rsidRPr="00BE176F">
              <w:rPr>
                <w:rFonts w:ascii="Calibri" w:hAnsi="Calibri" w:cs="Calibri"/>
                <w:i/>
                <w:color w:val="000000"/>
                <w:szCs w:val="22"/>
              </w:rPr>
              <w:t>144.27</w:t>
            </w:r>
          </w:p>
        </w:tc>
        <w:tc>
          <w:tcPr>
            <w:tcW w:w="1256" w:type="dxa"/>
            <w:tcBorders>
              <w:top w:val="single" w:sz="4" w:space="0" w:color="000000"/>
              <w:left w:val="nil"/>
              <w:bottom w:val="single" w:sz="4" w:space="0" w:color="000000"/>
              <w:right w:val="single" w:sz="4" w:space="0" w:color="000000"/>
            </w:tcBorders>
            <w:shd w:val="clear" w:color="D9D9D9" w:fill="D9D9D9"/>
            <w:noWrap/>
            <w:vAlign w:val="center"/>
            <w:hideMark/>
          </w:tcPr>
          <w:p w:rsidR="00000A96" w:rsidRPr="00BE176F" w:rsidRDefault="005118CB" w:rsidP="00CA5D7D">
            <w:pPr>
              <w:jc w:val="center"/>
              <w:rPr>
                <w:rFonts w:ascii="Calibri" w:hAnsi="Calibri" w:cs="Calibri"/>
                <w:i/>
                <w:color w:val="000000"/>
                <w:szCs w:val="22"/>
              </w:rPr>
            </w:pPr>
            <w:r w:rsidRPr="00BE176F">
              <w:rPr>
                <w:rFonts w:ascii="Calibri" w:hAnsi="Calibri" w:cs="Calibri"/>
                <w:i/>
                <w:color w:val="000000"/>
                <w:szCs w:val="22"/>
              </w:rPr>
              <w:t>11.51</w:t>
            </w:r>
            <w:r w:rsidR="00000A96" w:rsidRPr="00BE176F">
              <w:rPr>
                <w:rFonts w:ascii="Calibri" w:hAnsi="Calibri" w:cs="Calibri"/>
                <w:i/>
                <w:color w:val="000000"/>
                <w:szCs w:val="22"/>
              </w:rPr>
              <w:t>%</w:t>
            </w:r>
          </w:p>
        </w:tc>
      </w:tr>
    </w:tbl>
    <w:p w:rsidR="00F22F2B" w:rsidRDefault="00144B19" w:rsidP="00FE2F02">
      <w:pPr>
        <w:pStyle w:val="BodyText"/>
        <w:jc w:val="left"/>
        <w:rPr>
          <w:rFonts w:asciiTheme="minorHAnsi" w:hAnsiTheme="minorHAnsi"/>
        </w:rPr>
      </w:pPr>
      <w:r w:rsidRPr="00144B19">
        <w:rPr>
          <w:rFonts w:asciiTheme="minorHAnsi" w:hAnsiTheme="minorHAnsi"/>
        </w:rPr>
        <w:t>Pages 11-</w:t>
      </w:r>
      <w:r>
        <w:rPr>
          <w:rFonts w:asciiTheme="minorHAnsi" w:hAnsiTheme="minorHAnsi"/>
        </w:rPr>
        <w:t>13</w:t>
      </w:r>
      <w:r w:rsidR="00F22F2B">
        <w:rPr>
          <w:rFonts w:asciiTheme="minorHAnsi" w:hAnsiTheme="minorHAnsi"/>
        </w:rPr>
        <w:t xml:space="preserve"> of th</w:t>
      </w:r>
      <w:r w:rsidR="00BE176F">
        <w:rPr>
          <w:rFonts w:asciiTheme="minorHAnsi" w:hAnsiTheme="minorHAnsi"/>
        </w:rPr>
        <w:t>e revised Delivery Program 2013/</w:t>
      </w:r>
      <w:r w:rsidR="00F22F2B">
        <w:rPr>
          <w:rFonts w:asciiTheme="minorHAnsi" w:hAnsiTheme="minorHAnsi"/>
        </w:rPr>
        <w:t>1</w:t>
      </w:r>
      <w:r w:rsidR="00F22F2B" w:rsidRPr="00191528">
        <w:rPr>
          <w:rFonts w:asciiTheme="minorHAnsi" w:hAnsiTheme="minorHAnsi" w:cstheme="minorHAnsi"/>
        </w:rPr>
        <w:t>7</w:t>
      </w:r>
      <w:r w:rsidRPr="00191528">
        <w:rPr>
          <w:rStyle w:val="FootnoteReference"/>
          <w:rFonts w:asciiTheme="minorHAnsi" w:hAnsiTheme="minorHAnsi" w:cstheme="minorHAnsi"/>
        </w:rPr>
        <w:footnoteReference w:id="65"/>
      </w:r>
      <w:r w:rsidR="00F22F2B">
        <w:rPr>
          <w:rFonts w:asciiTheme="minorHAnsi" w:hAnsiTheme="minorHAnsi"/>
        </w:rPr>
        <w:t xml:space="preserve"> provide a graphical interpretation of the impact to ratepayers of the proposed SRV.</w:t>
      </w:r>
    </w:p>
    <w:p w:rsidR="00325A07" w:rsidRDefault="00F84079" w:rsidP="00FE2F02">
      <w:pPr>
        <w:pStyle w:val="BodyText"/>
        <w:jc w:val="left"/>
        <w:rPr>
          <w:rFonts w:asciiTheme="minorHAnsi" w:hAnsiTheme="minorHAnsi"/>
        </w:rPr>
      </w:pPr>
      <w:r w:rsidRPr="00EF48A8">
        <w:rPr>
          <w:rFonts w:asciiTheme="minorHAnsi" w:hAnsiTheme="minorHAnsi"/>
        </w:rPr>
        <w:t xml:space="preserve">There </w:t>
      </w:r>
      <w:r w:rsidR="00D70A8D">
        <w:rPr>
          <w:rFonts w:asciiTheme="minorHAnsi" w:hAnsiTheme="minorHAnsi"/>
        </w:rPr>
        <w:t>are</w:t>
      </w:r>
      <w:r w:rsidRPr="00EF48A8">
        <w:rPr>
          <w:rFonts w:asciiTheme="minorHAnsi" w:hAnsiTheme="minorHAnsi"/>
        </w:rPr>
        <w:t xml:space="preserve"> </w:t>
      </w:r>
      <w:r>
        <w:rPr>
          <w:rFonts w:asciiTheme="minorHAnsi" w:hAnsiTheme="minorHAnsi"/>
        </w:rPr>
        <w:t>n</w:t>
      </w:r>
      <w:r w:rsidRPr="00F84079">
        <w:rPr>
          <w:rFonts w:asciiTheme="minorHAnsi" w:hAnsiTheme="minorHAnsi"/>
        </w:rPr>
        <w:t>o</w:t>
      </w:r>
      <w:r w:rsidR="00EC0AF1" w:rsidRPr="00F84079">
        <w:rPr>
          <w:rFonts w:asciiTheme="minorHAnsi" w:hAnsiTheme="minorHAnsi"/>
        </w:rPr>
        <w:t xml:space="preserve"> significant increase</w:t>
      </w:r>
      <w:r w:rsidR="00100FFA">
        <w:rPr>
          <w:rFonts w:asciiTheme="minorHAnsi" w:hAnsiTheme="minorHAnsi"/>
        </w:rPr>
        <w:t>s</w:t>
      </w:r>
      <w:r w:rsidR="001A223B">
        <w:rPr>
          <w:rFonts w:asciiTheme="minorHAnsi" w:hAnsiTheme="minorHAnsi"/>
        </w:rPr>
        <w:t xml:space="preserve"> above CPI</w:t>
      </w:r>
      <w:r w:rsidR="00EC0AF1" w:rsidRPr="00F84079">
        <w:rPr>
          <w:rFonts w:asciiTheme="minorHAnsi" w:hAnsiTheme="minorHAnsi"/>
        </w:rPr>
        <w:t xml:space="preserve"> identified for water, sewer or waste charges</w:t>
      </w:r>
      <w:r w:rsidR="00BE176F">
        <w:rPr>
          <w:rFonts w:asciiTheme="minorHAnsi" w:hAnsiTheme="minorHAnsi"/>
        </w:rPr>
        <w:t xml:space="preserve"> for 2015/</w:t>
      </w:r>
      <w:r w:rsidR="00100FFA">
        <w:rPr>
          <w:rFonts w:asciiTheme="minorHAnsi" w:hAnsiTheme="minorHAnsi"/>
        </w:rPr>
        <w:t>16</w:t>
      </w:r>
      <w:r w:rsidRPr="00F84079">
        <w:rPr>
          <w:rFonts w:asciiTheme="minorHAnsi" w:hAnsiTheme="minorHAnsi"/>
        </w:rPr>
        <w:t>.</w:t>
      </w:r>
      <w:r w:rsidR="00325A07">
        <w:rPr>
          <w:rFonts w:asciiTheme="minorHAnsi" w:hAnsiTheme="minorHAnsi"/>
        </w:rPr>
        <w:t xml:space="preserve"> Therefore the following table</w:t>
      </w:r>
      <w:r w:rsidR="00DC4306">
        <w:rPr>
          <w:rFonts w:asciiTheme="minorHAnsi" w:hAnsiTheme="minorHAnsi"/>
        </w:rPr>
        <w:t>s</w:t>
      </w:r>
      <w:r w:rsidR="00325A07">
        <w:rPr>
          <w:rFonts w:asciiTheme="minorHAnsi" w:hAnsiTheme="minorHAnsi"/>
        </w:rPr>
        <w:t xml:space="preserve"> outline</w:t>
      </w:r>
      <w:r w:rsidR="00DC4306">
        <w:rPr>
          <w:rFonts w:asciiTheme="minorHAnsi" w:hAnsiTheme="minorHAnsi"/>
        </w:rPr>
        <w:t xml:space="preserve"> the impact of a 6.5% </w:t>
      </w:r>
      <w:r w:rsidR="00325A07">
        <w:rPr>
          <w:rFonts w:asciiTheme="minorHAnsi" w:hAnsiTheme="minorHAnsi"/>
        </w:rPr>
        <w:t xml:space="preserve">SRV </w:t>
      </w:r>
      <w:r w:rsidR="00DC4306">
        <w:rPr>
          <w:rFonts w:asciiTheme="minorHAnsi" w:hAnsiTheme="minorHAnsi"/>
        </w:rPr>
        <w:t xml:space="preserve">plus 2.4% on charges </w:t>
      </w:r>
      <w:r w:rsidR="00325A07">
        <w:rPr>
          <w:rFonts w:asciiTheme="minorHAnsi" w:hAnsiTheme="minorHAnsi"/>
        </w:rPr>
        <w:t>on a 2015/16 ‘typical rate bill’ for each rating category:</w:t>
      </w:r>
    </w:p>
    <w:p w:rsidR="00325A07" w:rsidRDefault="00325A07" w:rsidP="00FE2F02">
      <w:pPr>
        <w:pStyle w:val="BodyText"/>
        <w:jc w:val="left"/>
        <w:rPr>
          <w:rFonts w:asciiTheme="minorHAnsi" w:hAnsiTheme="minorHAnsi"/>
        </w:rPr>
      </w:pPr>
    </w:p>
    <w:tbl>
      <w:tblPr>
        <w:tblStyle w:val="ListTable4"/>
        <w:tblW w:w="0" w:type="auto"/>
        <w:tblLook w:val="04A0" w:firstRow="1" w:lastRow="0" w:firstColumn="1" w:lastColumn="0" w:noHBand="0" w:noVBand="1"/>
      </w:tblPr>
      <w:tblGrid>
        <w:gridCol w:w="2235"/>
        <w:gridCol w:w="1417"/>
        <w:gridCol w:w="2126"/>
        <w:gridCol w:w="2268"/>
      </w:tblGrid>
      <w:tr w:rsidR="00DC4306" w:rsidTr="000F02B4">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color w:val="FFFFFF"/>
                <w:szCs w:val="22"/>
              </w:rPr>
            </w:pPr>
            <w:r w:rsidRPr="00A24A4C">
              <w:rPr>
                <w:rFonts w:ascii="Calibri" w:hAnsi="Calibri" w:cs="Calibri"/>
                <w:color w:val="FFFFFF"/>
                <w:szCs w:val="22"/>
              </w:rPr>
              <w:t>Residential</w:t>
            </w:r>
          </w:p>
        </w:tc>
        <w:tc>
          <w:tcPr>
            <w:tcW w:w="1417" w:type="dxa"/>
          </w:tcPr>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2014/15</w:t>
            </w:r>
          </w:p>
        </w:tc>
        <w:tc>
          <w:tcPr>
            <w:tcW w:w="2126"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2015/16</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Base Case (3% &amp; 2.4% on charges)</w:t>
            </w:r>
          </w:p>
        </w:tc>
        <w:tc>
          <w:tcPr>
            <w:tcW w:w="2268"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 xml:space="preserve">2015-16 </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SRV Case (6.5% &amp; 2.4% on charges)</w:t>
            </w:r>
          </w:p>
        </w:tc>
      </w:tr>
      <w:tr w:rsidR="00DC4306" w:rsidTr="000F02B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Estimated Rates ($)</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$2,651.04</w:t>
            </w: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$2,719.51</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$2,747.81</w:t>
            </w:r>
          </w:p>
        </w:tc>
      </w:tr>
      <w:tr w:rsidR="00DC4306" w:rsidTr="000F02B4">
        <w:trPr>
          <w:trHeight w:val="301"/>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Additional Cost</w:t>
            </w:r>
          </w:p>
        </w:tc>
        <w:tc>
          <w:tcPr>
            <w:tcW w:w="1417"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c>
          <w:tcPr>
            <w:tcW w:w="2126"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A24A4C">
              <w:rPr>
                <w:rFonts w:ascii="Calibri" w:hAnsi="Calibri" w:cs="Calibri"/>
                <w:szCs w:val="22"/>
              </w:rPr>
              <w:t>$68.47</w:t>
            </w:r>
          </w:p>
        </w:tc>
        <w:tc>
          <w:tcPr>
            <w:tcW w:w="2268"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A24A4C">
              <w:rPr>
                <w:rFonts w:ascii="Calibri" w:hAnsi="Calibri" w:cs="Calibri"/>
                <w:szCs w:val="22"/>
              </w:rPr>
              <w:t>$96.77</w:t>
            </w:r>
          </w:p>
        </w:tc>
      </w:tr>
      <w:tr w:rsidR="00DC4306" w:rsidTr="000F02B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Overall % increase</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2.58%</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3.65%</w:t>
            </w:r>
          </w:p>
        </w:tc>
      </w:tr>
    </w:tbl>
    <w:p w:rsidR="00325A07" w:rsidRDefault="00325A07" w:rsidP="00FE2F02">
      <w:pPr>
        <w:pStyle w:val="BodyText"/>
        <w:jc w:val="left"/>
        <w:rPr>
          <w:rFonts w:asciiTheme="minorHAnsi" w:hAnsiTheme="minorHAnsi"/>
        </w:rPr>
      </w:pPr>
    </w:p>
    <w:tbl>
      <w:tblPr>
        <w:tblStyle w:val="GridTable4"/>
        <w:tblW w:w="0" w:type="auto"/>
        <w:tblLook w:val="04A0" w:firstRow="1" w:lastRow="0" w:firstColumn="1" w:lastColumn="0" w:noHBand="0" w:noVBand="1"/>
      </w:tblPr>
      <w:tblGrid>
        <w:gridCol w:w="2235"/>
        <w:gridCol w:w="1417"/>
        <w:gridCol w:w="2126"/>
        <w:gridCol w:w="2268"/>
      </w:tblGrid>
      <w:tr w:rsidR="00DC4306" w:rsidTr="000F0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color w:val="FFFFFF"/>
                <w:szCs w:val="22"/>
              </w:rPr>
            </w:pPr>
            <w:r w:rsidRPr="00A24A4C">
              <w:rPr>
                <w:rFonts w:ascii="Calibri" w:hAnsi="Calibri" w:cs="Calibri"/>
                <w:color w:val="FFFFFF"/>
                <w:szCs w:val="22"/>
              </w:rPr>
              <w:t>Business</w:t>
            </w:r>
          </w:p>
        </w:tc>
        <w:tc>
          <w:tcPr>
            <w:tcW w:w="1417" w:type="dxa"/>
          </w:tcPr>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2014/15</w:t>
            </w:r>
          </w:p>
        </w:tc>
        <w:tc>
          <w:tcPr>
            <w:tcW w:w="2126"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2015/16</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Base Case (3% &amp; 2.4% on charges)</w:t>
            </w:r>
          </w:p>
        </w:tc>
        <w:tc>
          <w:tcPr>
            <w:tcW w:w="2268"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2015/16</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SRV Case (6.5% &amp; 2.4% on charges)</w:t>
            </w:r>
          </w:p>
        </w:tc>
      </w:tr>
      <w:tr w:rsidR="00DC4306" w:rsidTr="000F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Estimated Rates ($)</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r w:rsidRPr="00A24A4C">
              <w:rPr>
                <w:rFonts w:ascii="Calibri" w:hAnsi="Calibri" w:cs="Calibri"/>
                <w:bCs/>
                <w:szCs w:val="22"/>
              </w:rPr>
              <w:t>$6,212.15</w:t>
            </w: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r w:rsidRPr="00A24A4C">
              <w:rPr>
                <w:rFonts w:ascii="Calibri" w:hAnsi="Calibri" w:cs="Calibri"/>
                <w:bCs/>
                <w:szCs w:val="22"/>
              </w:rPr>
              <w:t>$6,376.96</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r w:rsidRPr="00A24A4C">
              <w:rPr>
                <w:rFonts w:ascii="Calibri" w:hAnsi="Calibri" w:cs="Calibri"/>
                <w:bCs/>
                <w:szCs w:val="22"/>
              </w:rPr>
              <w:t>$6,478.69</w:t>
            </w:r>
          </w:p>
        </w:tc>
      </w:tr>
      <w:tr w:rsidR="00DC4306" w:rsidTr="000F02B4">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Additional Cost</w:t>
            </w:r>
          </w:p>
        </w:tc>
        <w:tc>
          <w:tcPr>
            <w:tcW w:w="1417"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p>
        </w:tc>
        <w:tc>
          <w:tcPr>
            <w:tcW w:w="2126"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r w:rsidRPr="00A24A4C">
              <w:rPr>
                <w:rFonts w:ascii="Calibri" w:hAnsi="Calibri" w:cs="Calibri"/>
                <w:bCs/>
                <w:szCs w:val="22"/>
              </w:rPr>
              <w:t>$164.81</w:t>
            </w:r>
          </w:p>
        </w:tc>
        <w:tc>
          <w:tcPr>
            <w:tcW w:w="2268"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Cs w:val="22"/>
              </w:rPr>
            </w:pPr>
            <w:r w:rsidRPr="00A24A4C">
              <w:rPr>
                <w:rFonts w:ascii="Calibri" w:hAnsi="Calibri" w:cs="Calibri"/>
                <w:bCs/>
                <w:szCs w:val="22"/>
              </w:rPr>
              <w:t>$266.54</w:t>
            </w:r>
          </w:p>
        </w:tc>
      </w:tr>
      <w:tr w:rsidR="00DC4306" w:rsidTr="000F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Overall % increase</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r w:rsidRPr="00A24A4C">
              <w:rPr>
                <w:rFonts w:ascii="Calibri" w:hAnsi="Calibri" w:cs="Calibri"/>
                <w:bCs/>
                <w:szCs w:val="22"/>
              </w:rPr>
              <w:t>2.56%</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szCs w:val="22"/>
              </w:rPr>
            </w:pPr>
            <w:r w:rsidRPr="00A24A4C">
              <w:rPr>
                <w:rFonts w:ascii="Calibri" w:hAnsi="Calibri" w:cs="Calibri"/>
                <w:bCs/>
                <w:szCs w:val="22"/>
              </w:rPr>
              <w:t>4.29%</w:t>
            </w:r>
          </w:p>
        </w:tc>
      </w:tr>
    </w:tbl>
    <w:p w:rsidR="00DC4306" w:rsidRDefault="00DC4306" w:rsidP="00FE2F02">
      <w:pPr>
        <w:pStyle w:val="BodyText"/>
        <w:jc w:val="left"/>
        <w:rPr>
          <w:rFonts w:asciiTheme="minorHAnsi" w:hAnsiTheme="minorHAnsi"/>
        </w:rPr>
      </w:pPr>
    </w:p>
    <w:tbl>
      <w:tblPr>
        <w:tblStyle w:val="GridTable4"/>
        <w:tblW w:w="0" w:type="auto"/>
        <w:tblLook w:val="04A0" w:firstRow="1" w:lastRow="0" w:firstColumn="1" w:lastColumn="0" w:noHBand="0" w:noVBand="1"/>
      </w:tblPr>
      <w:tblGrid>
        <w:gridCol w:w="2235"/>
        <w:gridCol w:w="1417"/>
        <w:gridCol w:w="2126"/>
        <w:gridCol w:w="2268"/>
      </w:tblGrid>
      <w:tr w:rsidR="00DC4306" w:rsidTr="000F0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color w:val="FFFFFF"/>
                <w:szCs w:val="22"/>
              </w:rPr>
            </w:pPr>
            <w:r w:rsidRPr="00A24A4C">
              <w:rPr>
                <w:rFonts w:ascii="Calibri" w:hAnsi="Calibri" w:cs="Calibri"/>
                <w:color w:val="FFFFFF"/>
                <w:szCs w:val="22"/>
              </w:rPr>
              <w:t>Farmland</w:t>
            </w:r>
          </w:p>
        </w:tc>
        <w:tc>
          <w:tcPr>
            <w:tcW w:w="1417" w:type="dxa"/>
          </w:tcPr>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2014/15</w:t>
            </w:r>
          </w:p>
        </w:tc>
        <w:tc>
          <w:tcPr>
            <w:tcW w:w="2126"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2015-16</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Base Case (3% &amp; 2.4% on charges)</w:t>
            </w:r>
          </w:p>
        </w:tc>
        <w:tc>
          <w:tcPr>
            <w:tcW w:w="2268" w:type="dxa"/>
          </w:tcPr>
          <w:p w:rsidR="00162EC4" w:rsidRDefault="00162EC4"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Pr>
                <w:rFonts w:ascii="Calibri" w:hAnsi="Calibri" w:cs="Calibri"/>
                <w:color w:val="FFFFFF"/>
                <w:szCs w:val="22"/>
              </w:rPr>
              <w:t>2015/16</w:t>
            </w:r>
          </w:p>
          <w:p w:rsidR="00DC4306" w:rsidRPr="00A24A4C" w:rsidRDefault="00DC4306" w:rsidP="00A24A4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Cs w:val="22"/>
              </w:rPr>
            </w:pPr>
            <w:r w:rsidRPr="00A24A4C">
              <w:rPr>
                <w:rFonts w:ascii="Calibri" w:hAnsi="Calibri" w:cs="Calibri"/>
                <w:color w:val="FFFFFF"/>
                <w:szCs w:val="22"/>
              </w:rPr>
              <w:t>SRV Case (6.5% &amp; 2.4% on charges)</w:t>
            </w:r>
          </w:p>
        </w:tc>
      </w:tr>
      <w:tr w:rsidR="00DC4306" w:rsidTr="000F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Estimated Rates ($)</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$1,383.28</w:t>
            </w: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$1,424.49</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$1,466.62</w:t>
            </w:r>
          </w:p>
        </w:tc>
      </w:tr>
      <w:tr w:rsidR="00DC4306" w:rsidTr="000F02B4">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Additional Cost</w:t>
            </w:r>
          </w:p>
        </w:tc>
        <w:tc>
          <w:tcPr>
            <w:tcW w:w="1417"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p>
        </w:tc>
        <w:tc>
          <w:tcPr>
            <w:tcW w:w="2126"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A24A4C">
              <w:rPr>
                <w:rFonts w:ascii="Calibri" w:hAnsi="Calibri" w:cs="Calibri"/>
                <w:szCs w:val="22"/>
              </w:rPr>
              <w:t>$41.21</w:t>
            </w:r>
          </w:p>
        </w:tc>
        <w:tc>
          <w:tcPr>
            <w:tcW w:w="2268" w:type="dxa"/>
          </w:tcPr>
          <w:p w:rsidR="00DC4306" w:rsidRPr="00A24A4C" w:rsidRDefault="00DC4306" w:rsidP="00A24A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2"/>
              </w:rPr>
            </w:pPr>
            <w:r w:rsidRPr="00A24A4C">
              <w:rPr>
                <w:rFonts w:ascii="Calibri" w:hAnsi="Calibri" w:cs="Calibri"/>
                <w:szCs w:val="22"/>
              </w:rPr>
              <w:t>$83.34</w:t>
            </w:r>
          </w:p>
        </w:tc>
      </w:tr>
      <w:tr w:rsidR="00DC4306" w:rsidTr="000F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C4306" w:rsidRPr="00A24A4C" w:rsidRDefault="00DC4306" w:rsidP="00A24A4C">
            <w:pPr>
              <w:rPr>
                <w:rFonts w:ascii="Calibri" w:hAnsi="Calibri" w:cs="Calibri"/>
                <w:szCs w:val="22"/>
              </w:rPr>
            </w:pPr>
            <w:r w:rsidRPr="00A24A4C">
              <w:rPr>
                <w:rFonts w:ascii="Calibri" w:hAnsi="Calibri" w:cs="Calibri"/>
                <w:szCs w:val="22"/>
              </w:rPr>
              <w:t>Overall % increase</w:t>
            </w:r>
          </w:p>
        </w:tc>
        <w:tc>
          <w:tcPr>
            <w:tcW w:w="1417"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p>
        </w:tc>
        <w:tc>
          <w:tcPr>
            <w:tcW w:w="2126"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2.98%</w:t>
            </w:r>
          </w:p>
        </w:tc>
        <w:tc>
          <w:tcPr>
            <w:tcW w:w="2268" w:type="dxa"/>
          </w:tcPr>
          <w:p w:rsidR="00DC4306" w:rsidRPr="00A24A4C" w:rsidRDefault="00DC4306" w:rsidP="00A24A4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sidRPr="00A24A4C">
              <w:rPr>
                <w:rFonts w:ascii="Calibri" w:hAnsi="Calibri" w:cs="Calibri"/>
                <w:szCs w:val="22"/>
              </w:rPr>
              <w:t>6.02%</w:t>
            </w:r>
          </w:p>
        </w:tc>
      </w:tr>
    </w:tbl>
    <w:p w:rsidR="00144B19" w:rsidRDefault="00144B19" w:rsidP="00D72FD4">
      <w:pPr>
        <w:pStyle w:val="BodyText"/>
        <w:spacing w:before="0" w:line="240" w:lineRule="auto"/>
        <w:jc w:val="left"/>
        <w:rPr>
          <w:rFonts w:asciiTheme="minorHAnsi" w:hAnsiTheme="minorHAnsi" w:cstheme="minorHAnsi"/>
        </w:rPr>
      </w:pPr>
    </w:p>
    <w:p w:rsidR="004B6671" w:rsidRDefault="001C65AC" w:rsidP="00D72FD4">
      <w:pPr>
        <w:pStyle w:val="BodyText"/>
        <w:spacing w:before="0" w:line="240" w:lineRule="auto"/>
        <w:jc w:val="left"/>
        <w:rPr>
          <w:rFonts w:asciiTheme="minorHAnsi" w:hAnsiTheme="minorHAnsi" w:cstheme="minorHAnsi"/>
        </w:rPr>
      </w:pPr>
      <w:r w:rsidRPr="001C65AC">
        <w:rPr>
          <w:rFonts w:asciiTheme="minorHAnsi" w:hAnsiTheme="minorHAnsi" w:cstheme="minorHAnsi"/>
        </w:rPr>
        <w:t>In addition, u</w:t>
      </w:r>
      <w:r w:rsidR="004B6671" w:rsidRPr="001C65AC">
        <w:rPr>
          <w:rFonts w:asciiTheme="minorHAnsi" w:hAnsiTheme="minorHAnsi" w:cstheme="minorHAnsi"/>
        </w:rPr>
        <w:t>nder the new Domestic Waste collection contract (in place since October 2012) the collection of garden organics changed from monthly to fortnightly and a new 240 litre bin was provided</w:t>
      </w:r>
      <w:r>
        <w:rPr>
          <w:rFonts w:asciiTheme="minorHAnsi" w:hAnsiTheme="minorHAnsi" w:cstheme="minorHAnsi"/>
        </w:rPr>
        <w:t>, resulting in an</w:t>
      </w:r>
      <w:r w:rsidR="004B6671" w:rsidRPr="001C65AC">
        <w:rPr>
          <w:rFonts w:asciiTheme="minorHAnsi" w:hAnsiTheme="minorHAnsi" w:cstheme="minorHAnsi"/>
        </w:rPr>
        <w:t xml:space="preserve"> 8.8% decrease in the domestic waste collection charge under the new contract. </w:t>
      </w:r>
    </w:p>
    <w:p w:rsidR="00165998" w:rsidRDefault="00165998" w:rsidP="00D72FD4">
      <w:pPr>
        <w:pStyle w:val="BodyText"/>
        <w:spacing w:before="0" w:line="240" w:lineRule="auto"/>
        <w:jc w:val="left"/>
        <w:rPr>
          <w:rFonts w:asciiTheme="minorHAnsi" w:hAnsiTheme="minorHAnsi" w:cstheme="minorHAnsi"/>
        </w:rPr>
      </w:pPr>
    </w:p>
    <w:p w:rsidR="00165998" w:rsidRPr="001C65AC" w:rsidRDefault="00165998" w:rsidP="00D72FD4">
      <w:pPr>
        <w:pStyle w:val="BodyText"/>
        <w:spacing w:before="0" w:line="240" w:lineRule="auto"/>
        <w:jc w:val="left"/>
        <w:rPr>
          <w:rFonts w:asciiTheme="minorHAnsi" w:hAnsiTheme="minorHAnsi" w:cstheme="minorHAnsi"/>
        </w:rPr>
      </w:pPr>
    </w:p>
    <w:p w:rsidR="00D60EA5" w:rsidRPr="00C33584" w:rsidRDefault="00D60EA5" w:rsidP="00D72FD4">
      <w:pPr>
        <w:pStyle w:val="Heading3"/>
        <w:spacing w:before="0" w:line="240" w:lineRule="auto"/>
      </w:pPr>
      <w:r w:rsidRPr="007F52F3">
        <w:t>Minimum</w:t>
      </w:r>
      <w:r w:rsidRPr="00C33584">
        <w:t xml:space="preserve"> Rates</w:t>
      </w:r>
    </w:p>
    <w:p w:rsidR="00B84AA8" w:rsidRPr="00C33584" w:rsidRDefault="00B84AA8" w:rsidP="00FE2F02">
      <w:pPr>
        <w:pStyle w:val="BodyText"/>
        <w:spacing w:before="0"/>
        <w:jc w:val="left"/>
        <w:rPr>
          <w:rFonts w:asciiTheme="minorHAnsi" w:hAnsiTheme="minorHAnsi"/>
        </w:rPr>
      </w:pPr>
    </w:p>
    <w:tbl>
      <w:tblPr>
        <w:tblStyle w:val="TableGrid"/>
        <w:tblW w:w="0" w:type="auto"/>
        <w:tblLook w:val="04A0" w:firstRow="1" w:lastRow="0" w:firstColumn="1" w:lastColumn="0" w:noHBand="0" w:noVBand="1"/>
      </w:tblPr>
      <w:tblGrid>
        <w:gridCol w:w="5211"/>
        <w:gridCol w:w="1701"/>
        <w:gridCol w:w="1242"/>
      </w:tblGrid>
      <w:tr w:rsidR="00B84AA8" w:rsidRPr="00E65E70" w:rsidTr="00EF48A8">
        <w:tc>
          <w:tcPr>
            <w:tcW w:w="5211" w:type="dxa"/>
          </w:tcPr>
          <w:p w:rsidR="00B84AA8" w:rsidRPr="00EF48A8" w:rsidRDefault="00B84AA8" w:rsidP="00FE2F02">
            <w:pPr>
              <w:pStyle w:val="TableTextEntries"/>
              <w:rPr>
                <w:rFonts w:asciiTheme="minorHAnsi" w:hAnsiTheme="minorHAnsi"/>
                <w:sz w:val="22"/>
              </w:rPr>
            </w:pPr>
            <w:r w:rsidRPr="00EF48A8">
              <w:rPr>
                <w:rFonts w:asciiTheme="minorHAnsi" w:hAnsiTheme="minorHAnsi"/>
                <w:sz w:val="22"/>
              </w:rPr>
              <w:t xml:space="preserve">Does the council have </w:t>
            </w:r>
            <w:r w:rsidR="00F834EE" w:rsidRPr="00EF48A8">
              <w:rPr>
                <w:rFonts w:asciiTheme="minorHAnsi" w:hAnsiTheme="minorHAnsi"/>
                <w:sz w:val="22"/>
              </w:rPr>
              <w:t xml:space="preserve">residential </w:t>
            </w:r>
            <w:r w:rsidRPr="00EF48A8">
              <w:rPr>
                <w:rFonts w:asciiTheme="minorHAnsi" w:hAnsiTheme="minorHAnsi"/>
                <w:sz w:val="22"/>
              </w:rPr>
              <w:t>minimum rates?</w:t>
            </w:r>
          </w:p>
        </w:tc>
        <w:tc>
          <w:tcPr>
            <w:tcW w:w="1701" w:type="dxa"/>
          </w:tcPr>
          <w:p w:rsidR="00B84AA8" w:rsidRPr="00EF48A8" w:rsidRDefault="00B84AA8" w:rsidP="00FE2F02">
            <w:pPr>
              <w:pStyle w:val="TableTextEntries"/>
              <w:rPr>
                <w:rFonts w:asciiTheme="minorHAnsi" w:hAnsiTheme="minorHAnsi"/>
                <w:sz w:val="22"/>
              </w:rPr>
            </w:pPr>
            <w:r w:rsidRPr="00EF48A8">
              <w:rPr>
                <w:rFonts w:asciiTheme="minorHAnsi" w:hAnsiTheme="minorHAnsi"/>
                <w:sz w:val="22"/>
              </w:rPr>
              <w:t xml:space="preserve">Yes </w:t>
            </w:r>
            <w:r w:rsidRPr="00EF48A8">
              <w:rPr>
                <w:rFonts w:asciiTheme="minorHAnsi" w:hAnsiTheme="minorHAnsi"/>
                <w:sz w:val="22"/>
              </w:rPr>
              <w:fldChar w:fldCharType="begin">
                <w:ffData>
                  <w:name w:val="Check6"/>
                  <w:enabled/>
                  <w:calcOnExit w:val="0"/>
                  <w:checkBox>
                    <w:sizeAuto/>
                    <w:default w:val="0"/>
                  </w:checkBox>
                </w:ffData>
              </w:fldChar>
            </w:r>
            <w:r w:rsidRPr="00EF48A8">
              <w:rPr>
                <w:rFonts w:asciiTheme="minorHAnsi" w:hAnsiTheme="minorHAnsi"/>
                <w:sz w:val="22"/>
              </w:rPr>
              <w:instrText xml:space="preserve"> FORMCHECKBOX </w:instrText>
            </w:r>
            <w:r w:rsidR="00194D0B">
              <w:rPr>
                <w:rFonts w:asciiTheme="minorHAnsi" w:hAnsiTheme="minorHAnsi"/>
                <w:sz w:val="22"/>
              </w:rPr>
            </w:r>
            <w:r w:rsidR="00194D0B">
              <w:rPr>
                <w:rFonts w:asciiTheme="minorHAnsi" w:hAnsiTheme="minorHAnsi"/>
                <w:sz w:val="22"/>
              </w:rPr>
              <w:fldChar w:fldCharType="separate"/>
            </w:r>
            <w:r w:rsidRPr="00EF48A8">
              <w:rPr>
                <w:rFonts w:asciiTheme="minorHAnsi" w:hAnsiTheme="minorHAnsi"/>
                <w:sz w:val="22"/>
              </w:rPr>
              <w:fldChar w:fldCharType="end"/>
            </w:r>
            <w:r w:rsidRPr="00EF48A8">
              <w:rPr>
                <w:rFonts w:asciiTheme="minorHAnsi" w:hAnsiTheme="minorHAnsi"/>
                <w:sz w:val="22"/>
              </w:rPr>
              <w:t xml:space="preserve"> </w:t>
            </w:r>
          </w:p>
        </w:tc>
        <w:tc>
          <w:tcPr>
            <w:tcW w:w="1242" w:type="dxa"/>
          </w:tcPr>
          <w:p w:rsidR="00B84AA8" w:rsidRPr="00EF48A8" w:rsidRDefault="00B84AA8" w:rsidP="00FE2F02">
            <w:pPr>
              <w:pStyle w:val="TableTextEntries"/>
              <w:rPr>
                <w:rFonts w:asciiTheme="minorHAnsi" w:hAnsiTheme="minorHAnsi"/>
                <w:sz w:val="22"/>
              </w:rPr>
            </w:pPr>
            <w:r w:rsidRPr="00EF48A8">
              <w:rPr>
                <w:rFonts w:asciiTheme="minorHAnsi" w:hAnsiTheme="minorHAnsi"/>
                <w:sz w:val="22"/>
              </w:rPr>
              <w:t xml:space="preserve">No </w:t>
            </w:r>
            <w:r w:rsidR="00EC0AF1" w:rsidRPr="00EF48A8">
              <w:rPr>
                <w:rFonts w:asciiTheme="minorHAnsi" w:hAnsiTheme="minorHAnsi"/>
                <w:sz w:val="22"/>
              </w:rPr>
              <w:t xml:space="preserve">  </w:t>
            </w:r>
            <w:r w:rsidR="00EC0AF1" w:rsidRPr="00EF48A8">
              <w:rPr>
                <w:rFonts w:asciiTheme="minorHAnsi" w:hAnsiTheme="minorHAnsi"/>
                <w:b/>
                <w:sz w:val="22"/>
              </w:rPr>
              <w:t>X</w:t>
            </w:r>
          </w:p>
        </w:tc>
      </w:tr>
    </w:tbl>
    <w:p w:rsidR="00D60EA5" w:rsidRPr="00C33584" w:rsidRDefault="001C6AB3" w:rsidP="00FE2F02">
      <w:pPr>
        <w:pStyle w:val="Heading2"/>
      </w:pPr>
      <w:bookmarkStart w:id="20" w:name="_Toc366160418"/>
      <w:bookmarkStart w:id="21" w:name="_Toc411345853"/>
      <w:r w:rsidRPr="00C33584">
        <w:t xml:space="preserve">Consideration of </w:t>
      </w:r>
      <w:r w:rsidR="006A1B80" w:rsidRPr="00C33584">
        <w:t xml:space="preserve">affordability and </w:t>
      </w:r>
      <w:r w:rsidRPr="00C33584">
        <w:t xml:space="preserve">the </w:t>
      </w:r>
      <w:r w:rsidR="00D60EA5" w:rsidRPr="00C33584">
        <w:t>community</w:t>
      </w:r>
      <w:r w:rsidRPr="00C33584">
        <w:t>’s</w:t>
      </w:r>
      <w:r w:rsidR="00D60EA5" w:rsidRPr="00C33584">
        <w:t xml:space="preserve"> capacity </w:t>
      </w:r>
      <w:r w:rsidRPr="00C33584">
        <w:t xml:space="preserve">and willingness </w:t>
      </w:r>
      <w:r w:rsidR="00D60EA5" w:rsidRPr="00C33584">
        <w:t>to pay</w:t>
      </w:r>
      <w:bookmarkEnd w:id="20"/>
      <w:bookmarkEnd w:id="21"/>
    </w:p>
    <w:p w:rsidR="00692967" w:rsidRDefault="00692967" w:rsidP="00FE2F02">
      <w:pPr>
        <w:rPr>
          <w:rFonts w:asciiTheme="minorHAnsi" w:hAnsiTheme="minorHAnsi"/>
          <w:b/>
          <w:szCs w:val="22"/>
        </w:rPr>
      </w:pPr>
    </w:p>
    <w:p w:rsidR="00BB128E" w:rsidRPr="00BB128E" w:rsidRDefault="00BB128E" w:rsidP="00FE2F02">
      <w:pPr>
        <w:pStyle w:val="BodyText"/>
        <w:jc w:val="left"/>
        <w:rPr>
          <w:rFonts w:asciiTheme="minorHAnsi" w:hAnsiTheme="minorHAnsi" w:cstheme="minorHAnsi"/>
        </w:rPr>
      </w:pPr>
      <w:r w:rsidRPr="00BB128E">
        <w:rPr>
          <w:rFonts w:asciiTheme="minorHAnsi" w:hAnsiTheme="minorHAnsi" w:cstheme="minorHAnsi"/>
        </w:rPr>
        <w:t>Council</w:t>
      </w:r>
      <w:r>
        <w:rPr>
          <w:rFonts w:asciiTheme="minorHAnsi" w:hAnsiTheme="minorHAnsi" w:cstheme="minorHAnsi"/>
        </w:rPr>
        <w:t xml:space="preserve"> has assessed the community’s capacity to pay with regard to </w:t>
      </w:r>
      <w:r w:rsidR="006A418D">
        <w:rPr>
          <w:rFonts w:asciiTheme="minorHAnsi" w:hAnsiTheme="minorHAnsi" w:cstheme="minorHAnsi"/>
        </w:rPr>
        <w:t xml:space="preserve">comparatively low residential rating base, </w:t>
      </w:r>
      <w:r>
        <w:rPr>
          <w:rFonts w:asciiTheme="minorHAnsi" w:hAnsiTheme="minorHAnsi" w:cstheme="minorHAnsi"/>
        </w:rPr>
        <w:t xml:space="preserve">the demography of the </w:t>
      </w:r>
      <w:r w:rsidRPr="00EF48A8">
        <w:rPr>
          <w:rFonts w:asciiTheme="minorHAnsi" w:hAnsiTheme="minorHAnsi" w:cstheme="minorHAnsi"/>
        </w:rPr>
        <w:t xml:space="preserve">Local Government </w:t>
      </w:r>
      <w:r w:rsidR="00625306" w:rsidRPr="00EF48A8">
        <w:rPr>
          <w:rFonts w:asciiTheme="minorHAnsi" w:hAnsiTheme="minorHAnsi" w:cstheme="minorHAnsi"/>
        </w:rPr>
        <w:t>Area</w:t>
      </w:r>
      <w:r w:rsidR="00625306">
        <w:rPr>
          <w:rFonts w:asciiTheme="minorHAnsi" w:hAnsiTheme="minorHAnsi" w:cstheme="minorHAnsi"/>
        </w:rPr>
        <w:t xml:space="preserve"> (</w:t>
      </w:r>
      <w:r>
        <w:rPr>
          <w:rFonts w:asciiTheme="minorHAnsi" w:hAnsiTheme="minorHAnsi" w:cstheme="minorHAnsi"/>
        </w:rPr>
        <w:t>LGA), pensioner rebates and the rate recovery ratio.</w:t>
      </w:r>
      <w:r w:rsidR="00797DD9">
        <w:rPr>
          <w:rFonts w:ascii="Calibri" w:hAnsi="Calibri" w:cs="Calibri"/>
          <w:color w:val="000000"/>
          <w:highlight w:val="cyan"/>
        </w:rPr>
        <w:t xml:space="preserve"> </w:t>
      </w:r>
      <w:r w:rsidRPr="00BB128E">
        <w:rPr>
          <w:rFonts w:asciiTheme="minorHAnsi" w:hAnsiTheme="minorHAnsi" w:cstheme="minorHAnsi"/>
        </w:rPr>
        <w:t xml:space="preserve"> </w:t>
      </w:r>
    </w:p>
    <w:p w:rsidR="006A418D" w:rsidRDefault="006A418D" w:rsidP="00FE2F02">
      <w:pPr>
        <w:pStyle w:val="BodyText"/>
        <w:jc w:val="left"/>
        <w:rPr>
          <w:rFonts w:asciiTheme="minorHAnsi" w:hAnsiTheme="minorHAnsi" w:cstheme="minorHAnsi"/>
          <w:b/>
        </w:rPr>
      </w:pPr>
      <w:r>
        <w:rPr>
          <w:rFonts w:asciiTheme="minorHAnsi" w:hAnsiTheme="minorHAnsi" w:cstheme="minorHAnsi"/>
          <w:b/>
        </w:rPr>
        <w:t>Comparative Rates</w:t>
      </w:r>
    </w:p>
    <w:p w:rsidR="006A418D" w:rsidRDefault="006A418D" w:rsidP="00FE2F02">
      <w:pPr>
        <w:pStyle w:val="BodyText"/>
        <w:jc w:val="left"/>
        <w:rPr>
          <w:rFonts w:asciiTheme="minorHAnsi" w:hAnsiTheme="minorHAnsi" w:cstheme="minorHAnsi"/>
        </w:rPr>
      </w:pPr>
      <w:r>
        <w:rPr>
          <w:rFonts w:asciiTheme="minorHAnsi" w:hAnsiTheme="minorHAnsi" w:cstheme="minorHAnsi"/>
        </w:rPr>
        <w:t xml:space="preserve">Council </w:t>
      </w:r>
      <w:r w:rsidRPr="00B03D0D">
        <w:rPr>
          <w:rFonts w:asciiTheme="minorHAnsi" w:hAnsiTheme="minorHAnsi" w:cstheme="minorHAnsi"/>
        </w:rPr>
        <w:t>currently provides a similar suite of services to</w:t>
      </w:r>
      <w:r>
        <w:rPr>
          <w:rFonts w:asciiTheme="minorHAnsi" w:hAnsiTheme="minorHAnsi" w:cstheme="minorHAnsi"/>
        </w:rPr>
        <w:t xml:space="preserve"> those of </w:t>
      </w:r>
      <w:r w:rsidRPr="00B03D0D">
        <w:rPr>
          <w:rFonts w:asciiTheme="minorHAnsi" w:hAnsiTheme="minorHAnsi" w:cstheme="minorHAnsi"/>
        </w:rPr>
        <w:t>other councils</w:t>
      </w:r>
      <w:r w:rsidR="00975823" w:rsidRPr="001C60B6">
        <w:rPr>
          <w:rFonts w:asciiTheme="minorHAnsi" w:hAnsiTheme="minorHAnsi" w:cstheme="minorHAnsi"/>
        </w:rPr>
        <w:t xml:space="preserve">. Council is 20% below the average of Group 4 councils </w:t>
      </w:r>
      <w:r w:rsidR="001C60B6" w:rsidRPr="001C60B6">
        <w:rPr>
          <w:rFonts w:asciiTheme="minorHAnsi" w:hAnsiTheme="minorHAnsi" w:cstheme="minorHAnsi"/>
        </w:rPr>
        <w:t xml:space="preserve">resulting in having the </w:t>
      </w:r>
      <w:r w:rsidR="00B10167">
        <w:rPr>
          <w:rFonts w:asciiTheme="minorHAnsi" w:hAnsiTheme="minorHAnsi" w:cstheme="minorHAnsi"/>
        </w:rPr>
        <w:t>5</w:t>
      </w:r>
      <w:r w:rsidR="00975823" w:rsidRPr="001C60B6">
        <w:rPr>
          <w:rFonts w:asciiTheme="minorHAnsi" w:hAnsiTheme="minorHAnsi" w:cstheme="minorHAnsi"/>
          <w:vertAlign w:val="superscript"/>
        </w:rPr>
        <w:t>th</w:t>
      </w:r>
      <w:r w:rsidR="00975823" w:rsidRPr="001C60B6">
        <w:rPr>
          <w:rFonts w:asciiTheme="minorHAnsi" w:hAnsiTheme="minorHAnsi" w:cstheme="minorHAnsi"/>
        </w:rPr>
        <w:t xml:space="preserve"> lowest</w:t>
      </w:r>
      <w:r w:rsidR="00B10167">
        <w:rPr>
          <w:rFonts w:asciiTheme="minorHAnsi" w:hAnsiTheme="minorHAnsi" w:cstheme="minorHAnsi"/>
        </w:rPr>
        <w:t xml:space="preserve"> residential and farmland </w:t>
      </w:r>
      <w:r w:rsidR="001C60B6" w:rsidRPr="001C60B6">
        <w:rPr>
          <w:rFonts w:asciiTheme="minorHAnsi" w:hAnsiTheme="minorHAnsi" w:cstheme="minorHAnsi"/>
        </w:rPr>
        <w:t>rates</w:t>
      </w:r>
      <w:r w:rsidR="00DC4306" w:rsidRPr="001C60B6">
        <w:rPr>
          <w:rFonts w:asciiTheme="minorHAnsi" w:hAnsiTheme="minorHAnsi" w:cstheme="minorHAnsi"/>
        </w:rPr>
        <w:t xml:space="preserve"> in the group </w:t>
      </w:r>
      <w:r w:rsidR="00975823" w:rsidRPr="001C60B6">
        <w:rPr>
          <w:rFonts w:asciiTheme="minorHAnsi" w:hAnsiTheme="minorHAnsi" w:cstheme="minorHAnsi"/>
        </w:rPr>
        <w:t xml:space="preserve">and lower than neighbouring </w:t>
      </w:r>
      <w:r w:rsidR="00975823" w:rsidRPr="00B10167">
        <w:rPr>
          <w:rFonts w:asciiTheme="minorHAnsi" w:hAnsiTheme="minorHAnsi" w:cstheme="minorHAnsi"/>
        </w:rPr>
        <w:t>coun</w:t>
      </w:r>
      <w:r w:rsidR="001C60B6" w:rsidRPr="00B10167">
        <w:rPr>
          <w:rFonts w:asciiTheme="minorHAnsi" w:hAnsiTheme="minorHAnsi" w:cstheme="minorHAnsi"/>
        </w:rPr>
        <w:t>cils</w:t>
      </w:r>
      <w:r w:rsidR="00B10167" w:rsidRPr="00B10167">
        <w:rPr>
          <w:rStyle w:val="FootnoteReference"/>
          <w:rFonts w:asciiTheme="minorHAnsi" w:hAnsiTheme="minorHAnsi" w:cstheme="minorHAnsi"/>
        </w:rPr>
        <w:footnoteReference w:id="66"/>
      </w:r>
      <w:r w:rsidR="001C60B6" w:rsidRPr="00B10167">
        <w:rPr>
          <w:rFonts w:asciiTheme="minorHAnsi" w:hAnsiTheme="minorHAnsi" w:cstheme="minorHAnsi"/>
        </w:rPr>
        <w:t>.</w:t>
      </w:r>
      <w:r w:rsidR="001C60B6" w:rsidRPr="001C60B6">
        <w:rPr>
          <w:rFonts w:asciiTheme="minorHAnsi" w:hAnsiTheme="minorHAnsi" w:cstheme="minorHAnsi"/>
        </w:rPr>
        <w:t xml:space="preserve"> The following graph shows Council’s average residential rates compared to Group 4 councils for the last seven years: </w:t>
      </w:r>
    </w:p>
    <w:p w:rsidR="00B10167" w:rsidRDefault="006A418D" w:rsidP="001C60B6">
      <w:pPr>
        <w:pStyle w:val="Caption"/>
        <w:jc w:val="center"/>
        <w:rPr>
          <w:rFonts w:asciiTheme="minorHAnsi" w:hAnsiTheme="minorHAnsi" w:cstheme="minorHAnsi"/>
          <w:b w:val="0"/>
          <w:i/>
          <w:sz w:val="20"/>
          <w:szCs w:val="20"/>
        </w:rPr>
      </w:pPr>
      <w:r>
        <w:rPr>
          <w:noProof/>
        </w:rPr>
        <w:drawing>
          <wp:inline distT="0" distB="0" distL="0" distR="0" wp14:anchorId="2EA9DB6A" wp14:editId="45532C7A">
            <wp:extent cx="5000625" cy="3138488"/>
            <wp:effectExtent l="0" t="0" r="952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418D" w:rsidRPr="00E74B4F" w:rsidRDefault="006A418D" w:rsidP="00E74B4F">
      <w:pPr>
        <w:pStyle w:val="Caption"/>
        <w:rPr>
          <w:b w:val="0"/>
          <w:i/>
        </w:rPr>
      </w:pPr>
      <w:r w:rsidRPr="00E74B4F">
        <w:rPr>
          <w:rFonts w:asciiTheme="minorHAnsi" w:hAnsiTheme="minorHAnsi" w:cstheme="minorHAnsi"/>
          <w:b w:val="0"/>
          <w:i/>
        </w:rPr>
        <w:t xml:space="preserve">Graph </w:t>
      </w:r>
      <w:r w:rsidRPr="00E74B4F">
        <w:rPr>
          <w:rFonts w:asciiTheme="minorHAnsi" w:hAnsiTheme="minorHAnsi" w:cstheme="minorHAnsi"/>
          <w:b w:val="0"/>
          <w:i/>
        </w:rPr>
        <w:fldChar w:fldCharType="begin"/>
      </w:r>
      <w:r w:rsidRPr="00E74B4F">
        <w:rPr>
          <w:rFonts w:asciiTheme="minorHAnsi" w:hAnsiTheme="minorHAnsi" w:cstheme="minorHAnsi"/>
          <w:b w:val="0"/>
          <w:i/>
        </w:rPr>
        <w:instrText xml:space="preserve"> SEQ Graph \* ARABIC </w:instrText>
      </w:r>
      <w:r w:rsidRPr="00E74B4F">
        <w:rPr>
          <w:rFonts w:asciiTheme="minorHAnsi" w:hAnsiTheme="minorHAnsi" w:cstheme="minorHAnsi"/>
          <w:b w:val="0"/>
          <w:i/>
        </w:rPr>
        <w:fldChar w:fldCharType="separate"/>
      </w:r>
      <w:r w:rsidR="00124D8D">
        <w:rPr>
          <w:rFonts w:asciiTheme="minorHAnsi" w:hAnsiTheme="minorHAnsi" w:cstheme="minorHAnsi"/>
          <w:b w:val="0"/>
          <w:i/>
          <w:noProof/>
        </w:rPr>
        <w:t>1</w:t>
      </w:r>
      <w:r w:rsidRPr="00E74B4F">
        <w:rPr>
          <w:rFonts w:asciiTheme="minorHAnsi" w:hAnsiTheme="minorHAnsi" w:cstheme="minorHAnsi"/>
          <w:b w:val="0"/>
          <w:i/>
        </w:rPr>
        <w:fldChar w:fldCharType="end"/>
      </w:r>
      <w:r w:rsidRPr="00E74B4F">
        <w:rPr>
          <w:rFonts w:asciiTheme="minorHAnsi" w:hAnsiTheme="minorHAnsi" w:cstheme="minorHAnsi"/>
          <w:b w:val="0"/>
          <w:i/>
        </w:rPr>
        <w:t>: Average Residential Rates</w:t>
      </w:r>
      <w:r w:rsidR="00B10167" w:rsidRPr="00E74B4F">
        <w:rPr>
          <w:rFonts w:asciiTheme="minorHAnsi" w:hAnsiTheme="minorHAnsi" w:cstheme="minorHAnsi"/>
          <w:b w:val="0"/>
          <w:i/>
        </w:rPr>
        <w:t xml:space="preserve"> (Source 2012/13 OLG Comparative Data)</w:t>
      </w:r>
    </w:p>
    <w:p w:rsidR="006A418D" w:rsidRDefault="006A418D" w:rsidP="001C60B6">
      <w:pPr>
        <w:pStyle w:val="ListBullet"/>
        <w:numPr>
          <w:ilvl w:val="0"/>
          <w:numId w:val="0"/>
        </w:numPr>
        <w:jc w:val="left"/>
      </w:pPr>
      <w:r>
        <w:t xml:space="preserve"> </w:t>
      </w:r>
      <w:r w:rsidRPr="00EF48A8">
        <w:rPr>
          <w:rFonts w:asciiTheme="minorHAnsi" w:hAnsiTheme="minorHAnsi" w:cstheme="minorHAnsi"/>
        </w:rPr>
        <w:t xml:space="preserve">The graph </w:t>
      </w:r>
      <w:r w:rsidR="001C60B6">
        <w:rPr>
          <w:rFonts w:asciiTheme="minorHAnsi" w:hAnsiTheme="minorHAnsi" w:cstheme="minorHAnsi"/>
        </w:rPr>
        <w:t xml:space="preserve">below </w:t>
      </w:r>
      <w:r w:rsidRPr="00EF48A8">
        <w:rPr>
          <w:rFonts w:asciiTheme="minorHAnsi" w:hAnsiTheme="minorHAnsi" w:cstheme="minorHAnsi"/>
        </w:rPr>
        <w:t>demonstrates how Eurobodalla</w:t>
      </w:r>
      <w:r w:rsidR="001C60B6">
        <w:rPr>
          <w:rFonts w:asciiTheme="minorHAnsi" w:hAnsiTheme="minorHAnsi" w:cstheme="minorHAnsi"/>
        </w:rPr>
        <w:t xml:space="preserve"> 2012/13</w:t>
      </w:r>
      <w:r w:rsidRPr="00EF48A8">
        <w:rPr>
          <w:rFonts w:asciiTheme="minorHAnsi" w:hAnsiTheme="minorHAnsi" w:cstheme="minorHAnsi"/>
        </w:rPr>
        <w:t xml:space="preserve"> rates compare</w:t>
      </w:r>
      <w:r w:rsidR="001C60B6">
        <w:rPr>
          <w:rFonts w:asciiTheme="minorHAnsi" w:hAnsiTheme="minorHAnsi" w:cstheme="minorHAnsi"/>
        </w:rPr>
        <w:t>d</w:t>
      </w:r>
      <w:r w:rsidRPr="00EF48A8">
        <w:rPr>
          <w:rFonts w:asciiTheme="minorHAnsi" w:hAnsiTheme="minorHAnsi" w:cstheme="minorHAnsi"/>
        </w:rPr>
        <w:t xml:space="preserve"> to neighbouring councils. </w:t>
      </w:r>
    </w:p>
    <w:p w:rsidR="006A418D" w:rsidRDefault="006A418D" w:rsidP="006A418D">
      <w:pPr>
        <w:pStyle w:val="ListBullet"/>
        <w:keepNext/>
        <w:numPr>
          <w:ilvl w:val="0"/>
          <w:numId w:val="0"/>
        </w:numPr>
      </w:pPr>
      <w:r>
        <w:rPr>
          <w:noProof/>
        </w:rPr>
        <w:lastRenderedPageBreak/>
        <w:drawing>
          <wp:inline distT="0" distB="0" distL="0" distR="0" wp14:anchorId="52998720" wp14:editId="66E1C465">
            <wp:extent cx="5086350" cy="3152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418D" w:rsidRPr="00E74B4F" w:rsidRDefault="006A418D" w:rsidP="00E74B4F">
      <w:pPr>
        <w:pStyle w:val="BodyText"/>
        <w:jc w:val="left"/>
        <w:rPr>
          <w:rFonts w:asciiTheme="minorHAnsi" w:hAnsiTheme="minorHAnsi" w:cstheme="minorHAnsi"/>
          <w:sz w:val="21"/>
        </w:rPr>
      </w:pPr>
      <w:r w:rsidRPr="00E74B4F">
        <w:rPr>
          <w:rFonts w:asciiTheme="minorHAnsi" w:hAnsiTheme="minorHAnsi" w:cstheme="minorHAnsi"/>
          <w:i/>
          <w:sz w:val="21"/>
        </w:rPr>
        <w:t xml:space="preserve">Graph </w:t>
      </w:r>
      <w:r w:rsidRPr="00E74B4F">
        <w:rPr>
          <w:rFonts w:asciiTheme="minorHAnsi" w:hAnsiTheme="minorHAnsi" w:cstheme="minorHAnsi"/>
          <w:i/>
          <w:sz w:val="21"/>
        </w:rPr>
        <w:fldChar w:fldCharType="begin"/>
      </w:r>
      <w:r w:rsidRPr="00E74B4F">
        <w:rPr>
          <w:rFonts w:asciiTheme="minorHAnsi" w:hAnsiTheme="minorHAnsi" w:cstheme="minorHAnsi"/>
          <w:i/>
          <w:sz w:val="21"/>
        </w:rPr>
        <w:instrText xml:space="preserve"> SEQ Graph \* ARABIC </w:instrText>
      </w:r>
      <w:r w:rsidRPr="00E74B4F">
        <w:rPr>
          <w:rFonts w:asciiTheme="minorHAnsi" w:hAnsiTheme="minorHAnsi" w:cstheme="minorHAnsi"/>
          <w:i/>
          <w:sz w:val="21"/>
        </w:rPr>
        <w:fldChar w:fldCharType="separate"/>
      </w:r>
      <w:r w:rsidR="00124D8D">
        <w:rPr>
          <w:rFonts w:asciiTheme="minorHAnsi" w:hAnsiTheme="minorHAnsi" w:cstheme="minorHAnsi"/>
          <w:i/>
          <w:noProof/>
          <w:sz w:val="21"/>
        </w:rPr>
        <w:t>2</w:t>
      </w:r>
      <w:r w:rsidRPr="00E74B4F">
        <w:rPr>
          <w:rFonts w:asciiTheme="minorHAnsi" w:hAnsiTheme="minorHAnsi" w:cstheme="minorHAnsi"/>
          <w:i/>
          <w:sz w:val="21"/>
        </w:rPr>
        <w:fldChar w:fldCharType="end"/>
      </w:r>
      <w:r w:rsidR="00E74B4F" w:rsidRPr="00E74B4F">
        <w:rPr>
          <w:rFonts w:asciiTheme="minorHAnsi" w:hAnsiTheme="minorHAnsi" w:cstheme="minorHAnsi"/>
          <w:i/>
          <w:sz w:val="21"/>
        </w:rPr>
        <w:t>:</w:t>
      </w:r>
      <w:r w:rsidRPr="00E74B4F">
        <w:rPr>
          <w:rFonts w:asciiTheme="minorHAnsi" w:hAnsiTheme="minorHAnsi" w:cstheme="minorHAnsi"/>
          <w:i/>
          <w:sz w:val="21"/>
        </w:rPr>
        <w:t xml:space="preserve"> Average Ordinary Rates</w:t>
      </w:r>
      <w:r w:rsidR="00B10167" w:rsidRPr="00E74B4F">
        <w:rPr>
          <w:rFonts w:asciiTheme="minorHAnsi" w:hAnsiTheme="minorHAnsi" w:cstheme="minorHAnsi"/>
          <w:i/>
          <w:sz w:val="21"/>
        </w:rPr>
        <w:t xml:space="preserve"> (Source 2012/13 OLG Comparative Data)</w:t>
      </w:r>
    </w:p>
    <w:p w:rsidR="00FF7E75" w:rsidRDefault="00FF7E75" w:rsidP="00FE2F02">
      <w:pPr>
        <w:pStyle w:val="BodyText"/>
        <w:jc w:val="left"/>
        <w:rPr>
          <w:rFonts w:asciiTheme="minorHAnsi" w:hAnsiTheme="minorHAnsi" w:cstheme="minorHAnsi"/>
          <w:b/>
        </w:rPr>
      </w:pPr>
      <w:r w:rsidRPr="00EF48A8">
        <w:rPr>
          <w:rFonts w:asciiTheme="minorHAnsi" w:hAnsiTheme="minorHAnsi" w:cstheme="minorHAnsi"/>
          <w:b/>
        </w:rPr>
        <w:t>Demographic Factors</w:t>
      </w:r>
    </w:p>
    <w:p w:rsidR="00BB128E" w:rsidRDefault="00BB128E" w:rsidP="00FE2F02">
      <w:pPr>
        <w:pStyle w:val="BodyText"/>
        <w:jc w:val="left"/>
        <w:rPr>
          <w:rFonts w:asciiTheme="minorHAnsi" w:hAnsiTheme="minorHAnsi" w:cstheme="minorHAnsi"/>
        </w:rPr>
      </w:pPr>
      <w:r>
        <w:rPr>
          <w:rFonts w:asciiTheme="minorHAnsi" w:hAnsiTheme="minorHAnsi" w:cstheme="minorHAnsi"/>
        </w:rPr>
        <w:t xml:space="preserve">The </w:t>
      </w:r>
      <w:r w:rsidR="006A68A9">
        <w:rPr>
          <w:rFonts w:asciiTheme="minorHAnsi" w:hAnsiTheme="minorHAnsi" w:cstheme="minorHAnsi"/>
        </w:rPr>
        <w:t>2012</w:t>
      </w:r>
      <w:r w:rsidR="001C60B6">
        <w:rPr>
          <w:rFonts w:asciiTheme="minorHAnsi" w:hAnsiTheme="minorHAnsi" w:cstheme="minorHAnsi"/>
        </w:rPr>
        <w:t>/</w:t>
      </w:r>
      <w:r w:rsidR="006A68A9">
        <w:rPr>
          <w:rFonts w:asciiTheme="minorHAnsi" w:hAnsiTheme="minorHAnsi" w:cstheme="minorHAnsi"/>
        </w:rPr>
        <w:t xml:space="preserve">13 Local Government Comparative </w:t>
      </w:r>
      <w:r w:rsidR="00625306">
        <w:rPr>
          <w:rFonts w:asciiTheme="minorHAnsi" w:hAnsiTheme="minorHAnsi" w:cstheme="minorHAnsi"/>
        </w:rPr>
        <w:t>Data and</w:t>
      </w:r>
      <w:r w:rsidR="006A68A9">
        <w:rPr>
          <w:rFonts w:asciiTheme="minorHAnsi" w:hAnsiTheme="minorHAnsi" w:cstheme="minorHAnsi"/>
        </w:rPr>
        <w:t xml:space="preserve"> </w:t>
      </w:r>
      <w:r>
        <w:rPr>
          <w:rFonts w:asciiTheme="minorHAnsi" w:hAnsiTheme="minorHAnsi" w:cstheme="minorHAnsi"/>
        </w:rPr>
        <w:t xml:space="preserve">2011 Census was used to assess the community’s capacity to pay. The following tables details Eurobodalla’s comparison rates with </w:t>
      </w:r>
      <w:r w:rsidR="006A68A9">
        <w:rPr>
          <w:rFonts w:asciiTheme="minorHAnsi" w:hAnsiTheme="minorHAnsi" w:cstheme="minorHAnsi"/>
        </w:rPr>
        <w:t>Group 4 LGAs (comparative data) and Regional NSW (Census data).</w:t>
      </w:r>
      <w:r>
        <w:rPr>
          <w:rFonts w:asciiTheme="minorHAnsi" w:hAnsiTheme="minorHAnsi" w:cstheme="minorHAnsi"/>
        </w:rPr>
        <w:t xml:space="preserve"> </w:t>
      </w:r>
    </w:p>
    <w:p w:rsidR="006A68A9" w:rsidRDefault="006A68A9" w:rsidP="00FE2F02">
      <w:pPr>
        <w:pStyle w:val="BodyText"/>
        <w:jc w:val="left"/>
        <w:rPr>
          <w:rFonts w:asciiTheme="minorHAnsi" w:hAnsiTheme="minorHAnsi" w:cstheme="minorHAnsi"/>
        </w:rPr>
      </w:pPr>
      <w:r>
        <w:rPr>
          <w:rFonts w:asciiTheme="minorHAnsi" w:hAnsiTheme="minorHAnsi" w:cstheme="minorHAnsi"/>
        </w:rPr>
        <w:t>I</w:t>
      </w:r>
      <w:r w:rsidRPr="00EF48A8">
        <w:rPr>
          <w:rFonts w:asciiTheme="minorHAnsi" w:hAnsiTheme="minorHAnsi" w:cstheme="minorHAnsi"/>
        </w:rPr>
        <w:t>n considering the demographic characteristics of the Euroboda</w:t>
      </w:r>
      <w:r w:rsidR="000F0E71">
        <w:rPr>
          <w:rFonts w:asciiTheme="minorHAnsi" w:hAnsiTheme="minorHAnsi" w:cstheme="minorHAnsi"/>
        </w:rPr>
        <w:t>lla LGA it must be noted that 38</w:t>
      </w:r>
      <w:r w:rsidRPr="00EF48A8">
        <w:rPr>
          <w:rFonts w:asciiTheme="minorHAnsi" w:hAnsiTheme="minorHAnsi" w:cstheme="minorHAnsi"/>
        </w:rPr>
        <w:t>% of ratepayers</w:t>
      </w:r>
      <w:r w:rsidR="00D52717">
        <w:rPr>
          <w:rFonts w:asciiTheme="minorHAnsi" w:hAnsiTheme="minorHAnsi" w:cstheme="minorHAnsi"/>
        </w:rPr>
        <w:t xml:space="preserve"> </w:t>
      </w:r>
      <w:r w:rsidR="000F0E71">
        <w:rPr>
          <w:rFonts w:asciiTheme="minorHAnsi" w:hAnsiTheme="minorHAnsi" w:cstheme="minorHAnsi"/>
        </w:rPr>
        <w:t>are non-resident ratepayers (16% Canberra and 22</w:t>
      </w:r>
      <w:r w:rsidRPr="00EF48A8">
        <w:rPr>
          <w:rFonts w:asciiTheme="minorHAnsi" w:hAnsiTheme="minorHAnsi" w:cstheme="minorHAnsi"/>
        </w:rPr>
        <w:t>% other areas)</w:t>
      </w:r>
      <w:r w:rsidR="00975823">
        <w:rPr>
          <w:rFonts w:asciiTheme="minorHAnsi" w:hAnsiTheme="minorHAnsi" w:cstheme="minorHAnsi"/>
        </w:rPr>
        <w:t xml:space="preserve"> (2014)</w:t>
      </w:r>
      <w:r w:rsidRPr="00EF48A8">
        <w:rPr>
          <w:rFonts w:asciiTheme="minorHAnsi" w:hAnsiTheme="minorHAnsi" w:cstheme="minorHAnsi"/>
        </w:rPr>
        <w:t>.</w:t>
      </w:r>
    </w:p>
    <w:p w:rsidR="00BB128E" w:rsidRDefault="00BB128E" w:rsidP="00FE2F02"/>
    <w:p w:rsidR="00B10167" w:rsidRPr="00E74B4F" w:rsidRDefault="00B10167" w:rsidP="00B10167">
      <w:pPr>
        <w:pStyle w:val="Caption"/>
        <w:keepNext/>
        <w:rPr>
          <w:rFonts w:asciiTheme="minorHAnsi" w:hAnsiTheme="minorHAnsi" w:cstheme="minorHAnsi"/>
          <w:b w:val="0"/>
          <w:i/>
        </w:rPr>
      </w:pPr>
      <w:r w:rsidRPr="00E74B4F">
        <w:rPr>
          <w:rFonts w:asciiTheme="minorHAnsi" w:hAnsiTheme="minorHAnsi" w:cstheme="minorHAnsi"/>
          <w:b w:val="0"/>
          <w:i/>
        </w:rPr>
        <w:t xml:space="preserve">Table </w:t>
      </w:r>
      <w:r w:rsidRPr="00E74B4F">
        <w:rPr>
          <w:rFonts w:asciiTheme="minorHAnsi" w:hAnsiTheme="minorHAnsi" w:cstheme="minorHAnsi"/>
          <w:b w:val="0"/>
          <w:i/>
        </w:rPr>
        <w:fldChar w:fldCharType="begin"/>
      </w:r>
      <w:r w:rsidRPr="00E74B4F">
        <w:rPr>
          <w:rFonts w:asciiTheme="minorHAnsi" w:hAnsiTheme="minorHAnsi" w:cstheme="minorHAnsi"/>
          <w:b w:val="0"/>
          <w:i/>
        </w:rPr>
        <w:instrText xml:space="preserve"> SEQ Table \* ARABIC </w:instrText>
      </w:r>
      <w:r w:rsidRPr="00E74B4F">
        <w:rPr>
          <w:rFonts w:asciiTheme="minorHAnsi" w:hAnsiTheme="minorHAnsi" w:cstheme="minorHAnsi"/>
          <w:b w:val="0"/>
          <w:i/>
        </w:rPr>
        <w:fldChar w:fldCharType="separate"/>
      </w:r>
      <w:r w:rsidR="00124D8D">
        <w:rPr>
          <w:rFonts w:asciiTheme="minorHAnsi" w:hAnsiTheme="minorHAnsi" w:cstheme="minorHAnsi"/>
          <w:b w:val="0"/>
          <w:i/>
          <w:noProof/>
        </w:rPr>
        <w:t>4</w:t>
      </w:r>
      <w:r w:rsidRPr="00E74B4F">
        <w:rPr>
          <w:rFonts w:asciiTheme="minorHAnsi" w:hAnsiTheme="minorHAnsi" w:cstheme="minorHAnsi"/>
          <w:b w:val="0"/>
          <w:i/>
        </w:rPr>
        <w:fldChar w:fldCharType="end"/>
      </w:r>
      <w:r w:rsidR="00E74B4F" w:rsidRPr="00E74B4F">
        <w:rPr>
          <w:rFonts w:asciiTheme="minorHAnsi" w:hAnsiTheme="minorHAnsi" w:cstheme="minorHAnsi"/>
          <w:b w:val="0"/>
          <w:i/>
        </w:rPr>
        <w:t>:</w:t>
      </w:r>
      <w:r w:rsidRPr="00E74B4F">
        <w:rPr>
          <w:rFonts w:asciiTheme="minorHAnsi" w:hAnsiTheme="minorHAnsi" w:cstheme="minorHAnsi"/>
          <w:b w:val="0"/>
          <w:i/>
        </w:rPr>
        <w:t xml:space="preserve"> Comparative Data (Source 2012/13 OLG)</w:t>
      </w:r>
    </w:p>
    <w:tbl>
      <w:tblPr>
        <w:tblStyle w:val="ListTable31"/>
        <w:tblW w:w="7650" w:type="dxa"/>
        <w:jc w:val="center"/>
        <w:tblLook w:val="04A0" w:firstRow="1" w:lastRow="0" w:firstColumn="1" w:lastColumn="0" w:noHBand="0" w:noVBand="1"/>
      </w:tblPr>
      <w:tblGrid>
        <w:gridCol w:w="4489"/>
        <w:gridCol w:w="1318"/>
        <w:gridCol w:w="1843"/>
      </w:tblGrid>
      <w:tr w:rsidR="002B5789" w:rsidTr="002B578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489" w:type="dxa"/>
          </w:tcPr>
          <w:p w:rsidR="00BB128E" w:rsidRPr="00805B2A" w:rsidRDefault="00BB128E" w:rsidP="00FE2F02">
            <w:pPr>
              <w:rPr>
                <w:rFonts w:asciiTheme="minorHAnsi" w:hAnsiTheme="minorHAnsi"/>
                <w:szCs w:val="22"/>
              </w:rPr>
            </w:pPr>
            <w:r w:rsidRPr="00805B2A">
              <w:rPr>
                <w:rFonts w:asciiTheme="minorHAnsi" w:hAnsiTheme="minorHAnsi"/>
                <w:szCs w:val="22"/>
              </w:rPr>
              <w:t>Data</w:t>
            </w:r>
          </w:p>
        </w:tc>
        <w:tc>
          <w:tcPr>
            <w:tcW w:w="1318" w:type="dxa"/>
          </w:tcPr>
          <w:p w:rsidR="00BB128E" w:rsidRPr="00805B2A" w:rsidRDefault="00BB128E" w:rsidP="00FE2F02">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805B2A">
              <w:rPr>
                <w:rFonts w:asciiTheme="minorHAnsi" w:hAnsiTheme="minorHAnsi"/>
                <w:szCs w:val="22"/>
              </w:rPr>
              <w:t>Eurobodalla</w:t>
            </w:r>
          </w:p>
        </w:tc>
        <w:tc>
          <w:tcPr>
            <w:tcW w:w="1843" w:type="dxa"/>
          </w:tcPr>
          <w:p w:rsidR="00BB128E" w:rsidRPr="00805B2A" w:rsidRDefault="00BB128E" w:rsidP="00FE2F02">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805B2A">
              <w:rPr>
                <w:rFonts w:asciiTheme="minorHAnsi" w:hAnsiTheme="minorHAnsi"/>
                <w:szCs w:val="22"/>
              </w:rPr>
              <w:t>Group 4 Average</w:t>
            </w:r>
          </w:p>
        </w:tc>
      </w:tr>
      <w:tr w:rsidR="006A68A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6A68A9" w:rsidRPr="006A68A9" w:rsidRDefault="006A68A9" w:rsidP="00FE2F02">
            <w:pPr>
              <w:rPr>
                <w:rFonts w:asciiTheme="minorHAnsi" w:hAnsiTheme="minorHAnsi"/>
                <w:szCs w:val="22"/>
              </w:rPr>
            </w:pPr>
            <w:r w:rsidRPr="006A68A9">
              <w:rPr>
                <w:rFonts w:asciiTheme="minorHAnsi" w:hAnsiTheme="minorHAnsi"/>
                <w:szCs w:val="22"/>
              </w:rPr>
              <w:t>SEIFA Index of Disadvantage</w:t>
            </w:r>
          </w:p>
        </w:tc>
        <w:tc>
          <w:tcPr>
            <w:tcW w:w="1318" w:type="dxa"/>
          </w:tcPr>
          <w:p w:rsidR="006A68A9" w:rsidRPr="00625306"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625306">
              <w:rPr>
                <w:rFonts w:asciiTheme="minorHAnsi" w:hAnsiTheme="minorHAnsi"/>
                <w:szCs w:val="22"/>
              </w:rPr>
              <w:t>955.8</w:t>
            </w:r>
          </w:p>
        </w:tc>
        <w:tc>
          <w:tcPr>
            <w:tcW w:w="1843" w:type="dxa"/>
          </w:tcPr>
          <w:p w:rsidR="006A68A9" w:rsidRPr="00625306"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625306">
              <w:rPr>
                <w:rFonts w:asciiTheme="minorHAnsi" w:hAnsiTheme="minorHAnsi"/>
                <w:szCs w:val="22"/>
              </w:rPr>
              <w:t>964.9</w:t>
            </w:r>
          </w:p>
        </w:tc>
      </w:tr>
      <w:tr w:rsidR="006A68A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6A68A9" w:rsidRDefault="006A68A9" w:rsidP="00FE2F02">
            <w:pPr>
              <w:rPr>
                <w:rFonts w:asciiTheme="minorHAnsi" w:hAnsiTheme="minorHAnsi"/>
                <w:szCs w:val="22"/>
              </w:rPr>
            </w:pPr>
            <w:r>
              <w:rPr>
                <w:rFonts w:asciiTheme="minorHAnsi" w:hAnsiTheme="minorHAnsi"/>
                <w:szCs w:val="22"/>
              </w:rPr>
              <w:t>Average Taxable Income (2010)</w:t>
            </w:r>
          </w:p>
        </w:tc>
        <w:tc>
          <w:tcPr>
            <w:tcW w:w="1318" w:type="dxa"/>
          </w:tcPr>
          <w:p w:rsidR="006A68A9"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$33,837</w:t>
            </w:r>
          </w:p>
        </w:tc>
        <w:tc>
          <w:tcPr>
            <w:tcW w:w="1843" w:type="dxa"/>
          </w:tcPr>
          <w:p w:rsidR="006A68A9"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$40,087</w:t>
            </w:r>
          </w:p>
        </w:tc>
      </w:tr>
      <w:tr w:rsidR="006A68A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6A68A9" w:rsidRDefault="006A68A9" w:rsidP="00FE2F02">
            <w:pPr>
              <w:rPr>
                <w:rFonts w:asciiTheme="minorHAnsi" w:hAnsiTheme="minorHAnsi"/>
                <w:szCs w:val="22"/>
              </w:rPr>
            </w:pPr>
            <w:r>
              <w:rPr>
                <w:rFonts w:asciiTheme="minorHAnsi" w:hAnsiTheme="minorHAnsi"/>
                <w:szCs w:val="22"/>
              </w:rPr>
              <w:t>Population aged &lt; 19</w:t>
            </w:r>
          </w:p>
        </w:tc>
        <w:tc>
          <w:tcPr>
            <w:tcW w:w="1318" w:type="dxa"/>
          </w:tcPr>
          <w:p w:rsidR="006A68A9"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21.9%</w:t>
            </w:r>
          </w:p>
        </w:tc>
        <w:tc>
          <w:tcPr>
            <w:tcW w:w="1843" w:type="dxa"/>
          </w:tcPr>
          <w:p w:rsidR="006A68A9"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26.1%</w:t>
            </w:r>
          </w:p>
        </w:tc>
      </w:tr>
      <w:tr w:rsidR="006A68A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6A68A9" w:rsidRDefault="006A68A9" w:rsidP="00FE2F02">
            <w:pPr>
              <w:rPr>
                <w:rFonts w:asciiTheme="minorHAnsi" w:hAnsiTheme="minorHAnsi"/>
                <w:szCs w:val="22"/>
              </w:rPr>
            </w:pPr>
            <w:r>
              <w:rPr>
                <w:rFonts w:asciiTheme="minorHAnsi" w:hAnsiTheme="minorHAnsi"/>
                <w:szCs w:val="22"/>
              </w:rPr>
              <w:t>Population aged &gt;20&lt;59</w:t>
            </w:r>
          </w:p>
        </w:tc>
        <w:tc>
          <w:tcPr>
            <w:tcW w:w="1318" w:type="dxa"/>
          </w:tcPr>
          <w:p w:rsidR="006A68A9"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42.4%</w:t>
            </w:r>
          </w:p>
        </w:tc>
        <w:tc>
          <w:tcPr>
            <w:tcW w:w="1843" w:type="dxa"/>
          </w:tcPr>
          <w:p w:rsidR="006A68A9"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49.6%</w:t>
            </w:r>
          </w:p>
        </w:tc>
      </w:tr>
      <w:tr w:rsidR="006A68A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6A68A9" w:rsidRDefault="006A68A9" w:rsidP="00FE2F02">
            <w:pPr>
              <w:rPr>
                <w:rFonts w:asciiTheme="minorHAnsi" w:hAnsiTheme="minorHAnsi"/>
                <w:szCs w:val="22"/>
              </w:rPr>
            </w:pPr>
            <w:r>
              <w:rPr>
                <w:rFonts w:asciiTheme="minorHAnsi" w:hAnsiTheme="minorHAnsi"/>
                <w:szCs w:val="22"/>
              </w:rPr>
              <w:t>Population aged &gt;60</w:t>
            </w:r>
          </w:p>
        </w:tc>
        <w:tc>
          <w:tcPr>
            <w:tcW w:w="1318" w:type="dxa"/>
          </w:tcPr>
          <w:p w:rsidR="006A68A9"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35.7%</w:t>
            </w:r>
          </w:p>
        </w:tc>
        <w:tc>
          <w:tcPr>
            <w:tcW w:w="1843" w:type="dxa"/>
          </w:tcPr>
          <w:p w:rsidR="006A68A9"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24.2%</w:t>
            </w:r>
          </w:p>
        </w:tc>
      </w:tr>
      <w:tr w:rsidR="002B578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Pension Rebates</w:t>
            </w:r>
          </w:p>
        </w:tc>
        <w:tc>
          <w:tcPr>
            <w:tcW w:w="1318"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21%</w:t>
            </w:r>
          </w:p>
        </w:tc>
        <w:tc>
          <w:tcPr>
            <w:tcW w:w="1843"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21%</w:t>
            </w:r>
          </w:p>
        </w:tc>
      </w:tr>
      <w:tr w:rsidR="002B578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Unemployment Rate</w:t>
            </w:r>
          </w:p>
        </w:tc>
        <w:tc>
          <w:tcPr>
            <w:tcW w:w="1318"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6.7%</w:t>
            </w:r>
          </w:p>
        </w:tc>
        <w:tc>
          <w:tcPr>
            <w:tcW w:w="1843"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5.8%</w:t>
            </w:r>
          </w:p>
        </w:tc>
      </w:tr>
      <w:tr w:rsidR="002B578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Pr="00EF48A8" w:rsidRDefault="00625306" w:rsidP="00FE2F02">
            <w:pPr>
              <w:rPr>
                <w:rFonts w:asciiTheme="minorHAnsi" w:hAnsiTheme="minorHAnsi"/>
                <w:b w:val="0"/>
                <w:szCs w:val="22"/>
              </w:rPr>
            </w:pPr>
            <w:r>
              <w:rPr>
                <w:rFonts w:asciiTheme="minorHAnsi" w:hAnsiTheme="minorHAnsi"/>
                <w:b w:val="0"/>
                <w:szCs w:val="22"/>
              </w:rPr>
              <w:t xml:space="preserve">Average </w:t>
            </w:r>
            <w:r w:rsidR="002B5789" w:rsidRPr="00EF48A8">
              <w:rPr>
                <w:rFonts w:asciiTheme="minorHAnsi" w:hAnsiTheme="minorHAnsi"/>
                <w:b w:val="0"/>
                <w:szCs w:val="22"/>
              </w:rPr>
              <w:t>Rates and Charges</w:t>
            </w:r>
          </w:p>
        </w:tc>
        <w:tc>
          <w:tcPr>
            <w:tcW w:w="1318"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843"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2B578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Average Residential Rate</w:t>
            </w:r>
          </w:p>
        </w:tc>
        <w:tc>
          <w:tcPr>
            <w:tcW w:w="1318" w:type="dxa"/>
          </w:tcPr>
          <w:p w:rsidR="002B5789" w:rsidRPr="00EF48A8"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2"/>
              </w:rPr>
            </w:pPr>
            <w:r>
              <w:rPr>
                <w:rFonts w:ascii="Calibri" w:hAnsi="Calibri" w:cs="Calibri"/>
                <w:szCs w:val="22"/>
              </w:rPr>
              <w:t>$736.77</w:t>
            </w:r>
          </w:p>
        </w:tc>
        <w:tc>
          <w:tcPr>
            <w:tcW w:w="1843"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$878.05</w:t>
            </w:r>
          </w:p>
        </w:tc>
      </w:tr>
      <w:tr w:rsidR="002B578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Average Business Rate</w:t>
            </w:r>
          </w:p>
        </w:tc>
        <w:tc>
          <w:tcPr>
            <w:tcW w:w="1318"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$2,746.32</w:t>
            </w:r>
          </w:p>
        </w:tc>
        <w:tc>
          <w:tcPr>
            <w:tcW w:w="1843"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$3,168.15</w:t>
            </w:r>
          </w:p>
        </w:tc>
      </w:tr>
      <w:tr w:rsidR="002B578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Average Farmland</w:t>
            </w:r>
          </w:p>
        </w:tc>
        <w:tc>
          <w:tcPr>
            <w:tcW w:w="1318"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$1,199.30</w:t>
            </w:r>
          </w:p>
        </w:tc>
        <w:tc>
          <w:tcPr>
            <w:tcW w:w="1843"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$1,834.89</w:t>
            </w:r>
          </w:p>
        </w:tc>
      </w:tr>
      <w:tr w:rsidR="002B5789" w:rsidTr="002B5789">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Average Residential Water &amp; Sewer bill</w:t>
            </w:r>
          </w:p>
        </w:tc>
        <w:tc>
          <w:tcPr>
            <w:tcW w:w="1318"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$1,330</w:t>
            </w:r>
          </w:p>
        </w:tc>
        <w:tc>
          <w:tcPr>
            <w:tcW w:w="1843" w:type="dxa"/>
          </w:tcPr>
          <w:p w:rsidR="002B5789" w:rsidRDefault="002B578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$1,188</w:t>
            </w:r>
          </w:p>
        </w:tc>
      </w:tr>
      <w:tr w:rsidR="002B5789" w:rsidTr="002B57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2B5789" w:rsidRDefault="002B5789" w:rsidP="00FE2F02">
            <w:pPr>
              <w:rPr>
                <w:rFonts w:asciiTheme="minorHAnsi" w:hAnsiTheme="minorHAnsi"/>
                <w:szCs w:val="22"/>
              </w:rPr>
            </w:pPr>
            <w:r>
              <w:rPr>
                <w:rFonts w:asciiTheme="minorHAnsi" w:hAnsiTheme="minorHAnsi"/>
                <w:szCs w:val="22"/>
              </w:rPr>
              <w:t>Average Domestic Waste Charge</w:t>
            </w:r>
          </w:p>
        </w:tc>
        <w:tc>
          <w:tcPr>
            <w:tcW w:w="1318"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$222.58</w:t>
            </w:r>
          </w:p>
        </w:tc>
        <w:tc>
          <w:tcPr>
            <w:tcW w:w="1843" w:type="dxa"/>
          </w:tcPr>
          <w:p w:rsidR="002B5789" w:rsidRDefault="002B578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$287.64</w:t>
            </w:r>
          </w:p>
        </w:tc>
      </w:tr>
    </w:tbl>
    <w:p w:rsidR="00165998" w:rsidRDefault="00165998">
      <w:r>
        <w:br w:type="page"/>
      </w:r>
    </w:p>
    <w:p w:rsidR="00B10167" w:rsidRPr="00E74B4F" w:rsidRDefault="00B10167" w:rsidP="00B10167">
      <w:pPr>
        <w:pStyle w:val="Caption"/>
        <w:keepNext/>
        <w:rPr>
          <w:rFonts w:asciiTheme="minorHAnsi" w:hAnsiTheme="minorHAnsi" w:cstheme="minorHAnsi"/>
          <w:b w:val="0"/>
          <w:i/>
        </w:rPr>
      </w:pPr>
      <w:r w:rsidRPr="00E74B4F">
        <w:rPr>
          <w:rFonts w:asciiTheme="minorHAnsi" w:hAnsiTheme="minorHAnsi" w:cstheme="minorHAnsi"/>
          <w:b w:val="0"/>
          <w:i/>
        </w:rPr>
        <w:lastRenderedPageBreak/>
        <w:t xml:space="preserve">Table </w:t>
      </w:r>
      <w:r w:rsidRPr="00E74B4F">
        <w:rPr>
          <w:rFonts w:asciiTheme="minorHAnsi" w:hAnsiTheme="minorHAnsi" w:cstheme="minorHAnsi"/>
          <w:b w:val="0"/>
          <w:i/>
        </w:rPr>
        <w:fldChar w:fldCharType="begin"/>
      </w:r>
      <w:r w:rsidRPr="00E74B4F">
        <w:rPr>
          <w:rFonts w:asciiTheme="minorHAnsi" w:hAnsiTheme="minorHAnsi" w:cstheme="minorHAnsi"/>
          <w:b w:val="0"/>
          <w:i/>
        </w:rPr>
        <w:instrText xml:space="preserve"> SEQ Table \* ARABIC </w:instrText>
      </w:r>
      <w:r w:rsidRPr="00E74B4F">
        <w:rPr>
          <w:rFonts w:asciiTheme="minorHAnsi" w:hAnsiTheme="minorHAnsi" w:cstheme="minorHAnsi"/>
          <w:b w:val="0"/>
          <w:i/>
        </w:rPr>
        <w:fldChar w:fldCharType="separate"/>
      </w:r>
      <w:r w:rsidR="00124D8D">
        <w:rPr>
          <w:rFonts w:asciiTheme="minorHAnsi" w:hAnsiTheme="minorHAnsi" w:cstheme="minorHAnsi"/>
          <w:b w:val="0"/>
          <w:i/>
          <w:noProof/>
        </w:rPr>
        <w:t>5</w:t>
      </w:r>
      <w:r w:rsidRPr="00E74B4F">
        <w:rPr>
          <w:rFonts w:asciiTheme="minorHAnsi" w:hAnsiTheme="minorHAnsi" w:cstheme="minorHAnsi"/>
          <w:b w:val="0"/>
          <w:i/>
        </w:rPr>
        <w:fldChar w:fldCharType="end"/>
      </w:r>
      <w:r w:rsidR="00E74B4F" w:rsidRPr="00E74B4F">
        <w:rPr>
          <w:rFonts w:asciiTheme="minorHAnsi" w:hAnsiTheme="minorHAnsi" w:cstheme="minorHAnsi"/>
          <w:b w:val="0"/>
          <w:i/>
        </w:rPr>
        <w:t>:</w:t>
      </w:r>
      <w:r w:rsidRPr="00E74B4F">
        <w:rPr>
          <w:rFonts w:asciiTheme="minorHAnsi" w:hAnsiTheme="minorHAnsi" w:cstheme="minorHAnsi"/>
          <w:b w:val="0"/>
          <w:i/>
        </w:rPr>
        <w:t xml:space="preserve"> Census Data (Source 2011 Census)</w:t>
      </w:r>
    </w:p>
    <w:tbl>
      <w:tblPr>
        <w:tblStyle w:val="ListTable31"/>
        <w:tblW w:w="7650" w:type="dxa"/>
        <w:jc w:val="center"/>
        <w:tblLook w:val="04A0" w:firstRow="1" w:lastRow="0" w:firstColumn="1" w:lastColumn="0" w:noHBand="0" w:noVBand="1"/>
      </w:tblPr>
      <w:tblGrid>
        <w:gridCol w:w="4489"/>
        <w:gridCol w:w="1318"/>
        <w:gridCol w:w="1843"/>
      </w:tblGrid>
      <w:tr w:rsidR="006A68A9" w:rsidRPr="00623F50" w:rsidTr="006A68A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489" w:type="dxa"/>
            <w:noWrap/>
            <w:hideMark/>
          </w:tcPr>
          <w:p w:rsidR="006A68A9" w:rsidRPr="00EF48A8" w:rsidRDefault="00B10167" w:rsidP="00FE2F02">
            <w:pPr>
              <w:rPr>
                <w:rFonts w:asciiTheme="minorHAnsi" w:hAnsiTheme="minorHAnsi"/>
                <w:szCs w:val="22"/>
              </w:rPr>
            </w:pPr>
            <w:r>
              <w:rPr>
                <w:rFonts w:asciiTheme="minorHAnsi" w:hAnsiTheme="minorHAnsi"/>
                <w:color w:val="auto"/>
                <w:szCs w:val="22"/>
              </w:rPr>
              <w:t>Data</w:t>
            </w:r>
          </w:p>
        </w:tc>
        <w:tc>
          <w:tcPr>
            <w:tcW w:w="1318" w:type="dxa"/>
            <w:noWrap/>
            <w:hideMark/>
          </w:tcPr>
          <w:p w:rsidR="006A68A9" w:rsidRPr="00EF48A8" w:rsidRDefault="006A68A9" w:rsidP="00FE2F02">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F48A8">
              <w:rPr>
                <w:rFonts w:asciiTheme="minorHAnsi" w:hAnsiTheme="minorHAnsi"/>
                <w:color w:val="auto"/>
                <w:szCs w:val="22"/>
              </w:rPr>
              <w:t>Eurobodalla</w:t>
            </w:r>
          </w:p>
        </w:tc>
        <w:tc>
          <w:tcPr>
            <w:tcW w:w="1843" w:type="dxa"/>
            <w:noWrap/>
            <w:hideMark/>
          </w:tcPr>
          <w:p w:rsidR="006A68A9" w:rsidRPr="00EF48A8" w:rsidRDefault="006A68A9" w:rsidP="00FE2F02">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EF48A8">
              <w:rPr>
                <w:rFonts w:asciiTheme="minorHAnsi" w:hAnsiTheme="minorHAnsi"/>
                <w:color w:val="auto"/>
                <w:szCs w:val="22"/>
              </w:rPr>
              <w:t>Regional NSW</w:t>
            </w:r>
          </w:p>
        </w:tc>
      </w:tr>
      <w:tr w:rsidR="006A68A9" w:rsidRPr="00623F50" w:rsidTr="006A68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9" w:type="dxa"/>
            <w:noWrap/>
            <w:hideMark/>
          </w:tcPr>
          <w:p w:rsidR="006A68A9" w:rsidRPr="00EF48A8" w:rsidRDefault="006A68A9" w:rsidP="00FE2F02">
            <w:pPr>
              <w:rPr>
                <w:rFonts w:asciiTheme="minorHAnsi" w:hAnsiTheme="minorHAnsi"/>
                <w:color w:val="000000"/>
                <w:szCs w:val="22"/>
              </w:rPr>
            </w:pPr>
            <w:r w:rsidRPr="00EF48A8">
              <w:rPr>
                <w:rFonts w:asciiTheme="minorHAnsi" w:hAnsiTheme="minorHAnsi"/>
                <w:color w:val="000000"/>
                <w:szCs w:val="22"/>
              </w:rPr>
              <w:t>Individual Income % under $300</w:t>
            </w:r>
          </w:p>
        </w:tc>
        <w:tc>
          <w:tcPr>
            <w:tcW w:w="1318" w:type="dxa"/>
            <w:noWrap/>
            <w:hideMark/>
          </w:tcPr>
          <w:p w:rsidR="006A68A9" w:rsidRPr="00EF48A8"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29.10%</w:t>
            </w:r>
          </w:p>
        </w:tc>
        <w:tc>
          <w:tcPr>
            <w:tcW w:w="1843" w:type="dxa"/>
            <w:noWrap/>
            <w:hideMark/>
          </w:tcPr>
          <w:p w:rsidR="006A68A9" w:rsidRPr="00EF48A8"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27.10%</w:t>
            </w:r>
          </w:p>
        </w:tc>
      </w:tr>
      <w:tr w:rsidR="006A68A9" w:rsidRPr="00623F50" w:rsidTr="006A68A9">
        <w:trPr>
          <w:trHeight w:val="300"/>
          <w:jc w:val="center"/>
        </w:trPr>
        <w:tc>
          <w:tcPr>
            <w:cnfStyle w:val="001000000000" w:firstRow="0" w:lastRow="0" w:firstColumn="1" w:lastColumn="0" w:oddVBand="0" w:evenVBand="0" w:oddHBand="0" w:evenHBand="0" w:firstRowFirstColumn="0" w:firstRowLastColumn="0" w:lastRowFirstColumn="0" w:lastRowLastColumn="0"/>
            <w:tcW w:w="4489" w:type="dxa"/>
            <w:noWrap/>
            <w:hideMark/>
          </w:tcPr>
          <w:p w:rsidR="006A68A9" w:rsidRPr="00EF48A8" w:rsidRDefault="006A68A9" w:rsidP="00FE2F02">
            <w:pPr>
              <w:rPr>
                <w:rFonts w:asciiTheme="minorHAnsi" w:hAnsiTheme="minorHAnsi"/>
                <w:color w:val="000000"/>
                <w:szCs w:val="22"/>
              </w:rPr>
            </w:pPr>
            <w:r w:rsidRPr="00EF48A8">
              <w:rPr>
                <w:rFonts w:asciiTheme="minorHAnsi" w:hAnsiTheme="minorHAnsi"/>
                <w:color w:val="000000"/>
                <w:szCs w:val="22"/>
              </w:rPr>
              <w:t>Individual Income % over $600</w:t>
            </w:r>
          </w:p>
        </w:tc>
        <w:tc>
          <w:tcPr>
            <w:tcW w:w="1318" w:type="dxa"/>
            <w:noWrap/>
            <w:hideMark/>
          </w:tcPr>
          <w:p w:rsidR="006A68A9" w:rsidRPr="00EF48A8"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31.30%</w:t>
            </w:r>
          </w:p>
        </w:tc>
        <w:tc>
          <w:tcPr>
            <w:tcW w:w="1843" w:type="dxa"/>
            <w:noWrap/>
            <w:hideMark/>
          </w:tcPr>
          <w:p w:rsidR="006A68A9" w:rsidRPr="00EF48A8"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38.50%</w:t>
            </w:r>
          </w:p>
        </w:tc>
      </w:tr>
      <w:tr w:rsidR="006A68A9" w:rsidRPr="00623F50" w:rsidTr="006A68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9" w:type="dxa"/>
            <w:noWrap/>
            <w:hideMark/>
          </w:tcPr>
          <w:p w:rsidR="006A68A9" w:rsidRPr="00EF48A8" w:rsidRDefault="006A68A9" w:rsidP="00FE2F02">
            <w:pPr>
              <w:rPr>
                <w:rFonts w:asciiTheme="minorHAnsi" w:hAnsiTheme="minorHAnsi"/>
                <w:color w:val="000000"/>
                <w:szCs w:val="22"/>
              </w:rPr>
            </w:pPr>
            <w:r w:rsidRPr="00EF48A8">
              <w:rPr>
                <w:rFonts w:asciiTheme="minorHAnsi" w:hAnsiTheme="minorHAnsi"/>
                <w:color w:val="000000"/>
                <w:szCs w:val="22"/>
              </w:rPr>
              <w:t>Household Weekly Income % under $300</w:t>
            </w:r>
          </w:p>
        </w:tc>
        <w:tc>
          <w:tcPr>
            <w:tcW w:w="1318" w:type="dxa"/>
            <w:noWrap/>
            <w:hideMark/>
          </w:tcPr>
          <w:p w:rsidR="006A68A9" w:rsidRPr="00EF48A8"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7.10%</w:t>
            </w:r>
          </w:p>
        </w:tc>
        <w:tc>
          <w:tcPr>
            <w:tcW w:w="1843" w:type="dxa"/>
            <w:noWrap/>
            <w:hideMark/>
          </w:tcPr>
          <w:p w:rsidR="006A68A9" w:rsidRPr="00EF48A8"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6.30%</w:t>
            </w:r>
          </w:p>
        </w:tc>
      </w:tr>
      <w:tr w:rsidR="006A68A9" w:rsidRPr="00623F50" w:rsidTr="006A68A9">
        <w:trPr>
          <w:trHeight w:val="300"/>
          <w:jc w:val="center"/>
        </w:trPr>
        <w:tc>
          <w:tcPr>
            <w:cnfStyle w:val="001000000000" w:firstRow="0" w:lastRow="0" w:firstColumn="1" w:lastColumn="0" w:oddVBand="0" w:evenVBand="0" w:oddHBand="0" w:evenHBand="0" w:firstRowFirstColumn="0" w:firstRowLastColumn="0" w:lastRowFirstColumn="0" w:lastRowLastColumn="0"/>
            <w:tcW w:w="4489" w:type="dxa"/>
            <w:noWrap/>
            <w:hideMark/>
          </w:tcPr>
          <w:p w:rsidR="006A68A9" w:rsidRPr="00EF48A8" w:rsidRDefault="006A68A9" w:rsidP="00FE2F02">
            <w:pPr>
              <w:rPr>
                <w:rFonts w:asciiTheme="minorHAnsi" w:hAnsiTheme="minorHAnsi"/>
                <w:color w:val="000000"/>
                <w:szCs w:val="22"/>
              </w:rPr>
            </w:pPr>
            <w:r w:rsidRPr="00EF48A8">
              <w:rPr>
                <w:rFonts w:asciiTheme="minorHAnsi" w:hAnsiTheme="minorHAnsi"/>
                <w:color w:val="000000"/>
                <w:szCs w:val="22"/>
              </w:rPr>
              <w:t>Household Weekly Income % over $600</w:t>
            </w:r>
          </w:p>
        </w:tc>
        <w:tc>
          <w:tcPr>
            <w:tcW w:w="1318" w:type="dxa"/>
            <w:noWrap/>
            <w:hideMark/>
          </w:tcPr>
          <w:p w:rsidR="006A68A9" w:rsidRPr="00EF48A8"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56.30%</w:t>
            </w:r>
          </w:p>
        </w:tc>
        <w:tc>
          <w:tcPr>
            <w:tcW w:w="1843" w:type="dxa"/>
            <w:noWrap/>
            <w:hideMark/>
          </w:tcPr>
          <w:p w:rsidR="006A68A9" w:rsidRPr="00EF48A8" w:rsidRDefault="006A68A9" w:rsidP="00D527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62%</w:t>
            </w:r>
          </w:p>
        </w:tc>
      </w:tr>
      <w:tr w:rsidR="006A68A9" w:rsidRPr="00623F50" w:rsidTr="006A68A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89" w:type="dxa"/>
            <w:noWrap/>
            <w:hideMark/>
          </w:tcPr>
          <w:p w:rsidR="006A68A9" w:rsidRPr="00EF48A8" w:rsidRDefault="006A68A9" w:rsidP="00FE2F02">
            <w:pPr>
              <w:rPr>
                <w:rFonts w:asciiTheme="minorHAnsi" w:hAnsiTheme="minorHAnsi"/>
                <w:color w:val="000000"/>
                <w:szCs w:val="22"/>
              </w:rPr>
            </w:pPr>
            <w:r w:rsidRPr="00EF48A8">
              <w:rPr>
                <w:rFonts w:asciiTheme="minorHAnsi" w:hAnsiTheme="minorHAnsi"/>
                <w:color w:val="000000"/>
                <w:szCs w:val="22"/>
              </w:rPr>
              <w:t>Home Owned (no mortgage)</w:t>
            </w:r>
          </w:p>
        </w:tc>
        <w:tc>
          <w:tcPr>
            <w:tcW w:w="1318" w:type="dxa"/>
            <w:noWrap/>
            <w:hideMark/>
          </w:tcPr>
          <w:p w:rsidR="006A68A9" w:rsidRPr="00EF48A8" w:rsidRDefault="006A68A9" w:rsidP="00D5271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44.60%</w:t>
            </w:r>
          </w:p>
        </w:tc>
        <w:tc>
          <w:tcPr>
            <w:tcW w:w="1843" w:type="dxa"/>
            <w:noWrap/>
            <w:hideMark/>
          </w:tcPr>
          <w:p w:rsidR="006A68A9" w:rsidRPr="00EF48A8" w:rsidRDefault="006A68A9" w:rsidP="00D52717">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2"/>
              </w:rPr>
            </w:pPr>
            <w:r w:rsidRPr="00EF48A8">
              <w:rPr>
                <w:rFonts w:asciiTheme="minorHAnsi" w:hAnsiTheme="minorHAnsi"/>
                <w:color w:val="000000"/>
                <w:szCs w:val="22"/>
              </w:rPr>
              <w:t>36.60%</w:t>
            </w:r>
          </w:p>
        </w:tc>
      </w:tr>
    </w:tbl>
    <w:p w:rsidR="00FF7E75" w:rsidRDefault="00625306" w:rsidP="00FE2F02">
      <w:pPr>
        <w:pStyle w:val="BodyText"/>
        <w:jc w:val="left"/>
        <w:rPr>
          <w:rFonts w:asciiTheme="minorHAnsi" w:hAnsiTheme="minorHAnsi" w:cstheme="minorHAnsi"/>
        </w:rPr>
      </w:pPr>
      <w:r>
        <w:rPr>
          <w:rFonts w:asciiTheme="minorHAnsi" w:hAnsiTheme="minorHAnsi" w:cstheme="minorHAnsi"/>
        </w:rPr>
        <w:t>A</w:t>
      </w:r>
      <w:r w:rsidR="00FF7E75" w:rsidRPr="00EF48A8">
        <w:rPr>
          <w:rFonts w:asciiTheme="minorHAnsi" w:hAnsiTheme="minorHAnsi" w:cstheme="minorHAnsi"/>
        </w:rPr>
        <w:t xml:space="preserve"> SEIFA Index of Disadvantage (2011)</w:t>
      </w:r>
      <w:r w:rsidR="00805B2A">
        <w:rPr>
          <w:rStyle w:val="FootnoteReference"/>
          <w:rFonts w:cstheme="minorHAnsi"/>
        </w:rPr>
        <w:footnoteReference w:id="67"/>
      </w:r>
      <w:r w:rsidR="00FF7E75" w:rsidRPr="00EF48A8">
        <w:rPr>
          <w:rFonts w:asciiTheme="minorHAnsi" w:hAnsiTheme="minorHAnsi" w:cstheme="minorHAnsi"/>
        </w:rPr>
        <w:t xml:space="preserve"> </w:t>
      </w:r>
      <w:r>
        <w:rPr>
          <w:rFonts w:asciiTheme="minorHAnsi" w:hAnsiTheme="minorHAnsi" w:cstheme="minorHAnsi"/>
        </w:rPr>
        <w:t xml:space="preserve">of 955.8 for Eurobodalla </w:t>
      </w:r>
      <w:r w:rsidR="00FF7E75" w:rsidRPr="00EF48A8">
        <w:rPr>
          <w:rFonts w:asciiTheme="minorHAnsi" w:hAnsiTheme="minorHAnsi" w:cstheme="minorHAnsi"/>
        </w:rPr>
        <w:t>plac</w:t>
      </w:r>
      <w:r>
        <w:rPr>
          <w:rFonts w:asciiTheme="minorHAnsi" w:hAnsiTheme="minorHAnsi" w:cstheme="minorHAnsi"/>
        </w:rPr>
        <w:t>es</w:t>
      </w:r>
      <w:r w:rsidR="00FF7E75" w:rsidRPr="00EF48A8">
        <w:rPr>
          <w:rFonts w:asciiTheme="minorHAnsi" w:hAnsiTheme="minorHAnsi" w:cstheme="minorHAnsi"/>
        </w:rPr>
        <w:t xml:space="preserve"> the LGA slightly below the State</w:t>
      </w:r>
      <w:r w:rsidR="006A68A9">
        <w:rPr>
          <w:rFonts w:asciiTheme="minorHAnsi" w:hAnsiTheme="minorHAnsi" w:cstheme="minorHAnsi"/>
        </w:rPr>
        <w:t xml:space="preserve"> (976.7)</w:t>
      </w:r>
      <w:r w:rsidR="00FF7E75" w:rsidRPr="00EF48A8">
        <w:rPr>
          <w:rFonts w:asciiTheme="minorHAnsi" w:hAnsiTheme="minorHAnsi" w:cstheme="minorHAnsi"/>
        </w:rPr>
        <w:t xml:space="preserve"> and </w:t>
      </w:r>
      <w:r w:rsidR="006A68A9">
        <w:rPr>
          <w:rFonts w:asciiTheme="minorHAnsi" w:hAnsiTheme="minorHAnsi" w:cstheme="minorHAnsi"/>
        </w:rPr>
        <w:t>Group 4 (964.9)</w:t>
      </w:r>
      <w:r w:rsidR="00FF7E75" w:rsidRPr="00EF48A8">
        <w:rPr>
          <w:rFonts w:asciiTheme="minorHAnsi" w:hAnsiTheme="minorHAnsi" w:cstheme="minorHAnsi"/>
        </w:rPr>
        <w:t xml:space="preserve"> average. However, an analysis of small areas within the </w:t>
      </w:r>
      <w:r w:rsidR="00BB128E">
        <w:rPr>
          <w:rFonts w:asciiTheme="minorHAnsi" w:hAnsiTheme="minorHAnsi" w:cstheme="minorHAnsi"/>
        </w:rPr>
        <w:t>LGA</w:t>
      </w:r>
      <w:r w:rsidR="00FF7E75" w:rsidRPr="00EF48A8">
        <w:rPr>
          <w:rFonts w:asciiTheme="minorHAnsi" w:hAnsiTheme="minorHAnsi" w:cstheme="minorHAnsi"/>
        </w:rPr>
        <w:t xml:space="preserve"> show several pockets of significant disadvantage (</w:t>
      </w:r>
      <w:r w:rsidR="00F84079" w:rsidRPr="00EF48A8">
        <w:rPr>
          <w:rFonts w:asciiTheme="minorHAnsi" w:hAnsiTheme="minorHAnsi" w:cstheme="minorHAnsi"/>
        </w:rPr>
        <w:t>e.g.</w:t>
      </w:r>
      <w:r w:rsidR="00FF7E75" w:rsidRPr="00EF48A8">
        <w:rPr>
          <w:rFonts w:asciiTheme="minorHAnsi" w:hAnsiTheme="minorHAnsi" w:cstheme="minorHAnsi"/>
        </w:rPr>
        <w:t xml:space="preserve"> 460) impacting </w:t>
      </w:r>
      <w:r w:rsidR="006A68A9">
        <w:rPr>
          <w:rFonts w:asciiTheme="minorHAnsi" w:hAnsiTheme="minorHAnsi" w:cstheme="minorHAnsi"/>
        </w:rPr>
        <w:t>the average SEIFA rate for the LGA</w:t>
      </w:r>
      <w:r w:rsidR="00FF7E75" w:rsidRPr="00EF48A8">
        <w:rPr>
          <w:rFonts w:asciiTheme="minorHAnsi" w:hAnsiTheme="minorHAnsi" w:cstheme="minorHAnsi"/>
        </w:rPr>
        <w:t>, even though the majority of small area results are much closer to the state average.</w:t>
      </w:r>
    </w:p>
    <w:p w:rsidR="00B10167" w:rsidRDefault="002B5789" w:rsidP="00B10167">
      <w:pPr>
        <w:pStyle w:val="BodyText"/>
        <w:jc w:val="left"/>
        <w:rPr>
          <w:rFonts w:asciiTheme="minorHAnsi" w:hAnsiTheme="minorHAnsi" w:cstheme="minorHAnsi"/>
        </w:rPr>
      </w:pPr>
      <w:r>
        <w:rPr>
          <w:rFonts w:asciiTheme="minorHAnsi" w:hAnsiTheme="minorHAnsi" w:cstheme="minorHAnsi"/>
        </w:rPr>
        <w:t xml:space="preserve">Eurobodalla’s population has greater than the </w:t>
      </w:r>
      <w:r w:rsidR="00CF547F">
        <w:rPr>
          <w:rFonts w:asciiTheme="minorHAnsi" w:hAnsiTheme="minorHAnsi" w:cstheme="minorHAnsi"/>
        </w:rPr>
        <w:t>G</w:t>
      </w:r>
      <w:r>
        <w:rPr>
          <w:rFonts w:asciiTheme="minorHAnsi" w:hAnsiTheme="minorHAnsi" w:cstheme="minorHAnsi"/>
        </w:rPr>
        <w:t xml:space="preserve">roup 4 average of people aged </w:t>
      </w:r>
      <w:r w:rsidR="00FE1D56">
        <w:rPr>
          <w:rFonts w:asciiTheme="minorHAnsi" w:hAnsiTheme="minorHAnsi" w:cstheme="minorHAnsi"/>
        </w:rPr>
        <w:t xml:space="preserve">over </w:t>
      </w:r>
      <w:r>
        <w:rPr>
          <w:rFonts w:asciiTheme="minorHAnsi" w:hAnsiTheme="minorHAnsi" w:cstheme="minorHAnsi"/>
        </w:rPr>
        <w:t>60</w:t>
      </w:r>
      <w:r w:rsidR="00FE1D56">
        <w:rPr>
          <w:rFonts w:asciiTheme="minorHAnsi" w:hAnsiTheme="minorHAnsi" w:cstheme="minorHAnsi"/>
        </w:rPr>
        <w:t xml:space="preserve">, however the number of pensioner rebates is in line with the </w:t>
      </w:r>
      <w:r>
        <w:rPr>
          <w:rFonts w:asciiTheme="minorHAnsi" w:hAnsiTheme="minorHAnsi" w:cstheme="minorHAnsi"/>
        </w:rPr>
        <w:t xml:space="preserve">group’s average </w:t>
      </w:r>
      <w:r w:rsidR="00FE1D56">
        <w:rPr>
          <w:rFonts w:asciiTheme="minorHAnsi" w:hAnsiTheme="minorHAnsi" w:cstheme="minorHAnsi"/>
        </w:rPr>
        <w:t>of 21%</w:t>
      </w:r>
      <w:r w:rsidR="00B10167">
        <w:rPr>
          <w:rFonts w:asciiTheme="minorHAnsi" w:hAnsiTheme="minorHAnsi" w:cstheme="minorHAnsi"/>
        </w:rPr>
        <w:t xml:space="preserve">. </w:t>
      </w:r>
    </w:p>
    <w:p w:rsidR="00165998" w:rsidRDefault="002B5789" w:rsidP="00B10167">
      <w:pPr>
        <w:pStyle w:val="BodyText"/>
        <w:jc w:val="left"/>
        <w:rPr>
          <w:rFonts w:asciiTheme="minorHAnsi" w:hAnsiTheme="minorHAnsi" w:cstheme="minorHAnsi"/>
        </w:rPr>
      </w:pPr>
      <w:r>
        <w:rPr>
          <w:rFonts w:asciiTheme="minorHAnsi" w:hAnsiTheme="minorHAnsi" w:cstheme="minorHAnsi"/>
        </w:rPr>
        <w:t xml:space="preserve">The average rate bill for Eurobodalla is below </w:t>
      </w:r>
      <w:r w:rsidR="00CF547F">
        <w:rPr>
          <w:rFonts w:asciiTheme="minorHAnsi" w:hAnsiTheme="minorHAnsi" w:cstheme="minorHAnsi"/>
        </w:rPr>
        <w:t>G</w:t>
      </w:r>
      <w:r>
        <w:rPr>
          <w:rFonts w:asciiTheme="minorHAnsi" w:hAnsiTheme="minorHAnsi" w:cstheme="minorHAnsi"/>
        </w:rPr>
        <w:t xml:space="preserve">roup 4 average when all rates and user charges are combined. For example, the rates notice for the average residential ordinary rate payer (including residential rate, water, sewer and domestic waste) is $2,289.35. The </w:t>
      </w:r>
      <w:r w:rsidR="001C60B6">
        <w:rPr>
          <w:rFonts w:asciiTheme="minorHAnsi" w:hAnsiTheme="minorHAnsi" w:cstheme="minorHAnsi"/>
        </w:rPr>
        <w:t xml:space="preserve">2012/13 </w:t>
      </w:r>
      <w:r>
        <w:rPr>
          <w:rFonts w:asciiTheme="minorHAnsi" w:hAnsiTheme="minorHAnsi" w:cstheme="minorHAnsi"/>
        </w:rPr>
        <w:t xml:space="preserve">average for group 4 is $2,353.69. </w:t>
      </w:r>
      <w:r w:rsidR="001C60B6">
        <w:rPr>
          <w:rFonts w:asciiTheme="minorHAnsi" w:hAnsiTheme="minorHAnsi" w:cstheme="minorHAnsi"/>
        </w:rPr>
        <w:t xml:space="preserve">As mentioned previously in section 5.1, after the proposed 2.4% is applied to the other charges (i.e. water, sewer and waste) the overall impact </w:t>
      </w:r>
      <w:r w:rsidR="0001404C">
        <w:rPr>
          <w:rFonts w:asciiTheme="minorHAnsi" w:hAnsiTheme="minorHAnsi" w:cstheme="minorHAnsi"/>
        </w:rPr>
        <w:t xml:space="preserve">of the 6.5% SRV on ordinary rates result in the following overall increase for each rating category: </w:t>
      </w:r>
    </w:p>
    <w:p w:rsidR="00165998" w:rsidRDefault="00165998" w:rsidP="00165998">
      <w:pPr>
        <w:pStyle w:val="BodyText"/>
        <w:spacing w:before="0" w:line="240" w:lineRule="auto"/>
        <w:jc w:val="left"/>
        <w:rPr>
          <w:rFonts w:asciiTheme="minorHAnsi" w:hAnsiTheme="minorHAnsi" w:cstheme="minorHAnsi"/>
        </w:rPr>
      </w:pPr>
    </w:p>
    <w:p w:rsidR="001C60B6" w:rsidRDefault="00165998" w:rsidP="00DA1C46">
      <w:pPr>
        <w:pStyle w:val="BodyText"/>
        <w:numPr>
          <w:ilvl w:val="0"/>
          <w:numId w:val="73"/>
        </w:numPr>
        <w:spacing w:before="0" w:line="240" w:lineRule="auto"/>
        <w:ind w:left="426" w:hanging="426"/>
        <w:jc w:val="left"/>
        <w:rPr>
          <w:rFonts w:asciiTheme="minorHAnsi" w:hAnsiTheme="minorHAnsi" w:cstheme="minorHAnsi"/>
        </w:rPr>
      </w:pPr>
      <w:r>
        <w:rPr>
          <w:rFonts w:asciiTheme="minorHAnsi" w:hAnsiTheme="minorHAnsi" w:cstheme="minorHAnsi"/>
        </w:rPr>
        <w:t>3.65% for residential</w:t>
      </w:r>
    </w:p>
    <w:p w:rsidR="001C60B6" w:rsidRDefault="001C60B6" w:rsidP="00DA1C46">
      <w:pPr>
        <w:pStyle w:val="BodyText"/>
        <w:numPr>
          <w:ilvl w:val="0"/>
          <w:numId w:val="73"/>
        </w:numPr>
        <w:spacing w:before="0" w:line="240" w:lineRule="auto"/>
        <w:ind w:left="426" w:hanging="426"/>
        <w:jc w:val="left"/>
        <w:rPr>
          <w:rFonts w:asciiTheme="minorHAnsi" w:hAnsiTheme="minorHAnsi" w:cstheme="minorHAnsi"/>
        </w:rPr>
      </w:pPr>
      <w:r>
        <w:rPr>
          <w:rFonts w:asciiTheme="minorHAnsi" w:hAnsiTheme="minorHAnsi" w:cstheme="minorHAnsi"/>
        </w:rPr>
        <w:t xml:space="preserve">4.29% for </w:t>
      </w:r>
      <w:r w:rsidR="0001404C">
        <w:rPr>
          <w:rFonts w:asciiTheme="minorHAnsi" w:hAnsiTheme="minorHAnsi" w:cstheme="minorHAnsi"/>
        </w:rPr>
        <w:t>business</w:t>
      </w:r>
      <w:r w:rsidR="00165998">
        <w:rPr>
          <w:rFonts w:asciiTheme="minorHAnsi" w:hAnsiTheme="minorHAnsi" w:cstheme="minorHAnsi"/>
        </w:rPr>
        <w:t>,</w:t>
      </w:r>
      <w:r>
        <w:rPr>
          <w:rFonts w:asciiTheme="minorHAnsi" w:hAnsiTheme="minorHAnsi" w:cstheme="minorHAnsi"/>
        </w:rPr>
        <w:t xml:space="preserve"> and </w:t>
      </w:r>
    </w:p>
    <w:p w:rsidR="002B5789" w:rsidRDefault="001C60B6" w:rsidP="00DA1C46">
      <w:pPr>
        <w:pStyle w:val="BodyText"/>
        <w:numPr>
          <w:ilvl w:val="0"/>
          <w:numId w:val="73"/>
        </w:numPr>
        <w:spacing w:before="0" w:line="240" w:lineRule="auto"/>
        <w:ind w:left="426" w:hanging="426"/>
        <w:jc w:val="left"/>
        <w:rPr>
          <w:rFonts w:asciiTheme="minorHAnsi" w:hAnsiTheme="minorHAnsi" w:cstheme="minorHAnsi"/>
        </w:rPr>
      </w:pPr>
      <w:r>
        <w:rPr>
          <w:rFonts w:asciiTheme="minorHAnsi" w:hAnsiTheme="minorHAnsi" w:cstheme="minorHAnsi"/>
        </w:rPr>
        <w:t>6.02% for farmland</w:t>
      </w:r>
      <w:r w:rsidR="0001404C">
        <w:rPr>
          <w:rFonts w:asciiTheme="minorHAnsi" w:hAnsiTheme="minorHAnsi" w:cstheme="minorHAnsi"/>
        </w:rPr>
        <w:t>.</w:t>
      </w:r>
    </w:p>
    <w:p w:rsidR="00FF7E75" w:rsidRDefault="00B00642" w:rsidP="00FE2F02">
      <w:pPr>
        <w:pStyle w:val="BodyText"/>
        <w:jc w:val="left"/>
        <w:rPr>
          <w:rFonts w:asciiTheme="minorHAnsi" w:hAnsiTheme="minorHAnsi"/>
          <w:szCs w:val="22"/>
        </w:rPr>
      </w:pPr>
      <w:r>
        <w:rPr>
          <w:rFonts w:asciiTheme="minorHAnsi" w:hAnsiTheme="minorHAnsi" w:cstheme="minorHAnsi"/>
          <w:szCs w:val="22"/>
        </w:rPr>
        <w:t>The Eurobodalla LGA</w:t>
      </w:r>
      <w:r w:rsidR="00FF7E75" w:rsidRPr="00EF48A8">
        <w:rPr>
          <w:rFonts w:asciiTheme="minorHAnsi" w:hAnsiTheme="minorHAnsi" w:cstheme="minorHAnsi"/>
          <w:szCs w:val="22"/>
        </w:rPr>
        <w:t xml:space="preserve"> has a higher percentage of individuals earning $300</w:t>
      </w:r>
      <w:r w:rsidR="00B10167">
        <w:rPr>
          <w:rFonts w:asciiTheme="minorHAnsi" w:hAnsiTheme="minorHAnsi" w:cstheme="minorHAnsi"/>
          <w:szCs w:val="22"/>
        </w:rPr>
        <w:t xml:space="preserve"> </w:t>
      </w:r>
      <w:r w:rsidR="004B6671">
        <w:rPr>
          <w:rFonts w:asciiTheme="minorHAnsi" w:hAnsiTheme="minorHAnsi" w:cstheme="minorHAnsi"/>
          <w:szCs w:val="22"/>
        </w:rPr>
        <w:t>pe</w:t>
      </w:r>
      <w:r w:rsidR="00B10167">
        <w:rPr>
          <w:rFonts w:asciiTheme="minorHAnsi" w:hAnsiTheme="minorHAnsi" w:cstheme="minorHAnsi"/>
          <w:szCs w:val="22"/>
        </w:rPr>
        <w:t>r</w:t>
      </w:r>
      <w:r w:rsidR="004B6671">
        <w:rPr>
          <w:rFonts w:asciiTheme="minorHAnsi" w:hAnsiTheme="minorHAnsi" w:cstheme="minorHAnsi"/>
          <w:szCs w:val="22"/>
        </w:rPr>
        <w:t xml:space="preserve"> week </w:t>
      </w:r>
      <w:r w:rsidR="00FF7E75" w:rsidRPr="00EF48A8">
        <w:rPr>
          <w:rFonts w:asciiTheme="minorHAnsi" w:hAnsiTheme="minorHAnsi" w:cstheme="minorHAnsi"/>
          <w:szCs w:val="22"/>
        </w:rPr>
        <w:t>or less, and fewer people earning $600</w:t>
      </w:r>
      <w:r w:rsidR="004B6671">
        <w:rPr>
          <w:rFonts w:asciiTheme="minorHAnsi" w:hAnsiTheme="minorHAnsi" w:cstheme="minorHAnsi"/>
          <w:szCs w:val="22"/>
        </w:rPr>
        <w:t xml:space="preserve"> per week</w:t>
      </w:r>
      <w:r w:rsidR="00FF7E75" w:rsidRPr="00EF48A8">
        <w:rPr>
          <w:rFonts w:asciiTheme="minorHAnsi" w:hAnsiTheme="minorHAnsi" w:cstheme="minorHAnsi"/>
          <w:szCs w:val="22"/>
        </w:rPr>
        <w:t xml:space="preserve"> or mor</w:t>
      </w:r>
      <w:r w:rsidR="00625306">
        <w:rPr>
          <w:rFonts w:asciiTheme="minorHAnsi" w:hAnsiTheme="minorHAnsi" w:cstheme="minorHAnsi"/>
          <w:szCs w:val="22"/>
        </w:rPr>
        <w:t xml:space="preserve">e when compared to Regional NSW. </w:t>
      </w:r>
      <w:r w:rsidR="00FF7E75" w:rsidRPr="00EF48A8">
        <w:rPr>
          <w:rFonts w:asciiTheme="minorHAnsi" w:hAnsiTheme="minorHAnsi" w:cstheme="minorHAnsi"/>
          <w:szCs w:val="22"/>
        </w:rPr>
        <w:t>However, Eurobodalla has a significantly higher percentage of people who own their home, when</w:t>
      </w:r>
      <w:r w:rsidR="00FF7E75" w:rsidRPr="00EF48A8">
        <w:rPr>
          <w:rFonts w:asciiTheme="minorHAnsi" w:hAnsiTheme="minorHAnsi"/>
          <w:szCs w:val="22"/>
        </w:rPr>
        <w:t xml:space="preserve"> compared with Regional NSW, and the median weekly household income has risen by 24% between 2006 and 2011. </w:t>
      </w:r>
    </w:p>
    <w:p w:rsidR="000A3DEB" w:rsidRPr="00EF48A8" w:rsidRDefault="000A3DEB" w:rsidP="00FE2F02">
      <w:pPr>
        <w:pStyle w:val="BodyText"/>
        <w:jc w:val="left"/>
        <w:rPr>
          <w:rFonts w:asciiTheme="minorHAnsi" w:hAnsiTheme="minorHAnsi" w:cstheme="minorHAnsi"/>
          <w:b/>
        </w:rPr>
      </w:pPr>
      <w:r w:rsidRPr="00EF48A8">
        <w:rPr>
          <w:rFonts w:asciiTheme="minorHAnsi" w:hAnsiTheme="minorHAnsi" w:cstheme="minorHAnsi"/>
          <w:b/>
        </w:rPr>
        <w:t>Pensioner Rebates</w:t>
      </w:r>
    </w:p>
    <w:p w:rsidR="000A3DEB" w:rsidRDefault="000A3DEB" w:rsidP="00FE2F02">
      <w:pPr>
        <w:pStyle w:val="BodyText"/>
        <w:jc w:val="left"/>
        <w:rPr>
          <w:rFonts w:asciiTheme="minorHAnsi" w:hAnsiTheme="minorHAnsi" w:cstheme="minorHAnsi"/>
        </w:rPr>
      </w:pPr>
      <w:r w:rsidRPr="00FF1B2D">
        <w:rPr>
          <w:rFonts w:asciiTheme="minorHAnsi" w:hAnsiTheme="minorHAnsi" w:cstheme="minorHAnsi"/>
        </w:rPr>
        <w:t xml:space="preserve">In addition to the Rates and Debtors Hardship Policy, </w:t>
      </w:r>
      <w:r>
        <w:rPr>
          <w:rFonts w:asciiTheme="minorHAnsi" w:hAnsiTheme="minorHAnsi" w:cstheme="minorHAnsi"/>
        </w:rPr>
        <w:t>p</w:t>
      </w:r>
      <w:r w:rsidRPr="00FF1B2D">
        <w:rPr>
          <w:rFonts w:asciiTheme="minorHAnsi" w:hAnsiTheme="minorHAnsi" w:cstheme="minorHAnsi"/>
        </w:rPr>
        <w:t>ensioner</w:t>
      </w:r>
      <w:r>
        <w:rPr>
          <w:rFonts w:asciiTheme="minorHAnsi" w:hAnsiTheme="minorHAnsi" w:cstheme="minorHAnsi"/>
        </w:rPr>
        <w:t>s</w:t>
      </w:r>
      <w:r w:rsidRPr="00FF1B2D">
        <w:rPr>
          <w:rFonts w:asciiTheme="minorHAnsi" w:hAnsiTheme="minorHAnsi" w:cstheme="minorHAnsi"/>
        </w:rPr>
        <w:t xml:space="preserve"> receive a maximum $250 rebate on their </w:t>
      </w:r>
      <w:r w:rsidR="00625306">
        <w:rPr>
          <w:rFonts w:asciiTheme="minorHAnsi" w:hAnsiTheme="minorHAnsi" w:cstheme="minorHAnsi"/>
        </w:rPr>
        <w:t xml:space="preserve">ordinary rates. </w:t>
      </w:r>
      <w:r w:rsidR="00FE1D56">
        <w:rPr>
          <w:rFonts w:asciiTheme="minorHAnsi" w:hAnsiTheme="minorHAnsi" w:cstheme="minorHAnsi"/>
        </w:rPr>
        <w:t xml:space="preserve">On average </w:t>
      </w:r>
      <w:r w:rsidR="00625306">
        <w:rPr>
          <w:rFonts w:asciiTheme="minorHAnsi" w:hAnsiTheme="minorHAnsi" w:cstheme="minorHAnsi"/>
        </w:rPr>
        <w:t>21</w:t>
      </w:r>
      <w:r w:rsidRPr="00FF1B2D">
        <w:rPr>
          <w:rFonts w:asciiTheme="minorHAnsi" w:hAnsiTheme="minorHAnsi" w:cstheme="minorHAnsi"/>
        </w:rPr>
        <w:t xml:space="preserve">% of </w:t>
      </w:r>
      <w:r>
        <w:rPr>
          <w:rFonts w:asciiTheme="minorHAnsi" w:hAnsiTheme="minorHAnsi" w:cstheme="minorHAnsi"/>
        </w:rPr>
        <w:t xml:space="preserve">Eurobodalla </w:t>
      </w:r>
      <w:r w:rsidRPr="00FF1B2D">
        <w:rPr>
          <w:rFonts w:asciiTheme="minorHAnsi" w:hAnsiTheme="minorHAnsi" w:cstheme="minorHAnsi"/>
        </w:rPr>
        <w:t>ratepayer</w:t>
      </w:r>
      <w:r w:rsidR="001C65AC">
        <w:rPr>
          <w:rFonts w:asciiTheme="minorHAnsi" w:hAnsiTheme="minorHAnsi" w:cstheme="minorHAnsi"/>
        </w:rPr>
        <w:t>s currently receive this rebate, in line with the Group 4 average.</w:t>
      </w:r>
    </w:p>
    <w:p w:rsidR="001C65AC" w:rsidRPr="00FF1B2D" w:rsidRDefault="001C65AC" w:rsidP="00FE2F02">
      <w:pPr>
        <w:pStyle w:val="BodyText"/>
        <w:jc w:val="left"/>
        <w:rPr>
          <w:rFonts w:asciiTheme="minorHAnsi" w:hAnsiTheme="minorHAnsi" w:cstheme="minorHAnsi"/>
        </w:rPr>
      </w:pPr>
      <w:r>
        <w:rPr>
          <w:rFonts w:asciiTheme="minorHAnsi" w:hAnsiTheme="minorHAnsi" w:cstheme="minorHAnsi"/>
        </w:rPr>
        <w:t>During the 2011 Resourcing Strategy consultation the pensioner rebate level was discussed, with no meaningful support for an increase indicated by the community.</w:t>
      </w:r>
    </w:p>
    <w:p w:rsidR="00165998" w:rsidRDefault="00165998">
      <w:pPr>
        <w:rPr>
          <w:rFonts w:asciiTheme="minorHAnsi" w:hAnsiTheme="minorHAnsi" w:cs="Arial"/>
          <w:b/>
          <w:color w:val="000000"/>
          <w:szCs w:val="22"/>
        </w:rPr>
      </w:pPr>
      <w:r>
        <w:rPr>
          <w:rFonts w:asciiTheme="minorHAnsi" w:hAnsiTheme="minorHAnsi" w:cs="Arial"/>
          <w:b/>
          <w:color w:val="000000"/>
          <w:szCs w:val="22"/>
        </w:rPr>
        <w:br w:type="page"/>
      </w:r>
    </w:p>
    <w:p w:rsidR="00AD7112" w:rsidRPr="00CF13B3" w:rsidRDefault="00AD7112" w:rsidP="00FE2F02">
      <w:pPr>
        <w:autoSpaceDE w:val="0"/>
        <w:autoSpaceDN w:val="0"/>
        <w:adjustRightInd w:val="0"/>
        <w:spacing w:before="240" w:line="280" w:lineRule="atLeast"/>
        <w:rPr>
          <w:rFonts w:asciiTheme="minorHAnsi" w:hAnsiTheme="minorHAnsi" w:cs="Arial"/>
          <w:b/>
          <w:color w:val="000000"/>
          <w:szCs w:val="22"/>
        </w:rPr>
      </w:pPr>
      <w:r>
        <w:rPr>
          <w:rFonts w:asciiTheme="minorHAnsi" w:hAnsiTheme="minorHAnsi" w:cs="Arial"/>
          <w:b/>
          <w:color w:val="000000"/>
          <w:szCs w:val="22"/>
        </w:rPr>
        <w:lastRenderedPageBreak/>
        <w:t>R</w:t>
      </w:r>
      <w:r w:rsidRPr="00CF13B3">
        <w:rPr>
          <w:rFonts w:asciiTheme="minorHAnsi" w:hAnsiTheme="minorHAnsi" w:cs="Arial"/>
          <w:b/>
          <w:color w:val="000000"/>
          <w:szCs w:val="22"/>
        </w:rPr>
        <w:t xml:space="preserve">ates recovery ratio </w:t>
      </w:r>
    </w:p>
    <w:p w:rsidR="00AD7112" w:rsidRPr="00CF13B3" w:rsidRDefault="00AD7112" w:rsidP="00FE2F02">
      <w:pPr>
        <w:autoSpaceDE w:val="0"/>
        <w:autoSpaceDN w:val="0"/>
        <w:adjustRightInd w:val="0"/>
        <w:spacing w:before="240" w:line="280" w:lineRule="atLeast"/>
        <w:rPr>
          <w:rFonts w:asciiTheme="minorHAnsi" w:hAnsiTheme="minorHAnsi" w:cs="Arial"/>
          <w:color w:val="000000"/>
          <w:szCs w:val="22"/>
        </w:rPr>
      </w:pPr>
      <w:r w:rsidRPr="00CF13B3">
        <w:rPr>
          <w:rFonts w:asciiTheme="minorHAnsi" w:hAnsiTheme="minorHAnsi" w:cs="Arial"/>
          <w:color w:val="000000"/>
          <w:szCs w:val="22"/>
        </w:rPr>
        <w:t>Council has a low level of outstanding rates and annual charges. In 2013</w:t>
      </w:r>
      <w:r w:rsidR="00B10167">
        <w:rPr>
          <w:rFonts w:asciiTheme="minorHAnsi" w:hAnsiTheme="minorHAnsi" w:cs="Arial"/>
          <w:color w:val="000000"/>
          <w:szCs w:val="22"/>
        </w:rPr>
        <w:t>/</w:t>
      </w:r>
      <w:r w:rsidRPr="00CF13B3">
        <w:rPr>
          <w:rFonts w:asciiTheme="minorHAnsi" w:hAnsiTheme="minorHAnsi" w:cs="Arial"/>
          <w:color w:val="000000"/>
          <w:szCs w:val="22"/>
        </w:rPr>
        <w:t>14 the rat</w:t>
      </w:r>
      <w:r w:rsidR="00E74B4F">
        <w:rPr>
          <w:rFonts w:asciiTheme="minorHAnsi" w:hAnsiTheme="minorHAnsi" w:cs="Arial"/>
          <w:color w:val="000000"/>
          <w:szCs w:val="22"/>
        </w:rPr>
        <w:t>io</w:t>
      </w:r>
      <w:r w:rsidR="00625306">
        <w:rPr>
          <w:rFonts w:asciiTheme="minorHAnsi" w:hAnsiTheme="minorHAnsi" w:cs="Arial"/>
          <w:color w:val="000000"/>
          <w:szCs w:val="22"/>
        </w:rPr>
        <w:t xml:space="preserve"> was 3.56%, which was below the</w:t>
      </w:r>
      <w:r w:rsidRPr="00CF13B3">
        <w:rPr>
          <w:rFonts w:asciiTheme="minorHAnsi" w:hAnsiTheme="minorHAnsi" w:cs="Arial"/>
          <w:color w:val="000000"/>
          <w:szCs w:val="22"/>
        </w:rPr>
        <w:t xml:space="preserve"> </w:t>
      </w:r>
      <w:r w:rsidR="00B27EEF">
        <w:rPr>
          <w:rFonts w:asciiTheme="minorHAnsi" w:hAnsiTheme="minorHAnsi" w:cs="Arial"/>
          <w:color w:val="000000"/>
          <w:szCs w:val="22"/>
        </w:rPr>
        <w:t xml:space="preserve">average </w:t>
      </w:r>
      <w:r w:rsidRPr="00CF13B3">
        <w:rPr>
          <w:rFonts w:asciiTheme="minorHAnsi" w:hAnsiTheme="minorHAnsi" w:cs="Arial"/>
          <w:color w:val="000000"/>
          <w:szCs w:val="22"/>
        </w:rPr>
        <w:t xml:space="preserve">for NSW councils. Further, Council’s outstanding rates and charges ratio is stable and has remained low for a number of years, as the following </w:t>
      </w:r>
      <w:r w:rsidR="00AB08D2">
        <w:rPr>
          <w:rFonts w:asciiTheme="minorHAnsi" w:hAnsiTheme="minorHAnsi" w:cs="Arial"/>
          <w:color w:val="000000"/>
          <w:szCs w:val="22"/>
        </w:rPr>
        <w:t>graph</w:t>
      </w:r>
      <w:r w:rsidRPr="00CF13B3">
        <w:rPr>
          <w:rFonts w:asciiTheme="minorHAnsi" w:hAnsiTheme="minorHAnsi" w:cs="Arial"/>
          <w:color w:val="000000"/>
          <w:szCs w:val="22"/>
        </w:rPr>
        <w:t xml:space="preserve"> highlights. </w:t>
      </w:r>
    </w:p>
    <w:p w:rsidR="00AD7112" w:rsidRDefault="00AD7112" w:rsidP="00FE2F02">
      <w:pPr>
        <w:rPr>
          <w:rFonts w:asciiTheme="minorHAnsi" w:hAnsiTheme="minorHAnsi"/>
          <w:szCs w:val="22"/>
        </w:rPr>
      </w:pPr>
    </w:p>
    <w:p w:rsidR="00402165" w:rsidRDefault="00402165" w:rsidP="00FE2F02">
      <w:pPr>
        <w:rPr>
          <w:rFonts w:asciiTheme="minorHAnsi" w:hAnsiTheme="minorHAnsi"/>
          <w:szCs w:val="22"/>
        </w:rPr>
      </w:pPr>
    </w:p>
    <w:p w:rsidR="00AB08D2" w:rsidRDefault="00402165" w:rsidP="00CA5D7D">
      <w:pPr>
        <w:keepNext/>
        <w:jc w:val="center"/>
      </w:pPr>
      <w:r>
        <w:rPr>
          <w:noProof/>
        </w:rPr>
        <w:drawing>
          <wp:inline distT="0" distB="0" distL="0" distR="0" wp14:anchorId="563C9869" wp14:editId="5C36E366">
            <wp:extent cx="4981575" cy="29241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2165" w:rsidRPr="00E74B4F" w:rsidRDefault="00AB08D2" w:rsidP="00E74B4F">
      <w:pPr>
        <w:pStyle w:val="Caption"/>
        <w:rPr>
          <w:rFonts w:asciiTheme="minorHAnsi" w:hAnsiTheme="minorHAnsi" w:cstheme="minorHAnsi"/>
          <w:b w:val="0"/>
          <w:i/>
        </w:rPr>
      </w:pPr>
      <w:r w:rsidRPr="00E74B4F">
        <w:rPr>
          <w:rFonts w:asciiTheme="minorHAnsi" w:hAnsiTheme="minorHAnsi" w:cstheme="minorHAnsi"/>
          <w:b w:val="0"/>
          <w:i/>
        </w:rPr>
        <w:t xml:space="preserve">Graph </w:t>
      </w:r>
      <w:r w:rsidRPr="00E74B4F">
        <w:rPr>
          <w:rFonts w:asciiTheme="minorHAnsi" w:hAnsiTheme="minorHAnsi" w:cstheme="minorHAnsi"/>
          <w:b w:val="0"/>
          <w:i/>
        </w:rPr>
        <w:fldChar w:fldCharType="begin"/>
      </w:r>
      <w:r w:rsidRPr="00E74B4F">
        <w:rPr>
          <w:rFonts w:asciiTheme="minorHAnsi" w:hAnsiTheme="minorHAnsi" w:cstheme="minorHAnsi"/>
          <w:b w:val="0"/>
          <w:i/>
        </w:rPr>
        <w:instrText xml:space="preserve"> SEQ Graph \* ARABIC </w:instrText>
      </w:r>
      <w:r w:rsidRPr="00E74B4F">
        <w:rPr>
          <w:rFonts w:asciiTheme="minorHAnsi" w:hAnsiTheme="minorHAnsi" w:cstheme="minorHAnsi"/>
          <w:b w:val="0"/>
          <w:i/>
        </w:rPr>
        <w:fldChar w:fldCharType="separate"/>
      </w:r>
      <w:r w:rsidR="00124D8D">
        <w:rPr>
          <w:rFonts w:asciiTheme="minorHAnsi" w:hAnsiTheme="minorHAnsi" w:cstheme="minorHAnsi"/>
          <w:b w:val="0"/>
          <w:i/>
          <w:noProof/>
        </w:rPr>
        <w:t>3</w:t>
      </w:r>
      <w:r w:rsidRPr="00E74B4F">
        <w:rPr>
          <w:rFonts w:asciiTheme="minorHAnsi" w:hAnsiTheme="minorHAnsi" w:cstheme="minorHAnsi"/>
          <w:b w:val="0"/>
          <w:i/>
        </w:rPr>
        <w:fldChar w:fldCharType="end"/>
      </w:r>
      <w:r w:rsidR="00E74B4F" w:rsidRPr="00E74B4F">
        <w:rPr>
          <w:rFonts w:asciiTheme="minorHAnsi" w:hAnsiTheme="minorHAnsi" w:cstheme="minorHAnsi"/>
          <w:b w:val="0"/>
          <w:i/>
        </w:rPr>
        <w:t>:</w:t>
      </w:r>
      <w:r w:rsidRPr="00E74B4F">
        <w:rPr>
          <w:rFonts w:asciiTheme="minorHAnsi" w:hAnsiTheme="minorHAnsi" w:cstheme="minorHAnsi"/>
          <w:b w:val="0"/>
          <w:i/>
        </w:rPr>
        <w:t xml:space="preserve"> Outstanding Rates and Charges Ratio</w:t>
      </w:r>
    </w:p>
    <w:p w:rsidR="00402165" w:rsidRDefault="00402165" w:rsidP="00FE2F02">
      <w:pPr>
        <w:rPr>
          <w:rFonts w:asciiTheme="minorHAnsi" w:hAnsiTheme="minorHAnsi"/>
          <w:szCs w:val="22"/>
        </w:rPr>
      </w:pPr>
    </w:p>
    <w:p w:rsidR="00AD7112" w:rsidRDefault="00AD7112" w:rsidP="00FE2F02">
      <w:pPr>
        <w:rPr>
          <w:rFonts w:asciiTheme="minorHAnsi" w:hAnsiTheme="minorHAnsi"/>
          <w:szCs w:val="22"/>
        </w:rPr>
      </w:pPr>
      <w:r>
        <w:rPr>
          <w:rFonts w:asciiTheme="minorHAnsi" w:hAnsiTheme="minorHAnsi"/>
          <w:szCs w:val="22"/>
        </w:rPr>
        <w:t>Eurobodalla Shire Council has compared demographic data to other like LGAs (Group 4 LGAs)</w:t>
      </w:r>
      <w:r w:rsidR="00625306">
        <w:rPr>
          <w:rFonts w:asciiTheme="minorHAnsi" w:hAnsiTheme="minorHAnsi"/>
          <w:szCs w:val="22"/>
        </w:rPr>
        <w:t xml:space="preserve"> and regional NSW</w:t>
      </w:r>
      <w:r>
        <w:rPr>
          <w:rFonts w:asciiTheme="minorHAnsi" w:hAnsiTheme="minorHAnsi"/>
          <w:szCs w:val="22"/>
        </w:rPr>
        <w:t xml:space="preserve">. After taking into account local economies, Council’s other </w:t>
      </w:r>
      <w:r w:rsidR="00625306">
        <w:rPr>
          <w:rFonts w:asciiTheme="minorHAnsi" w:hAnsiTheme="minorHAnsi"/>
          <w:szCs w:val="22"/>
        </w:rPr>
        <w:t xml:space="preserve">current </w:t>
      </w:r>
      <w:r>
        <w:rPr>
          <w:rFonts w:asciiTheme="minorHAnsi" w:hAnsiTheme="minorHAnsi"/>
          <w:szCs w:val="22"/>
        </w:rPr>
        <w:t>rates and charges are considered</w:t>
      </w:r>
      <w:r w:rsidR="00FE1D56">
        <w:rPr>
          <w:rFonts w:asciiTheme="minorHAnsi" w:hAnsiTheme="minorHAnsi"/>
          <w:szCs w:val="22"/>
        </w:rPr>
        <w:t xml:space="preserve"> to be reasonable based on the G</w:t>
      </w:r>
      <w:r>
        <w:rPr>
          <w:rFonts w:asciiTheme="minorHAnsi" w:hAnsiTheme="minorHAnsi"/>
          <w:szCs w:val="22"/>
        </w:rPr>
        <w:t xml:space="preserve">roup </w:t>
      </w:r>
      <w:r w:rsidR="00B04B48">
        <w:rPr>
          <w:rFonts w:asciiTheme="minorHAnsi" w:hAnsiTheme="minorHAnsi"/>
          <w:szCs w:val="22"/>
        </w:rPr>
        <w:t xml:space="preserve">4 </w:t>
      </w:r>
      <w:r>
        <w:rPr>
          <w:rFonts w:asciiTheme="minorHAnsi" w:hAnsiTheme="minorHAnsi"/>
          <w:szCs w:val="22"/>
        </w:rPr>
        <w:t>average.</w:t>
      </w:r>
    </w:p>
    <w:p w:rsidR="00B04B48" w:rsidRDefault="00B04B48" w:rsidP="00FE2F02">
      <w:pPr>
        <w:rPr>
          <w:rFonts w:asciiTheme="minorHAnsi" w:hAnsiTheme="minorHAnsi"/>
          <w:szCs w:val="22"/>
        </w:rPr>
      </w:pPr>
    </w:p>
    <w:p w:rsidR="00750FBC" w:rsidRPr="00A61ADD" w:rsidRDefault="00750FBC" w:rsidP="00750FBC">
      <w:pPr>
        <w:pStyle w:val="BodyText"/>
        <w:rPr>
          <w:rFonts w:asciiTheme="minorHAnsi" w:hAnsiTheme="minorHAnsi" w:cstheme="minorHAnsi"/>
          <w:b/>
        </w:rPr>
      </w:pPr>
      <w:r w:rsidRPr="00A61ADD">
        <w:rPr>
          <w:rFonts w:asciiTheme="minorHAnsi" w:hAnsiTheme="minorHAnsi" w:cstheme="minorHAnsi"/>
          <w:b/>
        </w:rPr>
        <w:t>Willingness</w:t>
      </w:r>
    </w:p>
    <w:p w:rsidR="00750FBC" w:rsidRPr="00750FBC" w:rsidRDefault="00750FBC" w:rsidP="00750FBC">
      <w:pPr>
        <w:pStyle w:val="BodyText"/>
        <w:rPr>
          <w:rFonts w:asciiTheme="minorHAnsi" w:hAnsiTheme="minorHAnsi" w:cstheme="minorHAnsi"/>
        </w:rPr>
      </w:pPr>
      <w:r w:rsidRPr="00A61ADD">
        <w:rPr>
          <w:rFonts w:asciiTheme="minorHAnsi" w:hAnsiTheme="minorHAnsi" w:cstheme="minorHAnsi"/>
        </w:rPr>
        <w:t xml:space="preserve">The </w:t>
      </w:r>
      <w:r w:rsidR="00B10167">
        <w:rPr>
          <w:rFonts w:asciiTheme="minorHAnsi" w:hAnsiTheme="minorHAnsi" w:cstheme="minorHAnsi"/>
        </w:rPr>
        <w:t xml:space="preserve">2012 Micromex survey indicated a 64% support of a modest 5.5% rate increase whilst more recently, the </w:t>
      </w:r>
      <w:r w:rsidRPr="00A61ADD">
        <w:rPr>
          <w:rFonts w:asciiTheme="minorHAnsi" w:hAnsiTheme="minorHAnsi" w:cstheme="minorHAnsi"/>
        </w:rPr>
        <w:t xml:space="preserve">2014 </w:t>
      </w:r>
      <w:r w:rsidR="00B10167">
        <w:rPr>
          <w:rFonts w:asciiTheme="minorHAnsi" w:hAnsiTheme="minorHAnsi" w:cstheme="minorHAnsi"/>
        </w:rPr>
        <w:t xml:space="preserve">survey </w:t>
      </w:r>
      <w:r w:rsidRPr="00A61ADD">
        <w:rPr>
          <w:rFonts w:asciiTheme="minorHAnsi" w:hAnsiTheme="minorHAnsi" w:cstheme="minorHAnsi"/>
        </w:rPr>
        <w:t>indicated that 50% of the community was very supportive to somewhat supportive of a SRV</w:t>
      </w:r>
      <w:r w:rsidR="001C65AC" w:rsidRPr="00A61ADD">
        <w:rPr>
          <w:rFonts w:asciiTheme="minorHAnsi" w:hAnsiTheme="minorHAnsi" w:cstheme="minorHAnsi"/>
        </w:rPr>
        <w:t xml:space="preserve"> at 8% (original SRV proposal)</w:t>
      </w:r>
      <w:r w:rsidRPr="00A61ADD">
        <w:rPr>
          <w:rFonts w:asciiTheme="minorHAnsi" w:hAnsiTheme="minorHAnsi" w:cstheme="minorHAnsi"/>
        </w:rPr>
        <w:t xml:space="preserve">. </w:t>
      </w:r>
    </w:p>
    <w:p w:rsidR="00750FBC" w:rsidRDefault="00750FBC" w:rsidP="00750FBC">
      <w:pPr>
        <w:keepNext/>
      </w:pPr>
      <w:r>
        <w:rPr>
          <w:noProof/>
        </w:rPr>
        <w:lastRenderedPageBreak/>
        <w:drawing>
          <wp:inline distT="0" distB="0" distL="0" distR="0" wp14:anchorId="19BD3605" wp14:editId="17EBEFDF">
            <wp:extent cx="5781675" cy="260823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0756" cy="2612332"/>
                    </a:xfrm>
                    <a:prstGeom prst="rect">
                      <a:avLst/>
                    </a:prstGeom>
                  </pic:spPr>
                </pic:pic>
              </a:graphicData>
            </a:graphic>
          </wp:inline>
        </w:drawing>
      </w:r>
    </w:p>
    <w:p w:rsidR="00750FBC" w:rsidRPr="00E74B4F" w:rsidRDefault="00B10167" w:rsidP="00750FBC">
      <w:pPr>
        <w:pStyle w:val="Caption"/>
        <w:rPr>
          <w:rFonts w:asciiTheme="minorHAnsi" w:hAnsiTheme="minorHAnsi" w:cstheme="minorHAnsi"/>
          <w:b w:val="0"/>
          <w:i/>
          <w:color w:val="000000"/>
        </w:rPr>
      </w:pPr>
      <w:r w:rsidRPr="00E74B4F">
        <w:rPr>
          <w:rFonts w:asciiTheme="minorHAnsi" w:hAnsiTheme="minorHAnsi" w:cstheme="minorHAnsi"/>
          <w:b w:val="0"/>
          <w:i/>
        </w:rPr>
        <w:t>Source</w:t>
      </w:r>
      <w:r w:rsidR="00E74B4F" w:rsidRPr="00E74B4F">
        <w:rPr>
          <w:rFonts w:asciiTheme="minorHAnsi" w:hAnsiTheme="minorHAnsi" w:cstheme="minorHAnsi"/>
          <w:b w:val="0"/>
          <w:i/>
        </w:rPr>
        <w:t>:</w:t>
      </w:r>
      <w:r w:rsidR="00750FBC" w:rsidRPr="00E74B4F">
        <w:rPr>
          <w:rFonts w:asciiTheme="minorHAnsi" w:hAnsiTheme="minorHAnsi" w:cstheme="minorHAnsi"/>
          <w:b w:val="0"/>
          <w:i/>
        </w:rPr>
        <w:t xml:space="preserve"> 2014 Micromex Survey</w:t>
      </w:r>
    </w:p>
    <w:p w:rsidR="00750FBC" w:rsidRDefault="00750FBC" w:rsidP="00FE2F02">
      <w:pPr>
        <w:rPr>
          <w:rFonts w:asciiTheme="minorHAnsi" w:hAnsiTheme="minorHAnsi" w:cs="Arial"/>
          <w:color w:val="000000"/>
          <w:szCs w:val="22"/>
        </w:rPr>
      </w:pPr>
    </w:p>
    <w:p w:rsidR="00D70A8D" w:rsidRDefault="00D70A8D" w:rsidP="00FE2F02">
      <w:pPr>
        <w:rPr>
          <w:rFonts w:asciiTheme="minorHAnsi" w:hAnsiTheme="minorHAnsi" w:cs="Arial"/>
          <w:color w:val="000000"/>
          <w:szCs w:val="22"/>
        </w:rPr>
      </w:pPr>
      <w:r w:rsidRPr="00CF13B3">
        <w:rPr>
          <w:rFonts w:asciiTheme="minorHAnsi" w:hAnsiTheme="minorHAnsi" w:cs="Arial"/>
          <w:color w:val="000000"/>
          <w:szCs w:val="22"/>
        </w:rPr>
        <w:t>This data supports Council’s assessment that</w:t>
      </w:r>
      <w:r>
        <w:rPr>
          <w:rFonts w:asciiTheme="minorHAnsi" w:hAnsiTheme="minorHAnsi" w:cs="Arial"/>
          <w:color w:val="000000"/>
          <w:szCs w:val="22"/>
        </w:rPr>
        <w:t xml:space="preserve"> overall</w:t>
      </w:r>
      <w:r w:rsidRPr="00CF13B3">
        <w:rPr>
          <w:rFonts w:asciiTheme="minorHAnsi" w:hAnsiTheme="minorHAnsi" w:cs="Arial"/>
          <w:color w:val="000000"/>
          <w:szCs w:val="22"/>
        </w:rPr>
        <w:t xml:space="preserve"> the community has the capacity </w:t>
      </w:r>
      <w:r w:rsidR="00750FBC">
        <w:rPr>
          <w:rFonts w:asciiTheme="minorHAnsi" w:hAnsiTheme="minorHAnsi" w:cs="Arial"/>
          <w:color w:val="000000"/>
          <w:szCs w:val="22"/>
        </w:rPr>
        <w:t xml:space="preserve">and willingness </w:t>
      </w:r>
      <w:r w:rsidRPr="00CF13B3">
        <w:rPr>
          <w:rFonts w:asciiTheme="minorHAnsi" w:hAnsiTheme="minorHAnsi" w:cs="Arial"/>
          <w:color w:val="000000"/>
          <w:szCs w:val="22"/>
        </w:rPr>
        <w:t>to pay the proposed rate increases.</w:t>
      </w:r>
    </w:p>
    <w:p w:rsidR="00D60EA5" w:rsidRPr="00C33584" w:rsidRDefault="00D60EA5" w:rsidP="00FE2F02">
      <w:pPr>
        <w:pStyle w:val="Heading2"/>
      </w:pPr>
      <w:bookmarkStart w:id="22" w:name="_Toc411345854"/>
      <w:r w:rsidRPr="00C33584">
        <w:t>Addressing hardship</w:t>
      </w:r>
      <w:bookmarkEnd w:id="22"/>
    </w:p>
    <w:p w:rsidR="00D60EA5" w:rsidRPr="00C33584" w:rsidRDefault="00D60EA5" w:rsidP="00FE2F02">
      <w:pPr>
        <w:pStyle w:val="BodyText"/>
        <w:keepNext/>
        <w:spacing w:before="0"/>
        <w:jc w:val="left"/>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839"/>
        <w:gridCol w:w="804"/>
      </w:tblGrid>
      <w:tr w:rsidR="00B84AA8" w:rsidRPr="00402165" w:rsidTr="00EF48A8">
        <w:trPr>
          <w:jc w:val="center"/>
        </w:trPr>
        <w:tc>
          <w:tcPr>
            <w:tcW w:w="6295" w:type="dxa"/>
          </w:tcPr>
          <w:p w:rsidR="00B84AA8" w:rsidRPr="00EF48A8" w:rsidRDefault="00B84AA8" w:rsidP="00FE2F02">
            <w:pPr>
              <w:pStyle w:val="TableTextEntries"/>
              <w:rPr>
                <w:rFonts w:asciiTheme="minorHAnsi" w:hAnsiTheme="minorHAnsi"/>
                <w:sz w:val="22"/>
                <w:szCs w:val="22"/>
              </w:rPr>
            </w:pPr>
            <w:r w:rsidRPr="00EF48A8">
              <w:rPr>
                <w:rFonts w:asciiTheme="minorHAnsi" w:hAnsiTheme="minorHAnsi"/>
                <w:sz w:val="22"/>
                <w:szCs w:val="22"/>
              </w:rPr>
              <w:t>Does the council have a Hardship Policy?</w:t>
            </w:r>
          </w:p>
        </w:tc>
        <w:tc>
          <w:tcPr>
            <w:tcW w:w="839" w:type="dxa"/>
          </w:tcPr>
          <w:p w:rsidR="00B84AA8" w:rsidRPr="00EF48A8" w:rsidRDefault="00B84AA8" w:rsidP="00FE2F02">
            <w:pPr>
              <w:pStyle w:val="TableTextEntries"/>
              <w:rPr>
                <w:rFonts w:asciiTheme="minorHAnsi" w:hAnsiTheme="minorHAnsi" w:cs="Arial"/>
                <w:sz w:val="22"/>
                <w:szCs w:val="22"/>
              </w:rPr>
            </w:pPr>
            <w:r w:rsidRPr="00EF48A8">
              <w:rPr>
                <w:rFonts w:asciiTheme="minorHAnsi" w:hAnsiTheme="minorHAnsi" w:cs="Arial"/>
                <w:sz w:val="22"/>
                <w:szCs w:val="22"/>
              </w:rPr>
              <w:t xml:space="preserve">Yes </w:t>
            </w:r>
            <w:r w:rsidR="00402165">
              <w:rPr>
                <w:rFonts w:asciiTheme="minorHAnsi" w:hAnsiTheme="minorHAnsi" w:cs="Arial"/>
                <w:sz w:val="22"/>
                <w:szCs w:val="22"/>
              </w:rPr>
              <w:t>X</w:t>
            </w:r>
          </w:p>
        </w:tc>
        <w:tc>
          <w:tcPr>
            <w:tcW w:w="804" w:type="dxa"/>
            <w:vAlign w:val="bottom"/>
          </w:tcPr>
          <w:p w:rsidR="00B84AA8" w:rsidRPr="00EF48A8" w:rsidRDefault="00B84AA8" w:rsidP="00FE2F02">
            <w:pPr>
              <w:pStyle w:val="TableTextEntries"/>
              <w:rPr>
                <w:rFonts w:asciiTheme="minorHAnsi" w:hAnsiTheme="minorHAnsi"/>
                <w:sz w:val="22"/>
                <w:szCs w:val="22"/>
              </w:rPr>
            </w:pPr>
            <w:r w:rsidRPr="00EF48A8">
              <w:rPr>
                <w:rFonts w:asciiTheme="minorHAnsi" w:hAnsiTheme="minorHAnsi" w:cs="Arial"/>
                <w:sz w:val="22"/>
                <w:szCs w:val="22"/>
              </w:rPr>
              <w:t xml:space="preserve">No </w:t>
            </w:r>
            <w:r w:rsidRPr="00EF48A8">
              <w:rPr>
                <w:rFonts w:asciiTheme="minorHAnsi" w:hAnsiTheme="minorHAnsi" w:cs="Arial"/>
                <w:sz w:val="22"/>
                <w:szCs w:val="22"/>
              </w:rPr>
              <w:fldChar w:fldCharType="begin">
                <w:ffData>
                  <w:name w:val="Check7"/>
                  <w:enabled/>
                  <w:calcOnExit w:val="0"/>
                  <w:checkBox>
                    <w:sizeAuto/>
                    <w:default w:val="0"/>
                  </w:checkBox>
                </w:ffData>
              </w:fldChar>
            </w:r>
            <w:r w:rsidRPr="00EF48A8">
              <w:rPr>
                <w:rFonts w:asciiTheme="minorHAnsi" w:hAnsiTheme="minorHAnsi" w:cs="Arial"/>
                <w:sz w:val="22"/>
                <w:szCs w:val="22"/>
              </w:rPr>
              <w:instrText xml:space="preserve"> FORMCHECKBOX </w:instrText>
            </w:r>
            <w:r w:rsidR="00194D0B">
              <w:rPr>
                <w:rFonts w:asciiTheme="minorHAnsi" w:hAnsiTheme="minorHAnsi" w:cs="Arial"/>
                <w:sz w:val="22"/>
                <w:szCs w:val="22"/>
              </w:rPr>
            </w:r>
            <w:r w:rsidR="00194D0B">
              <w:rPr>
                <w:rFonts w:asciiTheme="minorHAnsi" w:hAnsiTheme="minorHAnsi" w:cs="Arial"/>
                <w:sz w:val="22"/>
                <w:szCs w:val="22"/>
              </w:rPr>
              <w:fldChar w:fldCharType="separate"/>
            </w:r>
            <w:r w:rsidRPr="00EF48A8">
              <w:rPr>
                <w:rFonts w:asciiTheme="minorHAnsi" w:hAnsiTheme="minorHAnsi" w:cs="Arial"/>
                <w:sz w:val="22"/>
                <w:szCs w:val="22"/>
              </w:rPr>
              <w:fldChar w:fldCharType="end"/>
            </w:r>
          </w:p>
        </w:tc>
      </w:tr>
      <w:tr w:rsidR="00284554" w:rsidRPr="00402165" w:rsidTr="00EF48A8">
        <w:trPr>
          <w:jc w:val="center"/>
        </w:trPr>
        <w:tc>
          <w:tcPr>
            <w:tcW w:w="6295" w:type="dxa"/>
          </w:tcPr>
          <w:p w:rsidR="00284554" w:rsidRPr="00EF48A8" w:rsidRDefault="00C37BFE" w:rsidP="00FE2F02">
            <w:pPr>
              <w:pStyle w:val="TableTextEntries"/>
              <w:rPr>
                <w:rFonts w:asciiTheme="minorHAnsi" w:hAnsiTheme="minorHAnsi" w:cs="Arial"/>
                <w:sz w:val="22"/>
                <w:szCs w:val="22"/>
              </w:rPr>
            </w:pPr>
            <w:r w:rsidRPr="00EF48A8">
              <w:rPr>
                <w:rFonts w:asciiTheme="minorHAnsi" w:hAnsiTheme="minorHAnsi" w:cs="Arial"/>
                <w:sz w:val="22"/>
                <w:szCs w:val="22"/>
              </w:rPr>
              <w:t>If Yes, i</w:t>
            </w:r>
            <w:r w:rsidR="009B31B5" w:rsidRPr="00EF48A8">
              <w:rPr>
                <w:rFonts w:asciiTheme="minorHAnsi" w:hAnsiTheme="minorHAnsi" w:cs="Arial"/>
                <w:sz w:val="22"/>
                <w:szCs w:val="22"/>
              </w:rPr>
              <w:t>s an interest charge applied</w:t>
            </w:r>
            <w:r w:rsidR="00284554" w:rsidRPr="00EF48A8">
              <w:rPr>
                <w:rFonts w:asciiTheme="minorHAnsi" w:hAnsiTheme="minorHAnsi" w:cs="Arial"/>
                <w:sz w:val="22"/>
                <w:szCs w:val="22"/>
              </w:rPr>
              <w:t xml:space="preserve"> to late rate payments?</w:t>
            </w:r>
          </w:p>
        </w:tc>
        <w:tc>
          <w:tcPr>
            <w:tcW w:w="839" w:type="dxa"/>
          </w:tcPr>
          <w:p w:rsidR="00284554" w:rsidRPr="00EF48A8" w:rsidRDefault="00284554" w:rsidP="00FE2F02">
            <w:pPr>
              <w:pStyle w:val="TableTextEntries"/>
              <w:rPr>
                <w:rFonts w:asciiTheme="minorHAnsi" w:hAnsiTheme="minorHAnsi" w:cs="Arial"/>
                <w:sz w:val="22"/>
                <w:szCs w:val="22"/>
              </w:rPr>
            </w:pPr>
            <w:r w:rsidRPr="00EF48A8">
              <w:rPr>
                <w:rFonts w:asciiTheme="minorHAnsi" w:hAnsiTheme="minorHAnsi" w:cs="Arial"/>
                <w:sz w:val="22"/>
                <w:szCs w:val="22"/>
              </w:rPr>
              <w:t xml:space="preserve">Yes </w:t>
            </w:r>
            <w:r w:rsidRPr="00EF48A8">
              <w:rPr>
                <w:rFonts w:asciiTheme="minorHAnsi" w:hAnsiTheme="minorHAnsi" w:cs="Arial"/>
                <w:sz w:val="22"/>
                <w:szCs w:val="22"/>
              </w:rPr>
              <w:fldChar w:fldCharType="begin">
                <w:ffData>
                  <w:name w:val="Check6"/>
                  <w:enabled/>
                  <w:calcOnExit w:val="0"/>
                  <w:checkBox>
                    <w:sizeAuto/>
                    <w:default w:val="0"/>
                  </w:checkBox>
                </w:ffData>
              </w:fldChar>
            </w:r>
            <w:r w:rsidRPr="00EF48A8">
              <w:rPr>
                <w:rFonts w:asciiTheme="minorHAnsi" w:hAnsiTheme="minorHAnsi" w:cs="Arial"/>
                <w:sz w:val="22"/>
                <w:szCs w:val="22"/>
              </w:rPr>
              <w:instrText xml:space="preserve"> FORMCHECKBOX </w:instrText>
            </w:r>
            <w:r w:rsidR="00194D0B">
              <w:rPr>
                <w:rFonts w:asciiTheme="minorHAnsi" w:hAnsiTheme="minorHAnsi" w:cs="Arial"/>
                <w:sz w:val="22"/>
                <w:szCs w:val="22"/>
              </w:rPr>
            </w:r>
            <w:r w:rsidR="00194D0B">
              <w:rPr>
                <w:rFonts w:asciiTheme="minorHAnsi" w:hAnsiTheme="minorHAnsi" w:cs="Arial"/>
                <w:sz w:val="22"/>
                <w:szCs w:val="22"/>
              </w:rPr>
              <w:fldChar w:fldCharType="separate"/>
            </w:r>
            <w:r w:rsidRPr="00EF48A8">
              <w:rPr>
                <w:rFonts w:asciiTheme="minorHAnsi" w:hAnsiTheme="minorHAnsi" w:cs="Arial"/>
                <w:sz w:val="22"/>
                <w:szCs w:val="22"/>
              </w:rPr>
              <w:fldChar w:fldCharType="end"/>
            </w:r>
          </w:p>
        </w:tc>
        <w:tc>
          <w:tcPr>
            <w:tcW w:w="804" w:type="dxa"/>
            <w:vAlign w:val="bottom"/>
          </w:tcPr>
          <w:p w:rsidR="00284554" w:rsidRPr="00EF48A8" w:rsidRDefault="00284554" w:rsidP="00FE2F02">
            <w:pPr>
              <w:pStyle w:val="TableTextEntries"/>
              <w:rPr>
                <w:rFonts w:asciiTheme="minorHAnsi" w:hAnsiTheme="minorHAnsi"/>
                <w:sz w:val="22"/>
                <w:szCs w:val="22"/>
              </w:rPr>
            </w:pPr>
            <w:r w:rsidRPr="00EF48A8">
              <w:rPr>
                <w:rFonts w:asciiTheme="minorHAnsi" w:hAnsiTheme="minorHAnsi" w:cs="Arial"/>
                <w:sz w:val="22"/>
                <w:szCs w:val="22"/>
              </w:rPr>
              <w:t xml:space="preserve">No </w:t>
            </w:r>
            <w:r w:rsidR="00402165">
              <w:rPr>
                <w:rFonts w:asciiTheme="minorHAnsi" w:hAnsiTheme="minorHAnsi" w:cs="Arial"/>
                <w:sz w:val="22"/>
                <w:szCs w:val="22"/>
              </w:rPr>
              <w:t>X</w:t>
            </w:r>
          </w:p>
        </w:tc>
      </w:tr>
      <w:tr w:rsidR="00284554" w:rsidRPr="00402165" w:rsidTr="00EF48A8">
        <w:trPr>
          <w:jc w:val="center"/>
        </w:trPr>
        <w:tc>
          <w:tcPr>
            <w:tcW w:w="6295" w:type="dxa"/>
          </w:tcPr>
          <w:p w:rsidR="00284554" w:rsidRPr="00EF48A8" w:rsidRDefault="00284554" w:rsidP="00FE2F02">
            <w:pPr>
              <w:pStyle w:val="TableTextEntries"/>
              <w:rPr>
                <w:rFonts w:asciiTheme="minorHAnsi" w:hAnsiTheme="minorHAnsi"/>
                <w:sz w:val="22"/>
                <w:szCs w:val="22"/>
              </w:rPr>
            </w:pPr>
            <w:r w:rsidRPr="00EF48A8">
              <w:rPr>
                <w:rFonts w:asciiTheme="minorHAnsi" w:hAnsiTheme="minorHAnsi"/>
                <w:sz w:val="22"/>
                <w:szCs w:val="22"/>
              </w:rPr>
              <w:t>Does the council propose to introduce any measures to limit the impact of the propo</w:t>
            </w:r>
            <w:r w:rsidR="009B31B5" w:rsidRPr="00EF48A8">
              <w:rPr>
                <w:rFonts w:asciiTheme="minorHAnsi" w:hAnsiTheme="minorHAnsi"/>
                <w:sz w:val="22"/>
                <w:szCs w:val="22"/>
              </w:rPr>
              <w:t>sed special variation on specific</w:t>
            </w:r>
            <w:r w:rsidRPr="00EF48A8">
              <w:rPr>
                <w:rFonts w:asciiTheme="minorHAnsi" w:hAnsiTheme="minorHAnsi"/>
                <w:sz w:val="22"/>
                <w:szCs w:val="22"/>
              </w:rPr>
              <w:t xml:space="preserve"> groups</w:t>
            </w:r>
            <w:r w:rsidR="00827C5F" w:rsidRPr="00EF48A8">
              <w:rPr>
                <w:rFonts w:asciiTheme="minorHAnsi" w:hAnsiTheme="minorHAnsi"/>
                <w:sz w:val="22"/>
                <w:szCs w:val="22"/>
              </w:rPr>
              <w:t xml:space="preserve"> in the community</w:t>
            </w:r>
            <w:r w:rsidRPr="00EF48A8">
              <w:rPr>
                <w:rFonts w:asciiTheme="minorHAnsi" w:hAnsiTheme="minorHAnsi"/>
                <w:sz w:val="22"/>
                <w:szCs w:val="22"/>
              </w:rPr>
              <w:t>?</w:t>
            </w:r>
          </w:p>
        </w:tc>
        <w:tc>
          <w:tcPr>
            <w:tcW w:w="839" w:type="dxa"/>
          </w:tcPr>
          <w:p w:rsidR="00284554" w:rsidRPr="00EF48A8" w:rsidRDefault="00284554" w:rsidP="00FE2F02">
            <w:pPr>
              <w:pStyle w:val="TableTextEntries"/>
              <w:rPr>
                <w:rFonts w:asciiTheme="minorHAnsi" w:hAnsiTheme="minorHAnsi"/>
                <w:sz w:val="22"/>
                <w:szCs w:val="22"/>
              </w:rPr>
            </w:pPr>
            <w:r w:rsidRPr="00EF48A8">
              <w:rPr>
                <w:rFonts w:asciiTheme="minorHAnsi" w:hAnsiTheme="minorHAnsi" w:cs="Arial"/>
                <w:sz w:val="22"/>
                <w:szCs w:val="22"/>
              </w:rPr>
              <w:t xml:space="preserve">Yes </w:t>
            </w:r>
            <w:r w:rsidRPr="00EF48A8">
              <w:rPr>
                <w:rFonts w:asciiTheme="minorHAnsi" w:hAnsiTheme="minorHAnsi" w:cs="Arial"/>
                <w:sz w:val="22"/>
                <w:szCs w:val="22"/>
              </w:rPr>
              <w:fldChar w:fldCharType="begin">
                <w:ffData>
                  <w:name w:val="Check6"/>
                  <w:enabled/>
                  <w:calcOnExit w:val="0"/>
                  <w:checkBox>
                    <w:sizeAuto/>
                    <w:default w:val="0"/>
                  </w:checkBox>
                </w:ffData>
              </w:fldChar>
            </w:r>
            <w:r w:rsidRPr="00EF48A8">
              <w:rPr>
                <w:rFonts w:asciiTheme="minorHAnsi" w:hAnsiTheme="minorHAnsi" w:cs="Arial"/>
                <w:sz w:val="22"/>
                <w:szCs w:val="22"/>
              </w:rPr>
              <w:instrText xml:space="preserve"> FORMCHECKBOX </w:instrText>
            </w:r>
            <w:r w:rsidR="00194D0B">
              <w:rPr>
                <w:rFonts w:asciiTheme="minorHAnsi" w:hAnsiTheme="minorHAnsi" w:cs="Arial"/>
                <w:sz w:val="22"/>
                <w:szCs w:val="22"/>
              </w:rPr>
            </w:r>
            <w:r w:rsidR="00194D0B">
              <w:rPr>
                <w:rFonts w:asciiTheme="minorHAnsi" w:hAnsiTheme="minorHAnsi" w:cs="Arial"/>
                <w:sz w:val="22"/>
                <w:szCs w:val="22"/>
              </w:rPr>
              <w:fldChar w:fldCharType="separate"/>
            </w:r>
            <w:r w:rsidRPr="00EF48A8">
              <w:rPr>
                <w:rFonts w:asciiTheme="minorHAnsi" w:hAnsiTheme="minorHAnsi" w:cs="Arial"/>
                <w:sz w:val="22"/>
                <w:szCs w:val="22"/>
              </w:rPr>
              <w:fldChar w:fldCharType="end"/>
            </w:r>
          </w:p>
        </w:tc>
        <w:tc>
          <w:tcPr>
            <w:tcW w:w="804" w:type="dxa"/>
          </w:tcPr>
          <w:p w:rsidR="00284554" w:rsidRPr="00EF48A8" w:rsidRDefault="00284554" w:rsidP="00FE2F02">
            <w:pPr>
              <w:pStyle w:val="TableTextEntries"/>
              <w:rPr>
                <w:rFonts w:asciiTheme="minorHAnsi" w:hAnsiTheme="minorHAnsi"/>
                <w:sz w:val="22"/>
                <w:szCs w:val="22"/>
              </w:rPr>
            </w:pPr>
            <w:r w:rsidRPr="00EF48A8">
              <w:rPr>
                <w:rFonts w:asciiTheme="minorHAnsi" w:hAnsiTheme="minorHAnsi" w:cs="Arial"/>
                <w:sz w:val="22"/>
                <w:szCs w:val="22"/>
              </w:rPr>
              <w:t xml:space="preserve">No </w:t>
            </w:r>
            <w:r w:rsidR="00EA14EE">
              <w:rPr>
                <w:rFonts w:asciiTheme="minorHAnsi" w:hAnsiTheme="minorHAnsi" w:cs="Arial"/>
                <w:sz w:val="22"/>
                <w:szCs w:val="22"/>
              </w:rPr>
              <w:t>X</w:t>
            </w:r>
          </w:p>
        </w:tc>
      </w:tr>
    </w:tbl>
    <w:p w:rsidR="00686D95" w:rsidRDefault="00686D95" w:rsidP="00FE2F02">
      <w:pPr>
        <w:rPr>
          <w:color w:val="1F497D"/>
        </w:rPr>
      </w:pPr>
    </w:p>
    <w:p w:rsidR="00686D95" w:rsidRPr="00EF48A8" w:rsidRDefault="00686D95" w:rsidP="00FE2F02">
      <w:pPr>
        <w:pStyle w:val="BodyText"/>
        <w:jc w:val="left"/>
        <w:rPr>
          <w:rFonts w:asciiTheme="minorHAnsi" w:hAnsiTheme="minorHAnsi" w:cstheme="minorHAnsi"/>
          <w:szCs w:val="22"/>
        </w:rPr>
      </w:pPr>
      <w:r w:rsidRPr="00EF48A8">
        <w:rPr>
          <w:rFonts w:asciiTheme="minorHAnsi" w:hAnsiTheme="minorHAnsi" w:cstheme="minorHAnsi"/>
        </w:rPr>
        <w:t>Council</w:t>
      </w:r>
      <w:r>
        <w:rPr>
          <w:rFonts w:asciiTheme="minorHAnsi" w:hAnsiTheme="minorHAnsi" w:cstheme="minorHAnsi"/>
        </w:rPr>
        <w:t>’</w:t>
      </w:r>
      <w:r w:rsidRPr="00EF48A8">
        <w:rPr>
          <w:rFonts w:asciiTheme="minorHAnsi" w:hAnsiTheme="minorHAnsi" w:cstheme="minorHAnsi"/>
        </w:rPr>
        <w:t xml:space="preserve">s </w:t>
      </w:r>
      <w:r w:rsidR="00FE1D56">
        <w:rPr>
          <w:rFonts w:asciiTheme="minorHAnsi" w:hAnsiTheme="minorHAnsi" w:cstheme="minorHAnsi"/>
        </w:rPr>
        <w:t xml:space="preserve">Debtors and </w:t>
      </w:r>
      <w:r w:rsidR="00FE1D56" w:rsidRPr="00B10167">
        <w:rPr>
          <w:rFonts w:asciiTheme="minorHAnsi" w:hAnsiTheme="minorHAnsi" w:cstheme="minorHAnsi"/>
        </w:rPr>
        <w:t>H</w:t>
      </w:r>
      <w:r w:rsidRPr="00B10167">
        <w:rPr>
          <w:rFonts w:asciiTheme="minorHAnsi" w:hAnsiTheme="minorHAnsi" w:cstheme="minorHAnsi"/>
        </w:rPr>
        <w:t>ardship policy</w:t>
      </w:r>
      <w:r w:rsidR="00AD3984" w:rsidRPr="00B10167">
        <w:rPr>
          <w:rStyle w:val="FootnoteReference"/>
          <w:rFonts w:asciiTheme="minorHAnsi" w:hAnsiTheme="minorHAnsi" w:cstheme="minorHAnsi"/>
        </w:rPr>
        <w:footnoteReference w:id="68"/>
      </w:r>
      <w:r w:rsidR="00AD3984">
        <w:rPr>
          <w:rFonts w:asciiTheme="minorHAnsi" w:hAnsiTheme="minorHAnsi" w:cstheme="minorHAnsi"/>
        </w:rPr>
        <w:t xml:space="preserve"> </w:t>
      </w:r>
      <w:r w:rsidRPr="00EF48A8">
        <w:rPr>
          <w:rFonts w:asciiTheme="minorHAnsi" w:hAnsiTheme="minorHAnsi" w:cstheme="minorHAnsi"/>
        </w:rPr>
        <w:t>provides the opportunity for relief from rates and charges to ratepayers experiencing genuine hardship. The policy refers to a ratepayer</w:t>
      </w:r>
      <w:r>
        <w:rPr>
          <w:rFonts w:asciiTheme="minorHAnsi" w:hAnsiTheme="minorHAnsi" w:cstheme="minorHAnsi"/>
        </w:rPr>
        <w:t>’</w:t>
      </w:r>
      <w:r w:rsidRPr="00EF48A8">
        <w:rPr>
          <w:rFonts w:asciiTheme="minorHAnsi" w:hAnsiTheme="minorHAnsi" w:cstheme="minorHAnsi"/>
        </w:rPr>
        <w:t>s primary place of residence.</w:t>
      </w:r>
      <w:r w:rsidR="00D70A8D">
        <w:rPr>
          <w:rFonts w:asciiTheme="minorHAnsi" w:hAnsiTheme="minorHAnsi" w:cstheme="minorHAnsi"/>
        </w:rPr>
        <w:t xml:space="preserve"> </w:t>
      </w:r>
      <w:r w:rsidR="00D70A8D" w:rsidRPr="00FF1B2D">
        <w:rPr>
          <w:rFonts w:asciiTheme="minorHAnsi" w:hAnsiTheme="minorHAnsi" w:cstheme="minorHAnsi"/>
        </w:rPr>
        <w:t>Council will arrange weekly payments to ratepayers who request such assistance. In the case of rate</w:t>
      </w:r>
      <w:r w:rsidR="00FE1D56">
        <w:rPr>
          <w:rFonts w:asciiTheme="minorHAnsi" w:hAnsiTheme="minorHAnsi" w:cstheme="minorHAnsi"/>
        </w:rPr>
        <w:t>payers who apply under the</w:t>
      </w:r>
      <w:r w:rsidR="00D70A8D" w:rsidRPr="00FF1B2D">
        <w:rPr>
          <w:rFonts w:asciiTheme="minorHAnsi" w:hAnsiTheme="minorHAnsi" w:cstheme="minorHAnsi"/>
        </w:rPr>
        <w:t xml:space="preserve"> policy, weekly payments incur no interest.</w:t>
      </w:r>
    </w:p>
    <w:p w:rsidR="00D70A8D" w:rsidRPr="00FF1B2D" w:rsidRDefault="00D70A8D" w:rsidP="00FE2F02">
      <w:pPr>
        <w:pStyle w:val="BodyText"/>
        <w:jc w:val="left"/>
        <w:rPr>
          <w:rFonts w:asciiTheme="minorHAnsi" w:hAnsiTheme="minorHAnsi" w:cstheme="minorHAnsi"/>
        </w:rPr>
      </w:pPr>
      <w:r w:rsidRPr="00FF1B2D">
        <w:rPr>
          <w:rFonts w:asciiTheme="minorHAnsi" w:hAnsiTheme="minorHAnsi" w:cstheme="minorHAnsi"/>
        </w:rPr>
        <w:t>In considering a report to notify IPART of a Special Rate Variation at th</w:t>
      </w:r>
      <w:r w:rsidR="005D13EE">
        <w:rPr>
          <w:rFonts w:asciiTheme="minorHAnsi" w:hAnsiTheme="minorHAnsi" w:cstheme="minorHAnsi"/>
        </w:rPr>
        <w:t>e Council meeting on 9 </w:t>
      </w:r>
      <w:r w:rsidRPr="00FF1B2D">
        <w:rPr>
          <w:rFonts w:asciiTheme="minorHAnsi" w:hAnsiTheme="minorHAnsi" w:cstheme="minorHAnsi"/>
        </w:rPr>
        <w:t>December 2014</w:t>
      </w:r>
      <w:r w:rsidR="00E74B4F">
        <w:rPr>
          <w:rFonts w:asciiTheme="minorHAnsi" w:hAnsiTheme="minorHAnsi" w:cstheme="minorHAnsi"/>
        </w:rPr>
        <w:t>,</w:t>
      </w:r>
      <w:r w:rsidRPr="00FF1B2D">
        <w:rPr>
          <w:rFonts w:asciiTheme="minorHAnsi" w:hAnsiTheme="minorHAnsi" w:cstheme="minorHAnsi"/>
        </w:rPr>
        <w:t xml:space="preserve"> Council added and approved the following recommendation:</w:t>
      </w:r>
    </w:p>
    <w:p w:rsidR="00D70A8D" w:rsidRPr="00FF1B2D" w:rsidRDefault="00D70A8D" w:rsidP="00FE2F02">
      <w:pPr>
        <w:pStyle w:val="BodyText"/>
        <w:ind w:left="284"/>
        <w:jc w:val="left"/>
        <w:rPr>
          <w:rFonts w:asciiTheme="minorHAnsi" w:hAnsiTheme="minorHAnsi" w:cstheme="minorHAnsi"/>
          <w:i/>
        </w:rPr>
      </w:pPr>
      <w:r w:rsidRPr="00FF1B2D">
        <w:rPr>
          <w:rFonts w:asciiTheme="minorHAnsi" w:hAnsiTheme="minorHAnsi" w:cstheme="minorHAnsi"/>
          <w:i/>
        </w:rPr>
        <w:t xml:space="preserve">Review its Rate and Debtors Hardship policy to assist any members of the community who may experience hardship as a result of a Special rate variation, by developing a range of strategies to address specific situations. </w:t>
      </w:r>
    </w:p>
    <w:p w:rsidR="005D13EE" w:rsidRDefault="005D13EE">
      <w:pPr>
        <w:rPr>
          <w:rFonts w:asciiTheme="minorHAnsi" w:hAnsiTheme="minorHAnsi" w:cstheme="minorHAnsi"/>
          <w:szCs w:val="21"/>
        </w:rPr>
      </w:pPr>
      <w:r>
        <w:rPr>
          <w:rFonts w:asciiTheme="minorHAnsi" w:hAnsiTheme="minorHAnsi" w:cstheme="minorHAnsi"/>
        </w:rPr>
        <w:br w:type="page"/>
      </w:r>
    </w:p>
    <w:p w:rsidR="00686D95" w:rsidRPr="00EF48A8" w:rsidRDefault="00686D95" w:rsidP="00FE2F02">
      <w:pPr>
        <w:pStyle w:val="BodyText"/>
        <w:jc w:val="left"/>
        <w:rPr>
          <w:rFonts w:asciiTheme="minorHAnsi" w:hAnsiTheme="minorHAnsi" w:cstheme="minorHAnsi"/>
        </w:rPr>
      </w:pPr>
      <w:r w:rsidRPr="00EF48A8">
        <w:rPr>
          <w:rFonts w:asciiTheme="minorHAnsi" w:hAnsiTheme="minorHAnsi" w:cstheme="minorHAnsi"/>
        </w:rPr>
        <w:lastRenderedPageBreak/>
        <w:t>The review has identified that whilst the current policy is consistent with similar regional councils in its approach</w:t>
      </w:r>
      <w:r w:rsidR="000A6FB5">
        <w:rPr>
          <w:rFonts w:asciiTheme="minorHAnsi" w:hAnsiTheme="minorHAnsi" w:cstheme="minorHAnsi"/>
        </w:rPr>
        <w:t xml:space="preserve"> to genuine hardship, it</w:t>
      </w:r>
      <w:r w:rsidRPr="00EF48A8">
        <w:rPr>
          <w:rFonts w:asciiTheme="minorHAnsi" w:hAnsiTheme="minorHAnsi" w:cstheme="minorHAnsi"/>
        </w:rPr>
        <w:t xml:space="preserve"> highlighted the need to clarify the wording within the policy statement to clearly identify the circumstances where ratepayers may be assisted by the policy. The amended policy </w:t>
      </w:r>
      <w:r w:rsidR="005B721F">
        <w:rPr>
          <w:rFonts w:asciiTheme="minorHAnsi" w:hAnsiTheme="minorHAnsi" w:cstheme="minorHAnsi"/>
        </w:rPr>
        <w:t xml:space="preserve">was endorsed by Council on 10 February 2015 and </w:t>
      </w:r>
      <w:r w:rsidRPr="00EF48A8">
        <w:rPr>
          <w:rFonts w:asciiTheme="minorHAnsi" w:hAnsiTheme="minorHAnsi" w:cstheme="minorHAnsi"/>
        </w:rPr>
        <w:t xml:space="preserve">will </w:t>
      </w:r>
      <w:r w:rsidR="00B10167">
        <w:rPr>
          <w:rFonts w:asciiTheme="minorHAnsi" w:hAnsiTheme="minorHAnsi" w:cstheme="minorHAnsi"/>
        </w:rPr>
        <w:t xml:space="preserve">now be exhibited </w:t>
      </w:r>
      <w:r w:rsidRPr="00EF48A8">
        <w:rPr>
          <w:rFonts w:asciiTheme="minorHAnsi" w:hAnsiTheme="minorHAnsi" w:cstheme="minorHAnsi"/>
        </w:rPr>
        <w:t>for 28 days.</w:t>
      </w:r>
    </w:p>
    <w:p w:rsidR="00EF364F" w:rsidRDefault="001C65AC" w:rsidP="00EF364F">
      <w:pPr>
        <w:pStyle w:val="BodyText"/>
        <w:jc w:val="left"/>
        <w:rPr>
          <w:rFonts w:asciiTheme="minorHAnsi" w:hAnsiTheme="minorHAnsi" w:cstheme="minorHAnsi"/>
        </w:rPr>
      </w:pPr>
      <w:r w:rsidRPr="001C65AC">
        <w:rPr>
          <w:rFonts w:asciiTheme="minorHAnsi" w:hAnsiTheme="minorHAnsi" w:cstheme="minorHAnsi"/>
        </w:rPr>
        <w:t xml:space="preserve">The Rate and </w:t>
      </w:r>
      <w:r>
        <w:rPr>
          <w:rFonts w:asciiTheme="minorHAnsi" w:hAnsiTheme="minorHAnsi" w:cstheme="minorHAnsi"/>
        </w:rPr>
        <w:t>D</w:t>
      </w:r>
      <w:r w:rsidRPr="001C65AC">
        <w:rPr>
          <w:rFonts w:asciiTheme="minorHAnsi" w:hAnsiTheme="minorHAnsi" w:cstheme="minorHAnsi"/>
        </w:rPr>
        <w:t>ebtors Hardship policy is not</w:t>
      </w:r>
      <w:r w:rsidR="000A6FB5" w:rsidRPr="001C65AC">
        <w:rPr>
          <w:rFonts w:asciiTheme="minorHAnsi" w:hAnsiTheme="minorHAnsi" w:cstheme="minorHAnsi"/>
        </w:rPr>
        <w:t xml:space="preserve"> specifically referred to in current IP&amp;R documents</w:t>
      </w:r>
      <w:r w:rsidRPr="001C65AC">
        <w:rPr>
          <w:rFonts w:asciiTheme="minorHAnsi" w:hAnsiTheme="minorHAnsi" w:cstheme="minorHAnsi"/>
        </w:rPr>
        <w:t>. It is available on Council’s website</w:t>
      </w:r>
      <w:r w:rsidR="00EF364F">
        <w:rPr>
          <w:rFonts w:asciiTheme="minorHAnsi" w:hAnsiTheme="minorHAnsi" w:cstheme="minorHAnsi"/>
        </w:rPr>
        <w:t xml:space="preserve"> and at all Council administration offices</w:t>
      </w:r>
      <w:r w:rsidRPr="001C65AC">
        <w:rPr>
          <w:rFonts w:asciiTheme="minorHAnsi" w:hAnsiTheme="minorHAnsi" w:cstheme="minorHAnsi"/>
        </w:rPr>
        <w:t xml:space="preserve">. There are currently no ratepayers utilising the Debtors and </w:t>
      </w:r>
      <w:r>
        <w:rPr>
          <w:rFonts w:asciiTheme="minorHAnsi" w:hAnsiTheme="minorHAnsi" w:cstheme="minorHAnsi"/>
        </w:rPr>
        <w:t>H</w:t>
      </w:r>
      <w:r w:rsidRPr="001C65AC">
        <w:rPr>
          <w:rFonts w:asciiTheme="minorHAnsi" w:hAnsiTheme="minorHAnsi" w:cstheme="minorHAnsi"/>
        </w:rPr>
        <w:t>ardship policy for rates.</w:t>
      </w:r>
    </w:p>
    <w:p w:rsidR="00686D95" w:rsidRDefault="00686D95" w:rsidP="00EF364F">
      <w:pPr>
        <w:pStyle w:val="BodyText"/>
        <w:jc w:val="left"/>
        <w:rPr>
          <w:rFonts w:asciiTheme="minorHAnsi" w:hAnsiTheme="minorHAnsi" w:cstheme="minorHAnsi"/>
        </w:rPr>
      </w:pPr>
      <w:r w:rsidRPr="001C65AC">
        <w:rPr>
          <w:rFonts w:asciiTheme="minorHAnsi" w:hAnsiTheme="minorHAnsi" w:cstheme="minorHAnsi"/>
        </w:rPr>
        <w:t>Council has not proposed to introduce any measures to limit the impact of the proposed</w:t>
      </w:r>
      <w:r w:rsidRPr="00EF48A8">
        <w:rPr>
          <w:rFonts w:asciiTheme="minorHAnsi" w:hAnsiTheme="minorHAnsi" w:cstheme="minorHAnsi"/>
        </w:rPr>
        <w:t xml:space="preserve"> special variation to any specific group/s of ratepayers.</w:t>
      </w:r>
      <w:r w:rsidR="00CF547F">
        <w:rPr>
          <w:rFonts w:asciiTheme="minorHAnsi" w:hAnsiTheme="minorHAnsi" w:cstheme="minorHAnsi"/>
        </w:rPr>
        <w:t xml:space="preserve"> </w:t>
      </w:r>
    </w:p>
    <w:p w:rsidR="005D13EE" w:rsidRDefault="005D13EE" w:rsidP="005D13EE">
      <w:pPr>
        <w:pStyle w:val="BodyText"/>
        <w:spacing w:before="0" w:line="240" w:lineRule="auto"/>
        <w:jc w:val="left"/>
        <w:rPr>
          <w:rFonts w:asciiTheme="minorHAnsi" w:hAnsiTheme="minorHAnsi" w:cstheme="minorHAnsi"/>
        </w:rPr>
      </w:pPr>
    </w:p>
    <w:p w:rsidR="00D60EA5" w:rsidRPr="00C33584" w:rsidRDefault="00D60EA5" w:rsidP="005D13EE">
      <w:pPr>
        <w:pStyle w:val="Heading1"/>
        <w:spacing w:before="0" w:after="0" w:line="240" w:lineRule="auto"/>
      </w:pPr>
      <w:bookmarkStart w:id="23" w:name="_Toc411345855"/>
      <w:r w:rsidRPr="00C33584">
        <w:t xml:space="preserve">Assessment criterion 4: </w:t>
      </w:r>
      <w:r w:rsidR="00CA35DF" w:rsidRPr="00C33584">
        <w:t>Public exhibition of relevant IP&amp;R documents</w:t>
      </w:r>
      <w:bookmarkEnd w:id="23"/>
    </w:p>
    <w:p w:rsidR="004D7D51" w:rsidRDefault="004B6671" w:rsidP="00FE2F02">
      <w:pPr>
        <w:pStyle w:val="BodyText"/>
        <w:jc w:val="left"/>
        <w:rPr>
          <w:rFonts w:asciiTheme="minorHAnsi" w:hAnsiTheme="minorHAnsi" w:cs="Arial"/>
        </w:rPr>
      </w:pPr>
      <w:r>
        <w:rPr>
          <w:rFonts w:asciiTheme="minorHAnsi" w:hAnsiTheme="minorHAnsi" w:cs="Arial"/>
        </w:rPr>
        <w:t xml:space="preserve">Council has met all legislative requirements since the introduction of IP&amp;R. </w:t>
      </w:r>
      <w:r w:rsidR="00C678BF" w:rsidRPr="00F855A9">
        <w:rPr>
          <w:rFonts w:asciiTheme="minorHAnsi" w:hAnsiTheme="minorHAnsi" w:cs="Arial"/>
        </w:rPr>
        <w:t>The following table</w:t>
      </w:r>
      <w:r w:rsidR="004D7D51" w:rsidRPr="00EF48A8">
        <w:rPr>
          <w:rFonts w:asciiTheme="minorHAnsi" w:hAnsiTheme="minorHAnsi" w:cs="Arial"/>
        </w:rPr>
        <w:t xml:space="preserve"> includes </w:t>
      </w:r>
      <w:r w:rsidR="00B92610">
        <w:rPr>
          <w:rFonts w:asciiTheme="minorHAnsi" w:hAnsiTheme="minorHAnsi" w:cs="Arial"/>
        </w:rPr>
        <w:t xml:space="preserve">the exhibition and adoption dates and minute numbers </w:t>
      </w:r>
      <w:r w:rsidR="004D7D51" w:rsidRPr="00EF48A8">
        <w:rPr>
          <w:rFonts w:asciiTheme="minorHAnsi" w:hAnsiTheme="minorHAnsi" w:cs="Arial"/>
        </w:rPr>
        <w:t xml:space="preserve">of the relevant </w:t>
      </w:r>
      <w:r w:rsidR="005D728D">
        <w:rPr>
          <w:rFonts w:asciiTheme="minorHAnsi" w:hAnsiTheme="minorHAnsi" w:cs="Arial"/>
        </w:rPr>
        <w:t xml:space="preserve">IP&amp;R </w:t>
      </w:r>
      <w:r w:rsidR="004D7D51" w:rsidRPr="00EF48A8">
        <w:rPr>
          <w:rFonts w:asciiTheme="minorHAnsi" w:hAnsiTheme="minorHAnsi" w:cs="Arial"/>
        </w:rPr>
        <w:t>documents.</w:t>
      </w:r>
      <w:r w:rsidR="00B92610">
        <w:rPr>
          <w:rFonts w:asciiTheme="minorHAnsi" w:hAnsiTheme="minorHAnsi" w:cs="Arial"/>
        </w:rPr>
        <w:t xml:space="preserve"> A copy of the minutes can be found </w:t>
      </w:r>
      <w:r w:rsidR="00B92610" w:rsidRPr="00191528">
        <w:rPr>
          <w:rFonts w:asciiTheme="minorHAnsi" w:hAnsiTheme="minorHAnsi" w:cs="Arial"/>
        </w:rPr>
        <w:t xml:space="preserve">in attachment </w:t>
      </w:r>
      <w:r w:rsidR="00AD3984" w:rsidRPr="00191528">
        <w:rPr>
          <w:rFonts w:asciiTheme="minorHAnsi" w:hAnsiTheme="minorHAnsi" w:cs="Arial"/>
        </w:rPr>
        <w:t>13</w:t>
      </w:r>
      <w:r w:rsidR="00191528" w:rsidRPr="00191528">
        <w:rPr>
          <w:rFonts w:asciiTheme="minorHAnsi" w:hAnsiTheme="minorHAnsi" w:cs="Arial"/>
        </w:rPr>
        <w:t>c</w:t>
      </w:r>
      <w:r w:rsidR="00AD3984" w:rsidRPr="00191528">
        <w:rPr>
          <w:rFonts w:asciiTheme="minorHAnsi" w:hAnsiTheme="minorHAnsi" w:cs="Arial"/>
        </w:rPr>
        <w:t>.</w:t>
      </w:r>
      <w:r w:rsidR="00191528">
        <w:rPr>
          <w:rFonts w:asciiTheme="minorHAnsi" w:hAnsiTheme="minorHAnsi" w:cs="Arial"/>
        </w:rPr>
        <w:t xml:space="preserve"> </w:t>
      </w:r>
    </w:p>
    <w:p w:rsidR="00BA2282" w:rsidRDefault="00BA2282" w:rsidP="00FE2F02">
      <w:pPr>
        <w:pStyle w:val="BodyText"/>
        <w:jc w:val="left"/>
        <w:rPr>
          <w:rFonts w:asciiTheme="minorHAnsi" w:hAnsiTheme="minorHAnsi"/>
          <w:szCs w:val="22"/>
        </w:rPr>
      </w:pPr>
      <w:r w:rsidRPr="00843918">
        <w:rPr>
          <w:rFonts w:asciiTheme="minorHAnsi" w:hAnsiTheme="minorHAnsi"/>
          <w:szCs w:val="22"/>
        </w:rPr>
        <w:t xml:space="preserve">A summary of </w:t>
      </w:r>
      <w:r>
        <w:rPr>
          <w:rFonts w:asciiTheme="minorHAnsi" w:hAnsiTheme="minorHAnsi"/>
          <w:szCs w:val="22"/>
        </w:rPr>
        <w:t xml:space="preserve">the </w:t>
      </w:r>
      <w:r w:rsidRPr="00843918">
        <w:rPr>
          <w:rFonts w:asciiTheme="minorHAnsi" w:hAnsiTheme="minorHAnsi"/>
          <w:szCs w:val="22"/>
        </w:rPr>
        <w:t xml:space="preserve">IP&amp;R processes, engagement and key points </w:t>
      </w:r>
      <w:r>
        <w:rPr>
          <w:rFonts w:asciiTheme="minorHAnsi" w:hAnsiTheme="minorHAnsi"/>
          <w:szCs w:val="22"/>
        </w:rPr>
        <w:t>is outline</w:t>
      </w:r>
      <w:r w:rsidR="00CF547F">
        <w:rPr>
          <w:rFonts w:asciiTheme="minorHAnsi" w:hAnsiTheme="minorHAnsi"/>
          <w:szCs w:val="22"/>
        </w:rPr>
        <w:t>d</w:t>
      </w:r>
      <w:r>
        <w:rPr>
          <w:rFonts w:asciiTheme="minorHAnsi" w:hAnsiTheme="minorHAnsi"/>
          <w:szCs w:val="22"/>
        </w:rPr>
        <w:t xml:space="preserve"> in </w:t>
      </w:r>
      <w:r w:rsidR="00CF547F">
        <w:rPr>
          <w:rFonts w:asciiTheme="minorHAnsi" w:hAnsiTheme="minorHAnsi"/>
          <w:szCs w:val="22"/>
        </w:rPr>
        <w:t xml:space="preserve">Section 4 of this application. </w:t>
      </w:r>
      <w:r>
        <w:rPr>
          <w:rFonts w:asciiTheme="minorHAnsi" w:hAnsiTheme="minorHAnsi"/>
          <w:szCs w:val="22"/>
        </w:rPr>
        <w:t xml:space="preserve"> </w:t>
      </w:r>
    </w:p>
    <w:p w:rsidR="009D46BC" w:rsidRPr="00EF48A8" w:rsidRDefault="009D46BC" w:rsidP="00FE2F02">
      <w:pPr>
        <w:pStyle w:val="BodyText"/>
        <w:jc w:val="left"/>
        <w:rPr>
          <w:rFonts w:asciiTheme="minorHAnsi" w:hAnsiTheme="minorHAnsi" w:cs="Arial"/>
        </w:rPr>
      </w:pPr>
    </w:p>
    <w:tbl>
      <w:tblPr>
        <w:tblStyle w:val="TableGrid"/>
        <w:tblW w:w="8075" w:type="dxa"/>
        <w:jc w:val="center"/>
        <w:tblLayout w:type="fixed"/>
        <w:tblLook w:val="04A0" w:firstRow="1" w:lastRow="0" w:firstColumn="1" w:lastColumn="0" w:noHBand="0" w:noVBand="1"/>
      </w:tblPr>
      <w:tblGrid>
        <w:gridCol w:w="3256"/>
        <w:gridCol w:w="283"/>
        <w:gridCol w:w="2268"/>
        <w:gridCol w:w="2268"/>
      </w:tblGrid>
      <w:tr w:rsidR="00B92610" w:rsidRPr="006A3AFA" w:rsidTr="005118CB">
        <w:trPr>
          <w:trHeight w:val="290"/>
          <w:tblHeader/>
          <w:jc w:val="center"/>
        </w:trPr>
        <w:tc>
          <w:tcPr>
            <w:tcW w:w="3539" w:type="dxa"/>
            <w:gridSpan w:val="2"/>
            <w:tcBorders>
              <w:bottom w:val="single" w:sz="4" w:space="0" w:color="auto"/>
            </w:tcBorders>
            <w:shd w:val="clear" w:color="auto" w:fill="000000" w:themeFill="text1"/>
          </w:tcPr>
          <w:p w:rsidR="009D46BC" w:rsidRPr="006A3AFA" w:rsidRDefault="009D46BC" w:rsidP="00FE2F02">
            <w:pPr>
              <w:autoSpaceDE w:val="0"/>
              <w:autoSpaceDN w:val="0"/>
              <w:adjustRightInd w:val="0"/>
              <w:rPr>
                <w:rFonts w:asciiTheme="minorHAnsi" w:hAnsiTheme="minorHAnsi" w:cstheme="minorHAnsi"/>
                <w:b/>
                <w:color w:val="FFFFFF" w:themeColor="background1"/>
              </w:rPr>
            </w:pPr>
            <w:r w:rsidRPr="006A3AFA">
              <w:rPr>
                <w:rFonts w:asciiTheme="minorHAnsi" w:hAnsiTheme="minorHAnsi" w:cstheme="minorHAnsi"/>
                <w:b/>
                <w:color w:val="FFFFFF" w:themeColor="background1"/>
              </w:rPr>
              <w:t xml:space="preserve">Document </w:t>
            </w:r>
          </w:p>
        </w:tc>
        <w:tc>
          <w:tcPr>
            <w:tcW w:w="2268" w:type="dxa"/>
            <w:tcBorders>
              <w:bottom w:val="single" w:sz="4" w:space="0" w:color="auto"/>
            </w:tcBorders>
            <w:shd w:val="clear" w:color="auto" w:fill="000000" w:themeFill="text1"/>
          </w:tcPr>
          <w:p w:rsidR="009D46BC" w:rsidRDefault="009D46BC" w:rsidP="00D52717">
            <w:pPr>
              <w:autoSpaceDE w:val="0"/>
              <w:autoSpaceDN w:val="0"/>
              <w:adjustRightInd w:val="0"/>
              <w:jc w:val="center"/>
              <w:rPr>
                <w:rFonts w:asciiTheme="minorHAnsi" w:hAnsiTheme="minorHAnsi" w:cstheme="minorHAnsi"/>
                <w:b/>
                <w:color w:val="FFFFFF" w:themeColor="background1"/>
              </w:rPr>
            </w:pPr>
            <w:r>
              <w:rPr>
                <w:rFonts w:asciiTheme="minorHAnsi" w:hAnsiTheme="minorHAnsi" w:cstheme="minorHAnsi"/>
                <w:b/>
                <w:color w:val="FFFFFF" w:themeColor="background1"/>
              </w:rPr>
              <w:t>Exhibition</w:t>
            </w:r>
          </w:p>
        </w:tc>
        <w:tc>
          <w:tcPr>
            <w:tcW w:w="2268" w:type="dxa"/>
            <w:tcBorders>
              <w:bottom w:val="single" w:sz="4" w:space="0" w:color="auto"/>
            </w:tcBorders>
            <w:shd w:val="clear" w:color="auto" w:fill="000000" w:themeFill="text1"/>
          </w:tcPr>
          <w:p w:rsidR="009D46BC" w:rsidRPr="006A3AFA" w:rsidRDefault="009D46BC" w:rsidP="00D52717">
            <w:pPr>
              <w:autoSpaceDE w:val="0"/>
              <w:autoSpaceDN w:val="0"/>
              <w:adjustRightInd w:val="0"/>
              <w:jc w:val="center"/>
              <w:rPr>
                <w:rFonts w:asciiTheme="minorHAnsi" w:hAnsiTheme="minorHAnsi" w:cstheme="minorHAnsi"/>
                <w:b/>
                <w:color w:val="FFFFFF" w:themeColor="background1"/>
              </w:rPr>
            </w:pPr>
            <w:r>
              <w:rPr>
                <w:rFonts w:asciiTheme="minorHAnsi" w:hAnsiTheme="minorHAnsi" w:cstheme="minorHAnsi"/>
                <w:b/>
                <w:color w:val="FFFFFF" w:themeColor="background1"/>
              </w:rPr>
              <w:t>Adoption</w:t>
            </w:r>
          </w:p>
        </w:tc>
      </w:tr>
      <w:tr w:rsidR="00B92610" w:rsidRPr="006A3AFA" w:rsidTr="005118CB">
        <w:trPr>
          <w:trHeight w:val="856"/>
          <w:jc w:val="center"/>
        </w:trPr>
        <w:tc>
          <w:tcPr>
            <w:tcW w:w="3256" w:type="dxa"/>
          </w:tcPr>
          <w:p w:rsidR="009D46BC" w:rsidRDefault="009D46BC" w:rsidP="00FE2F02">
            <w:pPr>
              <w:rPr>
                <w:rFonts w:asciiTheme="minorHAnsi" w:hAnsiTheme="minorHAnsi" w:cstheme="minorHAnsi"/>
                <w:b/>
              </w:rPr>
            </w:pPr>
            <w:r w:rsidRPr="006A3AFA">
              <w:rPr>
                <w:rFonts w:asciiTheme="minorHAnsi" w:hAnsiTheme="minorHAnsi" w:cstheme="minorHAnsi"/>
                <w:b/>
              </w:rPr>
              <w:t>Community St</w:t>
            </w:r>
            <w:r>
              <w:rPr>
                <w:rFonts w:asciiTheme="minorHAnsi" w:hAnsiTheme="minorHAnsi" w:cstheme="minorHAnsi"/>
                <w:b/>
              </w:rPr>
              <w:t>rategic Plan – Eurobodalla 2030</w:t>
            </w:r>
          </w:p>
          <w:p w:rsidR="009D46BC" w:rsidRPr="006A3AFA" w:rsidRDefault="009D46BC" w:rsidP="00FE2F02">
            <w:pPr>
              <w:rPr>
                <w:rFonts w:asciiTheme="minorHAnsi" w:hAnsiTheme="minorHAnsi" w:cstheme="minorHAnsi"/>
                <w:b/>
              </w:rPr>
            </w:pPr>
          </w:p>
        </w:tc>
        <w:tc>
          <w:tcPr>
            <w:tcW w:w="2551" w:type="dxa"/>
            <w:gridSpan w:val="2"/>
          </w:tcPr>
          <w:p w:rsidR="009D46BC" w:rsidRDefault="009D46BC" w:rsidP="00D52717">
            <w:pPr>
              <w:pStyle w:val="SectionText"/>
              <w:jc w:val="right"/>
              <w:rPr>
                <w:rFonts w:asciiTheme="minorHAnsi" w:hAnsiTheme="minorHAnsi" w:cstheme="minorHAnsi"/>
                <w:sz w:val="22"/>
                <w:szCs w:val="22"/>
              </w:rPr>
            </w:pPr>
            <w:r>
              <w:rPr>
                <w:rFonts w:asciiTheme="minorHAnsi" w:hAnsiTheme="minorHAnsi" w:cstheme="minorHAnsi"/>
                <w:sz w:val="22"/>
                <w:szCs w:val="22"/>
              </w:rPr>
              <w:t>July 2011 – 11/185</w:t>
            </w:r>
          </w:p>
          <w:p w:rsidR="009D46BC" w:rsidRDefault="009D46BC" w:rsidP="00D52717">
            <w:pPr>
              <w:pStyle w:val="SectionText"/>
              <w:jc w:val="right"/>
              <w:rPr>
                <w:rFonts w:asciiTheme="minorHAnsi" w:hAnsiTheme="minorHAnsi" w:cstheme="minorHAnsi"/>
                <w:sz w:val="22"/>
                <w:szCs w:val="22"/>
              </w:rPr>
            </w:pPr>
            <w:r>
              <w:rPr>
                <w:rFonts w:asciiTheme="minorHAnsi" w:hAnsiTheme="minorHAnsi" w:cstheme="minorHAnsi"/>
                <w:sz w:val="22"/>
                <w:szCs w:val="22"/>
              </w:rPr>
              <w:t>November 2011 – 11/270</w:t>
            </w:r>
          </w:p>
        </w:tc>
        <w:tc>
          <w:tcPr>
            <w:tcW w:w="2268" w:type="dxa"/>
          </w:tcPr>
          <w:p w:rsidR="009D46BC" w:rsidRDefault="009D46BC" w:rsidP="00D52717">
            <w:pPr>
              <w:pStyle w:val="SectionText"/>
              <w:jc w:val="right"/>
              <w:rPr>
                <w:rFonts w:asciiTheme="minorHAnsi" w:hAnsiTheme="minorHAnsi" w:cstheme="minorHAnsi"/>
                <w:sz w:val="22"/>
                <w:szCs w:val="22"/>
              </w:rPr>
            </w:pPr>
            <w:r>
              <w:rPr>
                <w:rFonts w:asciiTheme="minorHAnsi" w:hAnsiTheme="minorHAnsi" w:cstheme="minorHAnsi"/>
                <w:sz w:val="22"/>
                <w:szCs w:val="22"/>
              </w:rPr>
              <w:t>April 2012 – 12/98</w:t>
            </w:r>
          </w:p>
        </w:tc>
      </w:tr>
      <w:tr w:rsidR="00B92610" w:rsidRPr="006A3AFA" w:rsidTr="005118CB">
        <w:trPr>
          <w:trHeight w:val="856"/>
          <w:jc w:val="center"/>
        </w:trPr>
        <w:tc>
          <w:tcPr>
            <w:tcW w:w="3256" w:type="dxa"/>
          </w:tcPr>
          <w:p w:rsidR="009D46BC" w:rsidRPr="006A3AFA" w:rsidRDefault="00BA2282" w:rsidP="00FE2F02">
            <w:pPr>
              <w:rPr>
                <w:rFonts w:asciiTheme="minorHAnsi" w:hAnsiTheme="minorHAnsi" w:cstheme="minorHAnsi"/>
                <w:b/>
              </w:rPr>
            </w:pPr>
            <w:r>
              <w:rPr>
                <w:rFonts w:asciiTheme="minorHAnsi" w:hAnsiTheme="minorHAnsi" w:cstheme="minorHAnsi"/>
                <w:b/>
              </w:rPr>
              <w:t xml:space="preserve">Delivery Program 2012-16, </w:t>
            </w:r>
            <w:r w:rsidR="009D46BC" w:rsidRPr="006A3AFA">
              <w:rPr>
                <w:rFonts w:asciiTheme="minorHAnsi" w:hAnsiTheme="minorHAnsi" w:cstheme="minorHAnsi"/>
                <w:b/>
              </w:rPr>
              <w:t xml:space="preserve"> Operational Plan 2012-13</w:t>
            </w:r>
            <w:r>
              <w:rPr>
                <w:rFonts w:asciiTheme="minorHAnsi" w:hAnsiTheme="minorHAnsi" w:cstheme="minorHAnsi"/>
                <w:b/>
              </w:rPr>
              <w:t xml:space="preserve"> &amp; Resourcing Strategy</w:t>
            </w:r>
          </w:p>
          <w:p w:rsidR="009D46BC" w:rsidRPr="006A3AFA" w:rsidRDefault="009D46BC" w:rsidP="00FE2F02">
            <w:pPr>
              <w:rPr>
                <w:rFonts w:asciiTheme="minorHAnsi" w:hAnsiTheme="minorHAnsi" w:cstheme="minorHAnsi"/>
                <w:b/>
              </w:rPr>
            </w:pPr>
          </w:p>
        </w:tc>
        <w:tc>
          <w:tcPr>
            <w:tcW w:w="2551" w:type="dxa"/>
            <w:gridSpan w:val="2"/>
          </w:tcPr>
          <w:p w:rsidR="009D46BC" w:rsidRDefault="009D46BC" w:rsidP="00D52717">
            <w:pPr>
              <w:pStyle w:val="SectionText"/>
              <w:jc w:val="right"/>
              <w:rPr>
                <w:rFonts w:asciiTheme="minorHAnsi" w:hAnsiTheme="minorHAnsi" w:cstheme="minorHAnsi"/>
                <w:sz w:val="22"/>
                <w:szCs w:val="22"/>
              </w:rPr>
            </w:pPr>
            <w:r>
              <w:rPr>
                <w:rFonts w:asciiTheme="minorHAnsi" w:hAnsiTheme="minorHAnsi" w:cstheme="minorHAnsi"/>
                <w:sz w:val="22"/>
                <w:szCs w:val="22"/>
              </w:rPr>
              <w:t>May 2012 – FSM12/39</w:t>
            </w:r>
          </w:p>
        </w:tc>
        <w:tc>
          <w:tcPr>
            <w:tcW w:w="2268" w:type="dxa"/>
          </w:tcPr>
          <w:p w:rsidR="009D46BC" w:rsidRDefault="009D46BC" w:rsidP="00D52717">
            <w:pPr>
              <w:pStyle w:val="SectionText"/>
              <w:jc w:val="right"/>
              <w:rPr>
                <w:rFonts w:asciiTheme="minorHAnsi" w:hAnsiTheme="minorHAnsi" w:cstheme="minorHAnsi"/>
                <w:sz w:val="22"/>
                <w:szCs w:val="22"/>
              </w:rPr>
            </w:pPr>
            <w:r>
              <w:rPr>
                <w:rFonts w:asciiTheme="minorHAnsi" w:hAnsiTheme="minorHAnsi" w:cstheme="minorHAnsi"/>
                <w:sz w:val="22"/>
                <w:szCs w:val="22"/>
              </w:rPr>
              <w:t>June 2012 – 12/155</w:t>
            </w:r>
          </w:p>
          <w:p w:rsidR="009D46BC" w:rsidRDefault="009D46BC" w:rsidP="00D52717">
            <w:pPr>
              <w:pStyle w:val="SectionText"/>
              <w:jc w:val="right"/>
              <w:rPr>
                <w:rFonts w:asciiTheme="minorHAnsi" w:hAnsiTheme="minorHAnsi" w:cstheme="minorHAnsi"/>
                <w:sz w:val="22"/>
                <w:szCs w:val="22"/>
              </w:rPr>
            </w:pPr>
          </w:p>
          <w:p w:rsidR="009D46BC" w:rsidRPr="006A3AFA" w:rsidRDefault="009D46BC" w:rsidP="00D52717">
            <w:pPr>
              <w:pStyle w:val="SectionText"/>
              <w:jc w:val="right"/>
              <w:rPr>
                <w:rFonts w:asciiTheme="minorHAnsi" w:hAnsiTheme="minorHAnsi" w:cstheme="minorHAnsi"/>
                <w:sz w:val="22"/>
                <w:szCs w:val="22"/>
              </w:rPr>
            </w:pPr>
          </w:p>
        </w:tc>
      </w:tr>
      <w:tr w:rsidR="00B92610" w:rsidRPr="006A3AFA" w:rsidTr="005118CB">
        <w:trPr>
          <w:trHeight w:val="1163"/>
          <w:jc w:val="center"/>
        </w:trPr>
        <w:tc>
          <w:tcPr>
            <w:tcW w:w="3256" w:type="dxa"/>
          </w:tcPr>
          <w:p w:rsidR="009D46BC" w:rsidRPr="006A3AFA" w:rsidRDefault="009D46BC" w:rsidP="00FE2F02">
            <w:pPr>
              <w:rPr>
                <w:rFonts w:asciiTheme="minorHAnsi" w:hAnsiTheme="minorHAnsi" w:cstheme="minorHAnsi"/>
                <w:b/>
              </w:rPr>
            </w:pPr>
            <w:r w:rsidRPr="006A3AFA">
              <w:rPr>
                <w:rFonts w:asciiTheme="minorHAnsi" w:hAnsiTheme="minorHAnsi" w:cstheme="minorHAnsi"/>
                <w:b/>
              </w:rPr>
              <w:t>Community Strategic Plan Review – One Community</w:t>
            </w:r>
            <w:r>
              <w:rPr>
                <w:rFonts w:asciiTheme="minorHAnsi" w:hAnsiTheme="minorHAnsi" w:cstheme="minorHAnsi"/>
                <w:b/>
              </w:rPr>
              <w:t xml:space="preserve">, </w:t>
            </w:r>
            <w:r w:rsidRPr="006A3AFA">
              <w:rPr>
                <w:rFonts w:asciiTheme="minorHAnsi" w:hAnsiTheme="minorHAnsi" w:cstheme="minorHAnsi"/>
                <w:b/>
              </w:rPr>
              <w:t>Delivery Program 2013-17 &amp; Operational Plan 2013-14</w:t>
            </w:r>
          </w:p>
          <w:p w:rsidR="009D46BC" w:rsidRPr="006A3AFA" w:rsidRDefault="009D46BC" w:rsidP="00FE2F02">
            <w:pPr>
              <w:rPr>
                <w:rFonts w:asciiTheme="minorHAnsi" w:hAnsiTheme="minorHAnsi" w:cstheme="minorHAnsi"/>
                <w:b/>
              </w:rPr>
            </w:pPr>
          </w:p>
        </w:tc>
        <w:tc>
          <w:tcPr>
            <w:tcW w:w="2551" w:type="dxa"/>
            <w:gridSpan w:val="2"/>
          </w:tcPr>
          <w:p w:rsidR="009D46BC" w:rsidRDefault="009D46BC" w:rsidP="00D52717">
            <w:pPr>
              <w:jc w:val="right"/>
              <w:rPr>
                <w:rFonts w:asciiTheme="minorHAnsi" w:hAnsiTheme="minorHAnsi" w:cstheme="minorHAnsi"/>
              </w:rPr>
            </w:pPr>
            <w:r>
              <w:rPr>
                <w:rFonts w:asciiTheme="minorHAnsi" w:hAnsiTheme="minorHAnsi" w:cstheme="minorHAnsi"/>
              </w:rPr>
              <w:t>April 2013 – 13/102</w:t>
            </w:r>
          </w:p>
        </w:tc>
        <w:tc>
          <w:tcPr>
            <w:tcW w:w="2268" w:type="dxa"/>
          </w:tcPr>
          <w:p w:rsidR="009D46BC" w:rsidRDefault="009D46BC" w:rsidP="00D52717">
            <w:pPr>
              <w:jc w:val="right"/>
              <w:rPr>
                <w:rFonts w:asciiTheme="minorHAnsi" w:hAnsiTheme="minorHAnsi" w:cstheme="minorHAnsi"/>
              </w:rPr>
            </w:pPr>
            <w:r>
              <w:rPr>
                <w:rFonts w:asciiTheme="minorHAnsi" w:hAnsiTheme="minorHAnsi" w:cstheme="minorHAnsi"/>
              </w:rPr>
              <w:t>June 2013 – 13/144</w:t>
            </w:r>
          </w:p>
          <w:p w:rsidR="009D46BC" w:rsidRDefault="009D46BC" w:rsidP="00D52717">
            <w:pPr>
              <w:jc w:val="right"/>
              <w:rPr>
                <w:rFonts w:asciiTheme="minorHAnsi" w:hAnsiTheme="minorHAnsi" w:cstheme="minorHAnsi"/>
              </w:rPr>
            </w:pPr>
          </w:p>
          <w:p w:rsidR="009D46BC" w:rsidRDefault="009D46BC" w:rsidP="00D52717">
            <w:pPr>
              <w:jc w:val="right"/>
              <w:rPr>
                <w:rFonts w:asciiTheme="minorHAnsi" w:hAnsiTheme="minorHAnsi" w:cstheme="minorHAnsi"/>
              </w:rPr>
            </w:pPr>
          </w:p>
          <w:p w:rsidR="009D46BC" w:rsidRPr="006A3AFA" w:rsidRDefault="009D46BC" w:rsidP="00D52717">
            <w:pPr>
              <w:jc w:val="right"/>
              <w:rPr>
                <w:rFonts w:asciiTheme="minorHAnsi" w:hAnsiTheme="minorHAnsi" w:cstheme="minorHAnsi"/>
              </w:rPr>
            </w:pPr>
          </w:p>
        </w:tc>
      </w:tr>
      <w:tr w:rsidR="00BA2282" w:rsidRPr="006A3AFA" w:rsidTr="005118CB">
        <w:trPr>
          <w:trHeight w:val="1163"/>
          <w:jc w:val="center"/>
        </w:trPr>
        <w:tc>
          <w:tcPr>
            <w:tcW w:w="3256" w:type="dxa"/>
          </w:tcPr>
          <w:p w:rsidR="00BA2282" w:rsidRPr="006A3AFA" w:rsidRDefault="00BA2282" w:rsidP="00FE2F02">
            <w:pPr>
              <w:rPr>
                <w:rFonts w:asciiTheme="minorHAnsi" w:hAnsiTheme="minorHAnsi" w:cstheme="minorHAnsi"/>
                <w:b/>
              </w:rPr>
            </w:pPr>
            <w:r>
              <w:rPr>
                <w:rFonts w:asciiTheme="minorHAnsi" w:hAnsiTheme="minorHAnsi" w:cstheme="minorHAnsi"/>
                <w:b/>
              </w:rPr>
              <w:t>Delivery Program 2013-17 &amp; Operational Plan 2014-15</w:t>
            </w:r>
          </w:p>
        </w:tc>
        <w:tc>
          <w:tcPr>
            <w:tcW w:w="2551" w:type="dxa"/>
            <w:gridSpan w:val="2"/>
          </w:tcPr>
          <w:p w:rsidR="00BA2282" w:rsidRPr="00FF4ADD" w:rsidRDefault="00446A39" w:rsidP="00446A39">
            <w:pPr>
              <w:jc w:val="right"/>
              <w:rPr>
                <w:rFonts w:asciiTheme="minorHAnsi" w:hAnsiTheme="minorHAnsi" w:cstheme="minorHAnsi"/>
              </w:rPr>
            </w:pPr>
            <w:r w:rsidRPr="00FF4ADD">
              <w:rPr>
                <w:rFonts w:asciiTheme="minorHAnsi" w:hAnsiTheme="minorHAnsi" w:cstheme="minorHAnsi"/>
              </w:rPr>
              <w:t xml:space="preserve">May 2014 – 14/79 </w:t>
            </w:r>
          </w:p>
        </w:tc>
        <w:tc>
          <w:tcPr>
            <w:tcW w:w="2268" w:type="dxa"/>
          </w:tcPr>
          <w:p w:rsidR="00BA2282" w:rsidRPr="00FF4ADD" w:rsidRDefault="00446A39" w:rsidP="00D52717">
            <w:pPr>
              <w:jc w:val="right"/>
              <w:rPr>
                <w:rFonts w:asciiTheme="minorHAnsi" w:hAnsiTheme="minorHAnsi" w:cstheme="minorHAnsi"/>
              </w:rPr>
            </w:pPr>
            <w:r w:rsidRPr="00FF4ADD">
              <w:rPr>
                <w:rFonts w:asciiTheme="minorHAnsi" w:hAnsiTheme="minorHAnsi" w:cstheme="minorHAnsi"/>
              </w:rPr>
              <w:t xml:space="preserve">June 2014 </w:t>
            </w:r>
            <w:r w:rsidR="00FF4ADD" w:rsidRPr="00FF4ADD">
              <w:rPr>
                <w:rFonts w:asciiTheme="minorHAnsi" w:hAnsiTheme="minorHAnsi" w:cstheme="minorHAnsi"/>
              </w:rPr>
              <w:t>– 14/140</w:t>
            </w:r>
            <w:r w:rsidRPr="00FF4ADD">
              <w:rPr>
                <w:rFonts w:asciiTheme="minorHAnsi" w:hAnsiTheme="minorHAnsi" w:cstheme="minorHAnsi"/>
              </w:rPr>
              <w:t xml:space="preserve"> </w:t>
            </w:r>
          </w:p>
        </w:tc>
      </w:tr>
      <w:tr w:rsidR="009D46BC" w:rsidRPr="006A3AFA" w:rsidTr="005118CB">
        <w:trPr>
          <w:trHeight w:val="952"/>
          <w:jc w:val="center"/>
        </w:trPr>
        <w:tc>
          <w:tcPr>
            <w:tcW w:w="3256" w:type="dxa"/>
          </w:tcPr>
          <w:p w:rsidR="009D46BC" w:rsidRDefault="009D46BC" w:rsidP="00FE2F02">
            <w:pPr>
              <w:rPr>
                <w:rFonts w:asciiTheme="minorHAnsi" w:hAnsiTheme="minorHAnsi" w:cstheme="minorHAnsi"/>
                <w:b/>
              </w:rPr>
            </w:pPr>
            <w:r w:rsidRPr="006A3AFA">
              <w:rPr>
                <w:rFonts w:asciiTheme="minorHAnsi" w:hAnsiTheme="minorHAnsi" w:cstheme="minorHAnsi"/>
                <w:b/>
              </w:rPr>
              <w:t>Re</w:t>
            </w:r>
            <w:r>
              <w:rPr>
                <w:rFonts w:asciiTheme="minorHAnsi" w:hAnsiTheme="minorHAnsi" w:cstheme="minorHAnsi"/>
                <w:b/>
              </w:rPr>
              <w:t>vised Delivery Program 2013-17 &amp;</w:t>
            </w:r>
            <w:r w:rsidRPr="006A3AFA">
              <w:rPr>
                <w:rFonts w:asciiTheme="minorHAnsi" w:hAnsiTheme="minorHAnsi" w:cstheme="minorHAnsi"/>
                <w:b/>
              </w:rPr>
              <w:t xml:space="preserve"> L</w:t>
            </w:r>
            <w:r>
              <w:rPr>
                <w:rFonts w:asciiTheme="minorHAnsi" w:hAnsiTheme="minorHAnsi" w:cstheme="minorHAnsi"/>
                <w:b/>
              </w:rPr>
              <w:t>ong Term Financial Plan 2015-25</w:t>
            </w:r>
          </w:p>
          <w:p w:rsidR="009D46BC" w:rsidRPr="006A3AFA" w:rsidRDefault="009D46BC" w:rsidP="00FE2F02">
            <w:pPr>
              <w:rPr>
                <w:rFonts w:asciiTheme="minorHAnsi" w:hAnsiTheme="minorHAnsi" w:cstheme="minorHAnsi"/>
                <w:b/>
              </w:rPr>
            </w:pPr>
          </w:p>
        </w:tc>
        <w:tc>
          <w:tcPr>
            <w:tcW w:w="2551" w:type="dxa"/>
            <w:gridSpan w:val="2"/>
          </w:tcPr>
          <w:p w:rsidR="009D46BC" w:rsidRDefault="009D46BC" w:rsidP="00D52717">
            <w:pPr>
              <w:jc w:val="right"/>
              <w:rPr>
                <w:rFonts w:asciiTheme="minorHAnsi" w:hAnsiTheme="minorHAnsi" w:cstheme="minorHAnsi"/>
              </w:rPr>
            </w:pPr>
            <w:r>
              <w:rPr>
                <w:rFonts w:asciiTheme="minorHAnsi" w:hAnsiTheme="minorHAnsi" w:cstheme="minorHAnsi"/>
              </w:rPr>
              <w:t>December 2014 – GMR14/037</w:t>
            </w:r>
          </w:p>
        </w:tc>
        <w:tc>
          <w:tcPr>
            <w:tcW w:w="2268" w:type="dxa"/>
          </w:tcPr>
          <w:p w:rsidR="009D46BC" w:rsidRDefault="009D46BC" w:rsidP="00D52717">
            <w:pPr>
              <w:jc w:val="right"/>
              <w:rPr>
                <w:rFonts w:asciiTheme="minorHAnsi" w:hAnsiTheme="minorHAnsi" w:cstheme="minorHAnsi"/>
              </w:rPr>
            </w:pPr>
            <w:r>
              <w:rPr>
                <w:rFonts w:asciiTheme="minorHAnsi" w:hAnsiTheme="minorHAnsi" w:cstheme="minorHAnsi"/>
              </w:rPr>
              <w:t>February 2015</w:t>
            </w:r>
            <w:r w:rsidR="005118CB">
              <w:rPr>
                <w:rFonts w:asciiTheme="minorHAnsi" w:hAnsiTheme="minorHAnsi" w:cstheme="minorHAnsi"/>
              </w:rPr>
              <w:t xml:space="preserve"> – 15/3</w:t>
            </w:r>
          </w:p>
        </w:tc>
      </w:tr>
    </w:tbl>
    <w:p w:rsidR="00A22DDD" w:rsidRDefault="00A22DDD" w:rsidP="00FE2F02">
      <w:pPr>
        <w:rPr>
          <w:rFonts w:asciiTheme="minorHAnsi" w:hAnsiTheme="minorHAnsi"/>
        </w:rPr>
      </w:pPr>
    </w:p>
    <w:p w:rsidR="00303275" w:rsidRPr="00C33584" w:rsidRDefault="00303275" w:rsidP="00FE2F02">
      <w:pPr>
        <w:rPr>
          <w:rFonts w:asciiTheme="minorHAnsi" w:hAnsiTheme="minorHAnsi" w:cs="Arial"/>
          <w:b/>
          <w:bCs/>
          <w:color w:val="00408A"/>
          <w:kern w:val="32"/>
          <w:sz w:val="30"/>
          <w:szCs w:val="30"/>
        </w:rPr>
      </w:pPr>
      <w:r w:rsidRPr="00C33584">
        <w:rPr>
          <w:rFonts w:asciiTheme="minorHAnsi" w:hAnsiTheme="minorHAnsi"/>
        </w:rPr>
        <w:br w:type="page"/>
      </w:r>
    </w:p>
    <w:p w:rsidR="00D60EA5" w:rsidRPr="00C33584" w:rsidRDefault="00D60EA5" w:rsidP="00FE2F02">
      <w:pPr>
        <w:pStyle w:val="Heading1"/>
      </w:pPr>
      <w:bookmarkStart w:id="24" w:name="_Toc411345856"/>
      <w:r w:rsidRPr="00C33584">
        <w:lastRenderedPageBreak/>
        <w:t>Assessment criterion 5: Productivity improvements and cost containment strategies</w:t>
      </w:r>
      <w:bookmarkEnd w:id="24"/>
    </w:p>
    <w:p w:rsidR="00A30682" w:rsidRDefault="003E0466" w:rsidP="00FE2F02">
      <w:pPr>
        <w:pStyle w:val="BodyText"/>
        <w:jc w:val="left"/>
        <w:rPr>
          <w:rFonts w:asciiTheme="minorHAnsi" w:hAnsiTheme="minorHAnsi" w:cstheme="minorHAnsi"/>
          <w:szCs w:val="22"/>
        </w:rPr>
      </w:pPr>
      <w:r w:rsidRPr="00EF48A8">
        <w:rPr>
          <w:rFonts w:asciiTheme="minorHAnsi" w:hAnsiTheme="minorHAnsi" w:cstheme="minorHAnsi"/>
          <w:szCs w:val="22"/>
        </w:rPr>
        <w:t>Council is committed to improving productivity and containing costs</w:t>
      </w:r>
      <w:r w:rsidR="00A30682">
        <w:rPr>
          <w:rFonts w:asciiTheme="minorHAnsi" w:hAnsiTheme="minorHAnsi" w:cstheme="minorHAnsi"/>
          <w:szCs w:val="22"/>
        </w:rPr>
        <w:t>, with actions taken</w:t>
      </w:r>
      <w:r w:rsidRPr="00EF48A8">
        <w:rPr>
          <w:rFonts w:asciiTheme="minorHAnsi" w:hAnsiTheme="minorHAnsi" w:cstheme="minorHAnsi"/>
          <w:szCs w:val="22"/>
        </w:rPr>
        <w:t xml:space="preserve"> </w:t>
      </w:r>
      <w:r w:rsidR="00456DF4">
        <w:rPr>
          <w:rFonts w:asciiTheme="minorHAnsi" w:hAnsiTheme="minorHAnsi" w:cstheme="minorHAnsi"/>
          <w:szCs w:val="22"/>
        </w:rPr>
        <w:t xml:space="preserve">to </w:t>
      </w:r>
      <w:r w:rsidR="00A30682">
        <w:rPr>
          <w:rFonts w:asciiTheme="minorHAnsi" w:hAnsiTheme="minorHAnsi" w:cstheme="minorHAnsi"/>
          <w:szCs w:val="22"/>
        </w:rPr>
        <w:t>enhance</w:t>
      </w:r>
      <w:r w:rsidR="00456DF4">
        <w:rPr>
          <w:rFonts w:asciiTheme="minorHAnsi" w:hAnsiTheme="minorHAnsi" w:cstheme="minorHAnsi"/>
          <w:szCs w:val="22"/>
        </w:rPr>
        <w:t xml:space="preserve"> the monitoring and management of pro</w:t>
      </w:r>
      <w:r w:rsidR="00A30682">
        <w:rPr>
          <w:rFonts w:asciiTheme="minorHAnsi" w:hAnsiTheme="minorHAnsi" w:cstheme="minorHAnsi"/>
          <w:szCs w:val="22"/>
        </w:rPr>
        <w:t xml:space="preserve">ductivity and costs, including </w:t>
      </w:r>
      <w:r w:rsidR="00456DF4">
        <w:rPr>
          <w:rFonts w:asciiTheme="minorHAnsi" w:hAnsiTheme="minorHAnsi" w:cstheme="minorHAnsi"/>
          <w:szCs w:val="22"/>
        </w:rPr>
        <w:t xml:space="preserve">the </w:t>
      </w:r>
      <w:r w:rsidR="00EF364F">
        <w:rPr>
          <w:rFonts w:asciiTheme="minorHAnsi" w:hAnsiTheme="minorHAnsi" w:cstheme="minorHAnsi"/>
          <w:szCs w:val="22"/>
        </w:rPr>
        <w:t xml:space="preserve">establishment </w:t>
      </w:r>
      <w:r w:rsidR="00456DF4">
        <w:rPr>
          <w:rFonts w:asciiTheme="minorHAnsi" w:hAnsiTheme="minorHAnsi" w:cstheme="minorHAnsi"/>
          <w:szCs w:val="22"/>
        </w:rPr>
        <w:t>of Council’s audit committee</w:t>
      </w:r>
      <w:r w:rsidR="00EF364F">
        <w:rPr>
          <w:rFonts w:asciiTheme="minorHAnsi" w:hAnsiTheme="minorHAnsi" w:cstheme="minorHAnsi"/>
          <w:szCs w:val="22"/>
        </w:rPr>
        <w:t>, an internal audit program</w:t>
      </w:r>
      <w:r w:rsidR="00A30682">
        <w:rPr>
          <w:rFonts w:asciiTheme="minorHAnsi" w:hAnsiTheme="minorHAnsi" w:cstheme="minorHAnsi"/>
          <w:szCs w:val="22"/>
        </w:rPr>
        <w:t xml:space="preserve"> and the external audit of Council’s </w:t>
      </w:r>
      <w:r w:rsidR="00456DF4">
        <w:rPr>
          <w:rFonts w:asciiTheme="minorHAnsi" w:hAnsiTheme="minorHAnsi" w:cstheme="minorHAnsi"/>
          <w:szCs w:val="22"/>
        </w:rPr>
        <w:t>depreciation model</w:t>
      </w:r>
      <w:r w:rsidR="00A30682">
        <w:rPr>
          <w:rFonts w:asciiTheme="minorHAnsi" w:hAnsiTheme="minorHAnsi" w:cstheme="minorHAnsi"/>
          <w:szCs w:val="22"/>
        </w:rPr>
        <w:t>.</w:t>
      </w:r>
    </w:p>
    <w:p w:rsidR="00DD5A63" w:rsidRPr="00DD5A63" w:rsidRDefault="00DD5A63" w:rsidP="00FE2F02">
      <w:pPr>
        <w:pStyle w:val="BodyText"/>
        <w:jc w:val="left"/>
        <w:rPr>
          <w:rFonts w:asciiTheme="minorHAnsi" w:hAnsiTheme="minorHAnsi" w:cstheme="minorHAnsi"/>
          <w:b/>
          <w:szCs w:val="22"/>
        </w:rPr>
      </w:pPr>
      <w:r w:rsidRPr="00DD5A63">
        <w:rPr>
          <w:rFonts w:asciiTheme="minorHAnsi" w:hAnsiTheme="minorHAnsi" w:cstheme="minorHAnsi"/>
          <w:b/>
          <w:szCs w:val="22"/>
        </w:rPr>
        <w:t>Organisational Service Review</w:t>
      </w:r>
    </w:p>
    <w:p w:rsidR="00A30682" w:rsidRPr="00087567" w:rsidRDefault="00087567" w:rsidP="00087567">
      <w:pPr>
        <w:pStyle w:val="BodyText"/>
        <w:rPr>
          <w:rFonts w:asciiTheme="minorHAnsi" w:hAnsiTheme="minorHAnsi" w:cstheme="minorHAnsi"/>
        </w:rPr>
      </w:pPr>
      <w:r w:rsidRPr="00900D8B">
        <w:rPr>
          <w:rFonts w:asciiTheme="minorHAnsi" w:hAnsiTheme="minorHAnsi" w:cstheme="minorHAnsi"/>
        </w:rPr>
        <w:t xml:space="preserve">Council commenced an ongoing </w:t>
      </w:r>
      <w:r>
        <w:rPr>
          <w:rFonts w:asciiTheme="minorHAnsi" w:hAnsiTheme="minorHAnsi" w:cstheme="minorHAnsi"/>
        </w:rPr>
        <w:t xml:space="preserve">service </w:t>
      </w:r>
      <w:r w:rsidRPr="00900D8B">
        <w:rPr>
          <w:rFonts w:asciiTheme="minorHAnsi" w:hAnsiTheme="minorHAnsi" w:cstheme="minorHAnsi"/>
        </w:rPr>
        <w:t xml:space="preserve">review program </w:t>
      </w:r>
      <w:r>
        <w:rPr>
          <w:rFonts w:asciiTheme="minorHAnsi" w:hAnsiTheme="minorHAnsi" w:cstheme="minorHAnsi"/>
        </w:rPr>
        <w:t xml:space="preserve">in 2013 </w:t>
      </w:r>
      <w:r w:rsidRPr="00900D8B">
        <w:rPr>
          <w:rFonts w:asciiTheme="minorHAnsi" w:hAnsiTheme="minorHAnsi" w:cstheme="minorHAnsi"/>
        </w:rPr>
        <w:t>to ensu</w:t>
      </w:r>
      <w:r>
        <w:rPr>
          <w:rFonts w:asciiTheme="minorHAnsi" w:hAnsiTheme="minorHAnsi" w:cstheme="minorHAnsi"/>
        </w:rPr>
        <w:t>re the services delivered to the</w:t>
      </w:r>
      <w:r w:rsidRPr="00900D8B">
        <w:rPr>
          <w:rFonts w:asciiTheme="minorHAnsi" w:hAnsiTheme="minorHAnsi" w:cstheme="minorHAnsi"/>
        </w:rPr>
        <w:t xml:space="preserve"> community remain relevant, meet needs and expectations, are efficient and innovativ</w:t>
      </w:r>
      <w:r>
        <w:rPr>
          <w:rFonts w:asciiTheme="minorHAnsi" w:hAnsiTheme="minorHAnsi" w:cstheme="minorHAnsi"/>
        </w:rPr>
        <w:t xml:space="preserve">e, and provide value for money. </w:t>
      </w:r>
      <w:r w:rsidR="00656785">
        <w:rPr>
          <w:rFonts w:asciiTheme="minorHAnsi" w:hAnsiTheme="minorHAnsi" w:cstheme="minorHAnsi"/>
          <w:szCs w:val="22"/>
        </w:rPr>
        <w:t xml:space="preserve">The </w:t>
      </w:r>
      <w:r>
        <w:rPr>
          <w:rFonts w:asciiTheme="minorHAnsi" w:hAnsiTheme="minorHAnsi" w:cstheme="minorHAnsi"/>
          <w:szCs w:val="22"/>
        </w:rPr>
        <w:t xml:space="preserve">2013/14 Operation Plan </w:t>
      </w:r>
      <w:r w:rsidR="0099573F">
        <w:rPr>
          <w:rFonts w:asciiTheme="minorHAnsi" w:hAnsiTheme="minorHAnsi" w:cstheme="minorHAnsi"/>
          <w:szCs w:val="22"/>
        </w:rPr>
        <w:t>identify 24</w:t>
      </w:r>
      <w:r w:rsidR="00656785" w:rsidRPr="0099573F">
        <w:rPr>
          <w:rFonts w:asciiTheme="minorHAnsi" w:hAnsiTheme="minorHAnsi" w:cstheme="minorHAnsi"/>
          <w:szCs w:val="22"/>
        </w:rPr>
        <w:t xml:space="preserve"> broad service areas</w:t>
      </w:r>
      <w:r w:rsidR="00656785">
        <w:rPr>
          <w:rFonts w:asciiTheme="minorHAnsi" w:hAnsiTheme="minorHAnsi" w:cstheme="minorHAnsi"/>
          <w:szCs w:val="22"/>
        </w:rPr>
        <w:t xml:space="preserve">, with service reviews prioritised based on a ‘Public Interest Test’. </w:t>
      </w:r>
      <w:r w:rsidR="00A30682">
        <w:rPr>
          <w:rFonts w:asciiTheme="minorHAnsi" w:hAnsiTheme="minorHAnsi" w:cstheme="minorHAnsi"/>
          <w:szCs w:val="22"/>
        </w:rPr>
        <w:t xml:space="preserve">To date, three reviews have been presented to Council, with a further four </w:t>
      </w:r>
      <w:r>
        <w:rPr>
          <w:rFonts w:asciiTheme="minorHAnsi" w:hAnsiTheme="minorHAnsi" w:cstheme="minorHAnsi"/>
          <w:szCs w:val="22"/>
        </w:rPr>
        <w:t>near completion</w:t>
      </w:r>
      <w:r w:rsidR="00A30682">
        <w:rPr>
          <w:rFonts w:asciiTheme="minorHAnsi" w:hAnsiTheme="minorHAnsi" w:cstheme="minorHAnsi"/>
          <w:szCs w:val="22"/>
        </w:rPr>
        <w:t>. Improvements achieved include:</w:t>
      </w:r>
    </w:p>
    <w:p w:rsidR="005D13EE" w:rsidRDefault="005D13EE" w:rsidP="005D13EE">
      <w:pPr>
        <w:pStyle w:val="BodyText"/>
        <w:spacing w:before="0" w:line="240" w:lineRule="auto"/>
        <w:ind w:left="426" w:hanging="426"/>
        <w:jc w:val="left"/>
        <w:rPr>
          <w:rFonts w:asciiTheme="minorHAnsi" w:hAnsiTheme="minorHAnsi" w:cstheme="minorHAnsi"/>
          <w:szCs w:val="22"/>
        </w:rPr>
      </w:pPr>
    </w:p>
    <w:p w:rsidR="00456DF4" w:rsidRDefault="00A30682" w:rsidP="00DA1C46">
      <w:pPr>
        <w:pStyle w:val="BodyText"/>
        <w:numPr>
          <w:ilvl w:val="0"/>
          <w:numId w:val="45"/>
        </w:numPr>
        <w:spacing w:before="0" w:line="240" w:lineRule="auto"/>
        <w:ind w:left="426" w:hanging="426"/>
        <w:jc w:val="left"/>
        <w:rPr>
          <w:rFonts w:asciiTheme="minorHAnsi" w:hAnsiTheme="minorHAnsi" w:cstheme="minorHAnsi"/>
          <w:szCs w:val="22"/>
        </w:rPr>
      </w:pPr>
      <w:r>
        <w:rPr>
          <w:rFonts w:asciiTheme="minorHAnsi" w:hAnsiTheme="minorHAnsi" w:cstheme="minorHAnsi"/>
          <w:szCs w:val="22"/>
        </w:rPr>
        <w:t xml:space="preserve">the redesign of library rosters, staff job descriptions and purchasing arrangements to improve cost effectiveness and service delivery </w:t>
      </w:r>
    </w:p>
    <w:p w:rsidR="00A30682" w:rsidRDefault="00A30682" w:rsidP="00DA1C46">
      <w:pPr>
        <w:pStyle w:val="BodyText"/>
        <w:numPr>
          <w:ilvl w:val="0"/>
          <w:numId w:val="45"/>
        </w:numPr>
        <w:spacing w:before="0" w:line="240" w:lineRule="auto"/>
        <w:ind w:left="426" w:hanging="426"/>
        <w:jc w:val="left"/>
        <w:rPr>
          <w:rFonts w:asciiTheme="minorHAnsi" w:hAnsiTheme="minorHAnsi" w:cstheme="minorHAnsi"/>
          <w:szCs w:val="22"/>
        </w:rPr>
      </w:pPr>
      <w:r>
        <w:rPr>
          <w:rFonts w:asciiTheme="minorHAnsi" w:hAnsiTheme="minorHAnsi" w:cstheme="minorHAnsi"/>
          <w:szCs w:val="22"/>
        </w:rPr>
        <w:t>the development and introduction of a new contract for the management of Council’s three swimming pools, with new KPIs in place</w:t>
      </w:r>
    </w:p>
    <w:p w:rsidR="00A30682" w:rsidRDefault="00A30682" w:rsidP="00DA1C46">
      <w:pPr>
        <w:pStyle w:val="BodyText"/>
        <w:numPr>
          <w:ilvl w:val="0"/>
          <w:numId w:val="45"/>
        </w:numPr>
        <w:spacing w:before="0" w:line="240" w:lineRule="auto"/>
        <w:ind w:left="426" w:hanging="426"/>
        <w:jc w:val="left"/>
        <w:rPr>
          <w:rFonts w:asciiTheme="minorHAnsi" w:hAnsiTheme="minorHAnsi" w:cstheme="minorHAnsi"/>
          <w:szCs w:val="22"/>
        </w:rPr>
      </w:pPr>
      <w:r>
        <w:rPr>
          <w:rFonts w:asciiTheme="minorHAnsi" w:hAnsiTheme="minorHAnsi" w:cstheme="minorHAnsi"/>
          <w:szCs w:val="22"/>
        </w:rPr>
        <w:t>the comprehensive review of the service model for delivery Visitor Information services, including a review of staffing and online technologies and mobile service options</w:t>
      </w:r>
      <w:r w:rsidR="005D13EE">
        <w:rPr>
          <w:rFonts w:asciiTheme="minorHAnsi" w:hAnsiTheme="minorHAnsi" w:cstheme="minorHAnsi"/>
          <w:szCs w:val="22"/>
        </w:rPr>
        <w:t>.</w:t>
      </w:r>
    </w:p>
    <w:p w:rsidR="00DD5A63" w:rsidRDefault="00DD5A63" w:rsidP="00FE2F02">
      <w:pPr>
        <w:pStyle w:val="BodyText"/>
        <w:jc w:val="left"/>
        <w:rPr>
          <w:rFonts w:asciiTheme="minorHAnsi" w:hAnsiTheme="minorHAnsi" w:cstheme="minorHAnsi"/>
          <w:szCs w:val="22"/>
        </w:rPr>
      </w:pPr>
      <w:r>
        <w:rPr>
          <w:rFonts w:asciiTheme="minorHAnsi" w:hAnsiTheme="minorHAnsi" w:cstheme="minorHAnsi"/>
          <w:szCs w:val="22"/>
        </w:rPr>
        <w:t xml:space="preserve">The detailed report to Council regarding the Service Review </w:t>
      </w:r>
      <w:r w:rsidR="00656785">
        <w:rPr>
          <w:rFonts w:asciiTheme="minorHAnsi" w:hAnsiTheme="minorHAnsi" w:cstheme="minorHAnsi"/>
          <w:szCs w:val="22"/>
        </w:rPr>
        <w:t>rationale and process framework</w:t>
      </w:r>
      <w:r>
        <w:rPr>
          <w:rFonts w:asciiTheme="minorHAnsi" w:hAnsiTheme="minorHAnsi" w:cstheme="minorHAnsi"/>
          <w:szCs w:val="22"/>
        </w:rPr>
        <w:t xml:space="preserve"> is included </w:t>
      </w:r>
      <w:r w:rsidR="00D17DF1">
        <w:rPr>
          <w:rFonts w:asciiTheme="minorHAnsi" w:hAnsiTheme="minorHAnsi" w:cstheme="minorHAnsi"/>
          <w:szCs w:val="22"/>
        </w:rPr>
        <w:t xml:space="preserve">in attachment 13f. </w:t>
      </w:r>
    </w:p>
    <w:p w:rsidR="003F737A" w:rsidRPr="00F5735D" w:rsidRDefault="003F737A" w:rsidP="00FE2F02">
      <w:pPr>
        <w:pStyle w:val="BodyText"/>
        <w:jc w:val="left"/>
        <w:rPr>
          <w:rFonts w:asciiTheme="minorHAnsi" w:hAnsiTheme="minorHAnsi" w:cstheme="minorHAnsi"/>
          <w:b/>
          <w:szCs w:val="22"/>
        </w:rPr>
      </w:pPr>
      <w:r w:rsidRPr="00F5735D">
        <w:rPr>
          <w:rFonts w:asciiTheme="minorHAnsi" w:hAnsiTheme="minorHAnsi" w:cstheme="minorHAnsi"/>
          <w:b/>
          <w:szCs w:val="22"/>
        </w:rPr>
        <w:t>Workforce Considerations</w:t>
      </w:r>
    </w:p>
    <w:p w:rsidR="003F737A" w:rsidRDefault="003F737A" w:rsidP="00FE2F02">
      <w:pPr>
        <w:pStyle w:val="BodyText"/>
        <w:jc w:val="left"/>
        <w:rPr>
          <w:rFonts w:asciiTheme="minorHAnsi" w:hAnsiTheme="minorHAnsi" w:cstheme="minorHAnsi"/>
          <w:szCs w:val="22"/>
        </w:rPr>
      </w:pPr>
      <w:r>
        <w:rPr>
          <w:rFonts w:asciiTheme="minorHAnsi" w:hAnsiTheme="minorHAnsi" w:cstheme="minorHAnsi"/>
          <w:szCs w:val="22"/>
        </w:rPr>
        <w:t>A key goal of the Workforce Management Plan</w:t>
      </w:r>
      <w:r w:rsidR="00F5735D">
        <w:rPr>
          <w:rFonts w:asciiTheme="minorHAnsi" w:hAnsiTheme="minorHAnsi" w:cstheme="minorHAnsi"/>
          <w:szCs w:val="22"/>
        </w:rPr>
        <w:t>, addressed via the IP&amp;R process by Council’s Organisational Development team,</w:t>
      </w:r>
      <w:r>
        <w:rPr>
          <w:rFonts w:asciiTheme="minorHAnsi" w:hAnsiTheme="minorHAnsi" w:cstheme="minorHAnsi"/>
          <w:szCs w:val="22"/>
        </w:rPr>
        <w:t xml:space="preserve"> is to</w:t>
      </w:r>
      <w:r w:rsidR="00F5735D">
        <w:rPr>
          <w:rFonts w:asciiTheme="minorHAnsi" w:hAnsiTheme="minorHAnsi" w:cstheme="minorHAnsi"/>
          <w:szCs w:val="22"/>
        </w:rPr>
        <w:t>:</w:t>
      </w:r>
    </w:p>
    <w:p w:rsidR="003F737A" w:rsidRDefault="003F737A" w:rsidP="005B721F">
      <w:pPr>
        <w:pStyle w:val="BodyText"/>
        <w:ind w:left="284"/>
        <w:jc w:val="left"/>
        <w:rPr>
          <w:rFonts w:asciiTheme="minorHAnsi" w:hAnsiTheme="minorHAnsi" w:cstheme="minorHAnsi"/>
          <w:szCs w:val="22"/>
        </w:rPr>
      </w:pPr>
      <w:r w:rsidRPr="00F5735D">
        <w:rPr>
          <w:rFonts w:asciiTheme="minorHAnsi" w:hAnsiTheme="minorHAnsi" w:cstheme="minorHAnsi"/>
          <w:i/>
          <w:szCs w:val="22"/>
        </w:rPr>
        <w:t>Establish Council’s workforce requirements based on the commitments</w:t>
      </w:r>
      <w:r w:rsidR="00F5735D" w:rsidRPr="00F5735D">
        <w:rPr>
          <w:rFonts w:asciiTheme="minorHAnsi" w:hAnsiTheme="minorHAnsi" w:cstheme="minorHAnsi"/>
          <w:i/>
          <w:szCs w:val="22"/>
        </w:rPr>
        <w:t xml:space="preserve"> and objectives in the Community Strategic Plan with a particular focus on</w:t>
      </w:r>
      <w:r w:rsidR="00087567">
        <w:rPr>
          <w:rFonts w:asciiTheme="minorHAnsi" w:hAnsiTheme="minorHAnsi" w:cstheme="minorHAnsi"/>
          <w:i/>
          <w:szCs w:val="22"/>
        </w:rPr>
        <w:t xml:space="preserve"> the four year Delivery Program</w:t>
      </w:r>
      <w:r w:rsidR="00F5735D" w:rsidRPr="00087567">
        <w:rPr>
          <w:rFonts w:asciiTheme="minorHAnsi" w:hAnsiTheme="minorHAnsi" w:cstheme="minorHAnsi"/>
          <w:szCs w:val="22"/>
        </w:rPr>
        <w:t>.</w:t>
      </w:r>
      <w:r w:rsidR="00087567" w:rsidRPr="00087567">
        <w:rPr>
          <w:rStyle w:val="FootnoteReference"/>
          <w:rFonts w:asciiTheme="minorHAnsi" w:hAnsiTheme="minorHAnsi" w:cstheme="minorHAnsi"/>
        </w:rPr>
        <w:footnoteReference w:id="69"/>
      </w:r>
    </w:p>
    <w:p w:rsidR="0082314B" w:rsidRDefault="0082314B" w:rsidP="005D13EE">
      <w:pPr>
        <w:pStyle w:val="BodyText"/>
        <w:spacing w:before="0" w:line="240" w:lineRule="auto"/>
        <w:jc w:val="left"/>
        <w:rPr>
          <w:rFonts w:asciiTheme="minorHAnsi" w:hAnsiTheme="minorHAnsi" w:cstheme="minorHAnsi"/>
          <w:szCs w:val="22"/>
        </w:rPr>
      </w:pPr>
    </w:p>
    <w:p w:rsidR="0098798C" w:rsidRDefault="0098798C" w:rsidP="005D13EE">
      <w:pPr>
        <w:pStyle w:val="BodyText"/>
        <w:spacing w:before="0" w:line="240" w:lineRule="auto"/>
        <w:jc w:val="left"/>
        <w:rPr>
          <w:rFonts w:asciiTheme="minorHAnsi" w:hAnsiTheme="minorHAnsi"/>
          <w:szCs w:val="22"/>
        </w:rPr>
      </w:pPr>
      <w:r w:rsidRPr="00FE1D56">
        <w:rPr>
          <w:rFonts w:asciiTheme="minorHAnsi" w:hAnsiTheme="minorHAnsi" w:cstheme="minorHAnsi"/>
          <w:szCs w:val="22"/>
        </w:rPr>
        <w:t xml:space="preserve">In achieving this goal </w:t>
      </w:r>
      <w:r w:rsidR="005B721F" w:rsidRPr="00FE1D56">
        <w:rPr>
          <w:rFonts w:asciiTheme="minorHAnsi" w:hAnsiTheme="minorHAnsi" w:cstheme="minorHAnsi"/>
          <w:szCs w:val="22"/>
        </w:rPr>
        <w:t>Co</w:t>
      </w:r>
      <w:r w:rsidRPr="00FE1D56">
        <w:rPr>
          <w:rFonts w:asciiTheme="minorHAnsi" w:hAnsiTheme="minorHAnsi" w:cstheme="minorHAnsi"/>
          <w:szCs w:val="22"/>
        </w:rPr>
        <w:t>uncil aims to balance workforce requirements with fiscal responsibi</w:t>
      </w:r>
      <w:r w:rsidR="005B721F" w:rsidRPr="00FE1D56">
        <w:rPr>
          <w:rFonts w:asciiTheme="minorHAnsi" w:hAnsiTheme="minorHAnsi" w:cstheme="minorHAnsi"/>
          <w:szCs w:val="22"/>
        </w:rPr>
        <w:t>lity. As part of this process, C</w:t>
      </w:r>
      <w:r w:rsidRPr="00FE1D56">
        <w:rPr>
          <w:rFonts w:asciiTheme="minorHAnsi" w:hAnsiTheme="minorHAnsi" w:cstheme="minorHAnsi"/>
          <w:szCs w:val="22"/>
        </w:rPr>
        <w:t xml:space="preserve">ouncil has </w:t>
      </w:r>
      <w:r w:rsidRPr="00FE1D56">
        <w:rPr>
          <w:rFonts w:asciiTheme="minorHAnsi" w:hAnsiTheme="minorHAnsi"/>
          <w:szCs w:val="22"/>
        </w:rPr>
        <w:t>assessed staffing costs, as a percentage of total expenditure, against the state (152 councils) and Group 4 councils (32 councils) to determine how well Council compares. To ensure consistency, the inco</w:t>
      </w:r>
      <w:r w:rsidR="0082314B">
        <w:rPr>
          <w:rFonts w:asciiTheme="minorHAnsi" w:hAnsiTheme="minorHAnsi"/>
          <w:szCs w:val="22"/>
        </w:rPr>
        <w:t>me statement page from the 2012/</w:t>
      </w:r>
      <w:r w:rsidRPr="00FE1D56">
        <w:rPr>
          <w:rFonts w:asciiTheme="minorHAnsi" w:hAnsiTheme="minorHAnsi"/>
          <w:szCs w:val="22"/>
        </w:rPr>
        <w:t>13 annual reports of all NSW councils were utilised.</w:t>
      </w:r>
    </w:p>
    <w:p w:rsidR="005D13EE" w:rsidRPr="00FE1D56" w:rsidRDefault="005D13EE" w:rsidP="005D13EE">
      <w:pPr>
        <w:pStyle w:val="BodyText"/>
        <w:spacing w:before="0" w:line="240" w:lineRule="auto"/>
        <w:jc w:val="left"/>
        <w:rPr>
          <w:rFonts w:asciiTheme="minorHAnsi" w:hAnsiTheme="minorHAnsi"/>
          <w:szCs w:val="22"/>
        </w:rPr>
      </w:pPr>
    </w:p>
    <w:p w:rsidR="0098798C" w:rsidRPr="00FE1D56" w:rsidRDefault="0098798C" w:rsidP="005D13EE">
      <w:pPr>
        <w:rPr>
          <w:rFonts w:asciiTheme="minorHAnsi" w:hAnsiTheme="minorHAnsi"/>
          <w:szCs w:val="22"/>
        </w:rPr>
      </w:pPr>
      <w:r w:rsidRPr="00FE1D56">
        <w:rPr>
          <w:rFonts w:asciiTheme="minorHAnsi" w:hAnsiTheme="minorHAnsi"/>
          <w:szCs w:val="22"/>
        </w:rPr>
        <w:t>Eurobodalla staffing costs in 2012</w:t>
      </w:r>
      <w:r w:rsidR="0082314B">
        <w:rPr>
          <w:rFonts w:asciiTheme="minorHAnsi" w:hAnsiTheme="minorHAnsi"/>
          <w:szCs w:val="22"/>
        </w:rPr>
        <w:t>/</w:t>
      </w:r>
      <w:r w:rsidRPr="00FE1D56">
        <w:rPr>
          <w:rFonts w:asciiTheme="minorHAnsi" w:hAnsiTheme="minorHAnsi"/>
          <w:szCs w:val="22"/>
        </w:rPr>
        <w:t>13 were 31.7% of total expenditure. This places council below the state median (35.3%) and state average (35.2%) and in the lowest 30% in the state.</w:t>
      </w:r>
    </w:p>
    <w:p w:rsidR="0098798C" w:rsidRPr="0098798C" w:rsidRDefault="0098798C" w:rsidP="00FE2F02">
      <w:pPr>
        <w:rPr>
          <w:rFonts w:asciiTheme="minorHAnsi" w:hAnsiTheme="minorHAnsi"/>
          <w:sz w:val="24"/>
        </w:rPr>
      </w:pPr>
    </w:p>
    <w:p w:rsidR="005D13EE" w:rsidRDefault="005D13EE">
      <w:pPr>
        <w:rPr>
          <w:rFonts w:asciiTheme="minorHAnsi" w:hAnsiTheme="minorHAnsi"/>
          <w:b/>
          <w:szCs w:val="22"/>
        </w:rPr>
      </w:pPr>
      <w:r>
        <w:rPr>
          <w:rFonts w:asciiTheme="minorHAnsi" w:hAnsiTheme="minorHAnsi"/>
          <w:b/>
          <w:szCs w:val="22"/>
        </w:rPr>
        <w:br w:type="page"/>
      </w:r>
    </w:p>
    <w:p w:rsidR="00EF364F" w:rsidRDefault="00CF1285" w:rsidP="00EF364F">
      <w:pPr>
        <w:keepNext/>
        <w:jc w:val="center"/>
      </w:pPr>
      <w:r w:rsidRPr="00CF1285">
        <w:rPr>
          <w:noProof/>
        </w:rPr>
        <w:lastRenderedPageBreak/>
        <mc:AlternateContent>
          <mc:Choice Requires="wps">
            <w:drawing>
              <wp:anchor distT="0" distB="0" distL="114300" distR="114300" simplePos="0" relativeHeight="251660288" behindDoc="0" locked="0" layoutInCell="1" allowOverlap="1" wp14:anchorId="65A389A6" wp14:editId="4DE496BF">
                <wp:simplePos x="0" y="0"/>
                <wp:positionH relativeFrom="column">
                  <wp:posOffset>4263390</wp:posOffset>
                </wp:positionH>
                <wp:positionV relativeFrom="paragraph">
                  <wp:posOffset>4485005</wp:posOffset>
                </wp:positionV>
                <wp:extent cx="1162050" cy="400050"/>
                <wp:effectExtent l="0" t="0" r="0" b="0"/>
                <wp:wrapNone/>
                <wp:docPr id="18" name="TextBox 13"/>
                <wp:cNvGraphicFramePr/>
                <a:graphic xmlns:a="http://schemas.openxmlformats.org/drawingml/2006/main">
                  <a:graphicData uri="http://schemas.microsoft.com/office/word/2010/wordprocessingShape">
                    <wps:wsp>
                      <wps:cNvSpPr txBox="1"/>
                      <wps:spPr>
                        <a:xfrm>
                          <a:off x="0" y="0"/>
                          <a:ext cx="1162050" cy="4000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7A7D2D" w:rsidRDefault="007A7D2D" w:rsidP="00CF1285">
                            <w:pPr>
                              <w:pStyle w:val="NormalWeb"/>
                              <w:spacing w:before="0" w:beforeAutospacing="0" w:after="0" w:afterAutospacing="0"/>
                            </w:pPr>
                            <w:r>
                              <w:rPr>
                                <w:rFonts w:asciiTheme="minorHAnsi" w:hAnsi="Calibri" w:cstheme="minorBidi"/>
                                <w:color w:val="000000"/>
                                <w:sz w:val="18"/>
                                <w:szCs w:val="18"/>
                              </w:rPr>
                              <w:t>State Median    35.3</w:t>
                            </w:r>
                          </w:p>
                          <w:p w:rsidR="007A7D2D" w:rsidRDefault="007A7D2D" w:rsidP="00CF1285">
                            <w:pPr>
                              <w:pStyle w:val="NormalWeb"/>
                              <w:spacing w:before="0" w:beforeAutospacing="0" w:after="0" w:afterAutospacing="0"/>
                            </w:pPr>
                            <w:r>
                              <w:rPr>
                                <w:rFonts w:asciiTheme="minorHAnsi" w:hAnsi="Calibri" w:cstheme="minorBidi"/>
                                <w:color w:val="000000"/>
                                <w:sz w:val="18"/>
                                <w:szCs w:val="18"/>
                              </w:rPr>
                              <w:t>State Average   35.2</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A389A6" id="_x0000_t202" coordsize="21600,21600" o:spt="202" path="m,l,21600r21600,l21600,xe">
                <v:stroke joinstyle="miter"/>
                <v:path gradientshapeok="t" o:connecttype="rect"/>
              </v:shapetype>
              <v:shape id="TextBox 13" o:spid="_x0000_s1026" type="#_x0000_t202" style="position:absolute;left:0;text-align:left;margin-left:335.7pt;margin-top:353.15pt;width:91.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" fillcolor="white [3201]" stroked="f">
                <v:textbox>
                  <w:txbxContent>
                    <w:p w:rsidR="007A7D2D" w:rsidRDefault="007A7D2D" w:rsidP="00CF1285">
                      <w:pPr>
                        <w:pStyle w:val="NormalWeb"/>
                        <w:spacing w:before="0" w:beforeAutospacing="0" w:after="0" w:afterAutospacing="0"/>
                      </w:pPr>
                      <w:r>
                        <w:rPr>
                          <w:rFonts w:asciiTheme="minorHAnsi" w:hAnsi="Calibri" w:cstheme="minorBidi"/>
                          <w:color w:val="000000"/>
                          <w:sz w:val="18"/>
                          <w:szCs w:val="18"/>
                        </w:rPr>
                        <w:t>State Median    35.3</w:t>
                      </w:r>
                    </w:p>
                    <w:p w:rsidR="007A7D2D" w:rsidRDefault="007A7D2D" w:rsidP="00CF1285">
                      <w:pPr>
                        <w:pStyle w:val="NormalWeb"/>
                        <w:spacing w:before="0" w:beforeAutospacing="0" w:after="0" w:afterAutospacing="0"/>
                      </w:pPr>
                      <w:r>
                        <w:rPr>
                          <w:rFonts w:asciiTheme="minorHAnsi" w:hAnsi="Calibri" w:cstheme="minorBidi"/>
                          <w:color w:val="000000"/>
                          <w:sz w:val="18"/>
                          <w:szCs w:val="18"/>
                        </w:rPr>
                        <w:t>State Average   35.2</w:t>
                      </w:r>
                    </w:p>
                  </w:txbxContent>
                </v:textbox>
              </v:shape>
            </w:pict>
          </mc:Fallback>
        </mc:AlternateContent>
      </w:r>
      <w:r>
        <w:rPr>
          <w:noProof/>
        </w:rPr>
        <w:drawing>
          <wp:inline distT="0" distB="0" distL="0" distR="0" wp14:anchorId="5577F760" wp14:editId="7659FD7B">
            <wp:extent cx="6029325" cy="78295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8798C" w:rsidRPr="002D5435" w:rsidRDefault="00EF364F" w:rsidP="00EF364F">
      <w:pPr>
        <w:pStyle w:val="Caption"/>
        <w:rPr>
          <w:rFonts w:asciiTheme="minorHAnsi" w:hAnsiTheme="minorHAnsi" w:cstheme="minorHAnsi"/>
          <w:b w:val="0"/>
          <w:i/>
          <w:szCs w:val="22"/>
        </w:rPr>
      </w:pPr>
      <w:r w:rsidRPr="002D5435">
        <w:rPr>
          <w:rFonts w:asciiTheme="minorHAnsi" w:hAnsiTheme="minorHAnsi" w:cstheme="minorHAnsi"/>
          <w:b w:val="0"/>
          <w:i/>
        </w:rPr>
        <w:t xml:space="preserve">Graph </w:t>
      </w:r>
      <w:r w:rsidRPr="002D5435">
        <w:rPr>
          <w:rFonts w:asciiTheme="minorHAnsi" w:hAnsiTheme="minorHAnsi" w:cstheme="minorHAnsi"/>
          <w:b w:val="0"/>
          <w:i/>
        </w:rPr>
        <w:fldChar w:fldCharType="begin"/>
      </w:r>
      <w:r w:rsidRPr="002D5435">
        <w:rPr>
          <w:rFonts w:asciiTheme="minorHAnsi" w:hAnsiTheme="minorHAnsi" w:cstheme="minorHAnsi"/>
          <w:b w:val="0"/>
          <w:i/>
        </w:rPr>
        <w:instrText xml:space="preserve"> SEQ Graph \* ARABIC </w:instrText>
      </w:r>
      <w:r w:rsidRPr="002D5435">
        <w:rPr>
          <w:rFonts w:asciiTheme="minorHAnsi" w:hAnsiTheme="minorHAnsi" w:cstheme="minorHAnsi"/>
          <w:b w:val="0"/>
          <w:i/>
        </w:rPr>
        <w:fldChar w:fldCharType="separate"/>
      </w:r>
      <w:r w:rsidR="00124D8D">
        <w:rPr>
          <w:rFonts w:asciiTheme="minorHAnsi" w:hAnsiTheme="minorHAnsi" w:cstheme="minorHAnsi"/>
          <w:b w:val="0"/>
          <w:i/>
          <w:noProof/>
        </w:rPr>
        <w:t>4</w:t>
      </w:r>
      <w:r w:rsidRPr="002D5435">
        <w:rPr>
          <w:rFonts w:asciiTheme="minorHAnsi" w:hAnsiTheme="minorHAnsi" w:cstheme="minorHAnsi"/>
          <w:b w:val="0"/>
          <w:i/>
        </w:rPr>
        <w:fldChar w:fldCharType="end"/>
      </w:r>
      <w:r w:rsidR="002D5435" w:rsidRPr="002D5435">
        <w:rPr>
          <w:rFonts w:asciiTheme="minorHAnsi" w:hAnsiTheme="minorHAnsi" w:cstheme="minorHAnsi"/>
          <w:b w:val="0"/>
          <w:i/>
        </w:rPr>
        <w:t>:</w:t>
      </w:r>
      <w:r w:rsidRPr="002D5435">
        <w:rPr>
          <w:rFonts w:asciiTheme="minorHAnsi" w:hAnsiTheme="minorHAnsi" w:cstheme="minorHAnsi"/>
          <w:b w:val="0"/>
          <w:i/>
        </w:rPr>
        <w:t xml:space="preserve"> Staff costs as a percentage - State comparison</w:t>
      </w:r>
    </w:p>
    <w:p w:rsidR="00CF1285" w:rsidRDefault="00CF1285" w:rsidP="00FE2F02">
      <w:pPr>
        <w:rPr>
          <w:rFonts w:asciiTheme="minorHAnsi" w:hAnsiTheme="minorHAnsi"/>
        </w:rPr>
      </w:pPr>
    </w:p>
    <w:p w:rsidR="00CF1285" w:rsidRDefault="00CF1285" w:rsidP="00FE2F02">
      <w:pPr>
        <w:rPr>
          <w:rFonts w:asciiTheme="minorHAnsi" w:hAnsiTheme="minorHAnsi"/>
        </w:rPr>
      </w:pPr>
    </w:p>
    <w:p w:rsidR="0098798C" w:rsidRDefault="0098798C" w:rsidP="00FE2F02">
      <w:pPr>
        <w:rPr>
          <w:rFonts w:asciiTheme="minorHAnsi" w:hAnsiTheme="minorHAnsi"/>
        </w:rPr>
      </w:pPr>
      <w:r w:rsidRPr="0098798C">
        <w:rPr>
          <w:rFonts w:asciiTheme="minorHAnsi" w:hAnsiTheme="minorHAnsi"/>
        </w:rPr>
        <w:t xml:space="preserve">Eurobodalla staffing costs were also compared with Group 4 councils. At 31.7% council was below the Group 4 median (32.6%) and average (33.2%). The following </w:t>
      </w:r>
      <w:r w:rsidR="00EF364F">
        <w:rPr>
          <w:rFonts w:asciiTheme="minorHAnsi" w:hAnsiTheme="minorHAnsi"/>
        </w:rPr>
        <w:t>graph</w:t>
      </w:r>
      <w:r w:rsidRPr="0098798C">
        <w:rPr>
          <w:rFonts w:asciiTheme="minorHAnsi" w:hAnsiTheme="minorHAnsi"/>
        </w:rPr>
        <w:t xml:space="preserve"> illustrates</w:t>
      </w:r>
    </w:p>
    <w:p w:rsidR="0099573F" w:rsidRPr="0098798C" w:rsidRDefault="0099573F" w:rsidP="00FE2F02">
      <w:pPr>
        <w:rPr>
          <w:rFonts w:asciiTheme="minorHAnsi" w:hAnsiTheme="minorHAnsi"/>
        </w:rPr>
      </w:pPr>
    </w:p>
    <w:p w:rsidR="00CF1285" w:rsidRDefault="00CF1285" w:rsidP="00FE2F02">
      <w:pPr>
        <w:rPr>
          <w:rFonts w:asciiTheme="minorHAnsi" w:hAnsiTheme="minorHAnsi"/>
          <w:b/>
        </w:rPr>
      </w:pPr>
    </w:p>
    <w:p w:rsidR="00EF364F" w:rsidRDefault="00CF1285" w:rsidP="00EF364F">
      <w:pPr>
        <w:keepNext/>
      </w:pPr>
      <w:r>
        <w:rPr>
          <w:noProof/>
        </w:rPr>
        <w:drawing>
          <wp:inline distT="0" distB="0" distL="0" distR="0" wp14:anchorId="2E7D1639" wp14:editId="0FCA4C98">
            <wp:extent cx="5391150" cy="41719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1285" w:rsidRPr="002D5435" w:rsidRDefault="00EF364F" w:rsidP="00EF364F">
      <w:pPr>
        <w:pStyle w:val="Caption"/>
        <w:rPr>
          <w:rFonts w:asciiTheme="minorHAnsi" w:hAnsiTheme="minorHAnsi" w:cstheme="minorHAnsi"/>
          <w:b w:val="0"/>
          <w:i/>
        </w:rPr>
      </w:pPr>
      <w:r w:rsidRPr="002D5435">
        <w:rPr>
          <w:rFonts w:asciiTheme="minorHAnsi" w:hAnsiTheme="minorHAnsi" w:cstheme="minorHAnsi"/>
          <w:b w:val="0"/>
          <w:i/>
        </w:rPr>
        <w:t xml:space="preserve">Graph </w:t>
      </w:r>
      <w:r w:rsidRPr="002D5435">
        <w:rPr>
          <w:rFonts w:asciiTheme="minorHAnsi" w:hAnsiTheme="minorHAnsi" w:cstheme="minorHAnsi"/>
          <w:b w:val="0"/>
          <w:i/>
        </w:rPr>
        <w:fldChar w:fldCharType="begin"/>
      </w:r>
      <w:r w:rsidRPr="002D5435">
        <w:rPr>
          <w:rFonts w:asciiTheme="minorHAnsi" w:hAnsiTheme="minorHAnsi" w:cstheme="minorHAnsi"/>
          <w:b w:val="0"/>
          <w:i/>
        </w:rPr>
        <w:instrText xml:space="preserve"> SEQ Graph \* ARABIC </w:instrText>
      </w:r>
      <w:r w:rsidRPr="002D5435">
        <w:rPr>
          <w:rFonts w:asciiTheme="minorHAnsi" w:hAnsiTheme="minorHAnsi" w:cstheme="minorHAnsi"/>
          <w:b w:val="0"/>
          <w:i/>
        </w:rPr>
        <w:fldChar w:fldCharType="separate"/>
      </w:r>
      <w:r w:rsidR="00124D8D">
        <w:rPr>
          <w:rFonts w:asciiTheme="minorHAnsi" w:hAnsiTheme="minorHAnsi" w:cstheme="minorHAnsi"/>
          <w:b w:val="0"/>
          <w:i/>
          <w:noProof/>
        </w:rPr>
        <w:t>5</w:t>
      </w:r>
      <w:r w:rsidRPr="002D5435">
        <w:rPr>
          <w:rFonts w:asciiTheme="minorHAnsi" w:hAnsiTheme="minorHAnsi" w:cstheme="minorHAnsi"/>
          <w:b w:val="0"/>
          <w:i/>
        </w:rPr>
        <w:fldChar w:fldCharType="end"/>
      </w:r>
      <w:r w:rsidR="002D5435" w:rsidRPr="002D5435">
        <w:rPr>
          <w:rFonts w:asciiTheme="minorHAnsi" w:hAnsiTheme="minorHAnsi" w:cstheme="minorHAnsi"/>
          <w:b w:val="0"/>
          <w:i/>
        </w:rPr>
        <w:t>:</w:t>
      </w:r>
      <w:r w:rsidRPr="002D5435">
        <w:rPr>
          <w:rFonts w:asciiTheme="minorHAnsi" w:hAnsiTheme="minorHAnsi" w:cstheme="minorHAnsi"/>
          <w:b w:val="0"/>
          <w:i/>
        </w:rPr>
        <w:t xml:space="preserve"> Staff costs as a percentage - Group 4 comparison</w:t>
      </w:r>
    </w:p>
    <w:p w:rsidR="0098798C" w:rsidRDefault="0098798C" w:rsidP="002D5435">
      <w:pPr>
        <w:rPr>
          <w:b/>
        </w:rPr>
      </w:pPr>
    </w:p>
    <w:p w:rsidR="0098798C" w:rsidRPr="0099573F" w:rsidRDefault="0098798C" w:rsidP="005D13EE">
      <w:pPr>
        <w:pStyle w:val="BodyText"/>
        <w:jc w:val="left"/>
        <w:rPr>
          <w:rFonts w:asciiTheme="minorHAnsi" w:hAnsiTheme="minorHAnsi" w:cstheme="minorHAnsi"/>
        </w:rPr>
      </w:pPr>
      <w:r w:rsidRPr="0099573F">
        <w:rPr>
          <w:rFonts w:asciiTheme="minorHAnsi" w:hAnsiTheme="minorHAnsi" w:cstheme="minorHAnsi"/>
        </w:rPr>
        <w:t xml:space="preserve">Further detailed analysis was conducted against four Group 4 councils that exhibit similar characteristics to Eurobodalla. This analysis included a review of financial data and interviews with each Council. </w:t>
      </w:r>
    </w:p>
    <w:p w:rsidR="0098798C" w:rsidRPr="0099573F" w:rsidRDefault="0098798C" w:rsidP="005D13EE">
      <w:pPr>
        <w:pStyle w:val="BodyText"/>
        <w:jc w:val="left"/>
        <w:rPr>
          <w:rFonts w:asciiTheme="minorHAnsi" w:hAnsiTheme="minorHAnsi" w:cstheme="minorHAnsi"/>
        </w:rPr>
      </w:pPr>
      <w:r w:rsidRPr="0099573F">
        <w:rPr>
          <w:rFonts w:asciiTheme="minorHAnsi" w:hAnsiTheme="minorHAnsi" w:cstheme="minorHAnsi"/>
        </w:rPr>
        <w:t>The following table details the total staff numbers in agreed categories. While Eurobodalla has the highest number of staff, it also has the lowest average employee costs at $65,267.</w:t>
      </w:r>
    </w:p>
    <w:p w:rsidR="005B1E29" w:rsidRPr="005B1E29" w:rsidRDefault="005B1E29" w:rsidP="00FE2F02">
      <w:pPr>
        <w:rPr>
          <w:rFonts w:asciiTheme="minorHAnsi" w:hAnsiTheme="minorHAnsi"/>
        </w:rPr>
      </w:pPr>
    </w:p>
    <w:p w:rsidR="005D13EE" w:rsidRDefault="005D13EE">
      <w:pPr>
        <w:rPr>
          <w:rFonts w:asciiTheme="minorHAnsi" w:hAnsiTheme="minorHAnsi"/>
          <w:b/>
        </w:rPr>
      </w:pPr>
      <w:r>
        <w:rPr>
          <w:rFonts w:asciiTheme="minorHAnsi" w:hAnsiTheme="minorHAnsi"/>
          <w:b/>
        </w:rPr>
        <w:br w:type="page"/>
      </w:r>
    </w:p>
    <w:p w:rsidR="00EF364F" w:rsidRPr="00E74B4F" w:rsidRDefault="00EF364F" w:rsidP="00EF364F">
      <w:pPr>
        <w:pStyle w:val="Caption"/>
        <w:keepNext/>
        <w:rPr>
          <w:rFonts w:asciiTheme="minorHAnsi" w:hAnsiTheme="minorHAnsi" w:cstheme="minorHAnsi"/>
          <w:b w:val="0"/>
          <w:i/>
        </w:rPr>
      </w:pPr>
      <w:r w:rsidRPr="00E74B4F">
        <w:rPr>
          <w:rFonts w:asciiTheme="minorHAnsi" w:hAnsiTheme="minorHAnsi" w:cstheme="minorHAnsi"/>
          <w:b w:val="0"/>
          <w:i/>
        </w:rPr>
        <w:lastRenderedPageBreak/>
        <w:t xml:space="preserve">Table </w:t>
      </w:r>
      <w:r w:rsidRPr="00E74B4F">
        <w:rPr>
          <w:rFonts w:asciiTheme="minorHAnsi" w:hAnsiTheme="minorHAnsi" w:cstheme="minorHAnsi"/>
          <w:b w:val="0"/>
          <w:i/>
        </w:rPr>
        <w:fldChar w:fldCharType="begin"/>
      </w:r>
      <w:r w:rsidRPr="00E74B4F">
        <w:rPr>
          <w:rFonts w:asciiTheme="minorHAnsi" w:hAnsiTheme="minorHAnsi" w:cstheme="minorHAnsi"/>
          <w:b w:val="0"/>
          <w:i/>
        </w:rPr>
        <w:instrText xml:space="preserve"> SEQ Table \* ARABIC </w:instrText>
      </w:r>
      <w:r w:rsidRPr="00E74B4F">
        <w:rPr>
          <w:rFonts w:asciiTheme="minorHAnsi" w:hAnsiTheme="minorHAnsi" w:cstheme="minorHAnsi"/>
          <w:b w:val="0"/>
          <w:i/>
        </w:rPr>
        <w:fldChar w:fldCharType="separate"/>
      </w:r>
      <w:r w:rsidR="00124D8D">
        <w:rPr>
          <w:rFonts w:asciiTheme="minorHAnsi" w:hAnsiTheme="minorHAnsi" w:cstheme="minorHAnsi"/>
          <w:b w:val="0"/>
          <w:i/>
          <w:noProof/>
        </w:rPr>
        <w:t>6</w:t>
      </w:r>
      <w:r w:rsidRPr="00E74B4F">
        <w:rPr>
          <w:rFonts w:asciiTheme="minorHAnsi" w:hAnsiTheme="minorHAnsi" w:cstheme="minorHAnsi"/>
          <w:b w:val="0"/>
          <w:i/>
        </w:rPr>
        <w:fldChar w:fldCharType="end"/>
      </w:r>
      <w:r w:rsidR="00E74B4F" w:rsidRPr="00E74B4F">
        <w:rPr>
          <w:rFonts w:asciiTheme="minorHAnsi" w:hAnsiTheme="minorHAnsi" w:cstheme="minorHAnsi"/>
          <w:b w:val="0"/>
          <w:i/>
        </w:rPr>
        <w:t>:</w:t>
      </w:r>
      <w:r w:rsidRPr="00E74B4F">
        <w:rPr>
          <w:rFonts w:asciiTheme="minorHAnsi" w:hAnsiTheme="minorHAnsi" w:cstheme="minorHAnsi"/>
          <w:b w:val="0"/>
          <w:i/>
        </w:rPr>
        <w:t xml:space="preserve"> Staffing Levels Comparison</w:t>
      </w:r>
    </w:p>
    <w:tbl>
      <w:tblPr>
        <w:tblStyle w:val="ListTable31"/>
        <w:tblW w:w="7933" w:type="dxa"/>
        <w:tblLayout w:type="fixed"/>
        <w:tblLook w:val="04A0" w:firstRow="1" w:lastRow="0" w:firstColumn="1" w:lastColumn="0" w:noHBand="0" w:noVBand="1"/>
      </w:tblPr>
      <w:tblGrid>
        <w:gridCol w:w="2830"/>
        <w:gridCol w:w="1560"/>
        <w:gridCol w:w="850"/>
        <w:gridCol w:w="851"/>
        <w:gridCol w:w="850"/>
        <w:gridCol w:w="992"/>
      </w:tblGrid>
      <w:tr w:rsidR="00711CB5" w:rsidTr="00CF12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rsidR="00711CB5" w:rsidRPr="00711CB5" w:rsidRDefault="00711CB5" w:rsidP="00711CB5">
            <w:pPr>
              <w:jc w:val="center"/>
              <w:rPr>
                <w:rFonts w:asciiTheme="minorHAnsi" w:hAnsiTheme="minorHAnsi"/>
              </w:rPr>
            </w:pPr>
            <w:r w:rsidRPr="00711CB5">
              <w:rPr>
                <w:rFonts w:asciiTheme="minorHAnsi" w:hAnsiTheme="minorHAnsi"/>
              </w:rPr>
              <w:t>FTEs</w:t>
            </w:r>
          </w:p>
        </w:tc>
        <w:tc>
          <w:tcPr>
            <w:tcW w:w="1560" w:type="dxa"/>
          </w:tcPr>
          <w:p w:rsidR="00711CB5" w:rsidRPr="00CF1285" w:rsidRDefault="00711CB5"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Eurobodalla</w:t>
            </w:r>
          </w:p>
          <w:p w:rsidR="004B6671" w:rsidRPr="00CF1285" w:rsidRDefault="004B6671"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Shire Council</w:t>
            </w:r>
          </w:p>
        </w:tc>
        <w:tc>
          <w:tcPr>
            <w:tcW w:w="850" w:type="dxa"/>
          </w:tcPr>
          <w:p w:rsidR="00711CB5" w:rsidRPr="00CF1285" w:rsidRDefault="004B6671"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 xml:space="preserve">Council </w:t>
            </w:r>
            <w:r w:rsidR="00711CB5" w:rsidRPr="00CF1285">
              <w:rPr>
                <w:rFonts w:asciiTheme="minorHAnsi" w:hAnsiTheme="minorHAnsi"/>
                <w:sz w:val="20"/>
              </w:rPr>
              <w:t>A</w:t>
            </w:r>
          </w:p>
        </w:tc>
        <w:tc>
          <w:tcPr>
            <w:tcW w:w="851" w:type="dxa"/>
          </w:tcPr>
          <w:p w:rsidR="00711CB5" w:rsidRPr="00CF1285" w:rsidRDefault="004B6671"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 xml:space="preserve">Council </w:t>
            </w:r>
            <w:r w:rsidR="00711CB5" w:rsidRPr="00CF1285">
              <w:rPr>
                <w:rFonts w:asciiTheme="minorHAnsi" w:hAnsiTheme="minorHAnsi"/>
                <w:sz w:val="20"/>
              </w:rPr>
              <w:t>B</w:t>
            </w:r>
          </w:p>
        </w:tc>
        <w:tc>
          <w:tcPr>
            <w:tcW w:w="850" w:type="dxa"/>
          </w:tcPr>
          <w:p w:rsidR="00711CB5" w:rsidRPr="00CF1285" w:rsidRDefault="004B6671"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 xml:space="preserve">Council </w:t>
            </w:r>
            <w:r w:rsidR="00711CB5" w:rsidRPr="00CF1285">
              <w:rPr>
                <w:rFonts w:asciiTheme="minorHAnsi" w:hAnsiTheme="minorHAnsi"/>
                <w:sz w:val="20"/>
              </w:rPr>
              <w:t>C</w:t>
            </w:r>
          </w:p>
        </w:tc>
        <w:tc>
          <w:tcPr>
            <w:tcW w:w="992" w:type="dxa"/>
          </w:tcPr>
          <w:p w:rsidR="00711CB5" w:rsidRPr="00CF1285" w:rsidRDefault="004B6671" w:rsidP="00711C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CF1285">
              <w:rPr>
                <w:rFonts w:asciiTheme="minorHAnsi" w:hAnsiTheme="minorHAnsi"/>
                <w:sz w:val="20"/>
              </w:rPr>
              <w:t xml:space="preserve">Council </w:t>
            </w:r>
            <w:r w:rsidR="00711CB5" w:rsidRPr="00CF1285">
              <w:rPr>
                <w:rFonts w:asciiTheme="minorHAnsi" w:hAnsiTheme="minorHAnsi"/>
                <w:sz w:val="20"/>
              </w:rPr>
              <w:t>D</w:t>
            </w:r>
          </w:p>
        </w:tc>
      </w:tr>
      <w:tr w:rsidR="00711CB5" w:rsidTr="00CF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711CB5" w:rsidRPr="00711CB5" w:rsidRDefault="00711CB5" w:rsidP="00711CB5">
            <w:pPr>
              <w:rPr>
                <w:rFonts w:asciiTheme="minorHAnsi" w:hAnsiTheme="minorHAnsi"/>
              </w:rPr>
            </w:pPr>
            <w:r w:rsidRPr="00711CB5">
              <w:rPr>
                <w:rFonts w:asciiTheme="minorHAnsi" w:hAnsiTheme="minorHAnsi"/>
              </w:rPr>
              <w:t>Permanents (F/T &amp; P/T)</w:t>
            </w:r>
          </w:p>
        </w:tc>
        <w:tc>
          <w:tcPr>
            <w:tcW w:w="156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386</w:t>
            </w:r>
          </w:p>
        </w:tc>
        <w:tc>
          <w:tcPr>
            <w:tcW w:w="85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406</w:t>
            </w:r>
          </w:p>
        </w:tc>
        <w:tc>
          <w:tcPr>
            <w:tcW w:w="851"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284</w:t>
            </w:r>
          </w:p>
        </w:tc>
        <w:tc>
          <w:tcPr>
            <w:tcW w:w="85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299</w:t>
            </w:r>
          </w:p>
        </w:tc>
        <w:tc>
          <w:tcPr>
            <w:tcW w:w="992"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297</w:t>
            </w:r>
          </w:p>
        </w:tc>
      </w:tr>
      <w:tr w:rsidR="00711CB5" w:rsidTr="00CF1285">
        <w:tc>
          <w:tcPr>
            <w:cnfStyle w:val="001000000000" w:firstRow="0" w:lastRow="0" w:firstColumn="1" w:lastColumn="0" w:oddVBand="0" w:evenVBand="0" w:oddHBand="0" w:evenHBand="0" w:firstRowFirstColumn="0" w:firstRowLastColumn="0" w:lastRowFirstColumn="0" w:lastRowLastColumn="0"/>
            <w:tcW w:w="2830" w:type="dxa"/>
          </w:tcPr>
          <w:p w:rsidR="00711CB5" w:rsidRPr="00711CB5" w:rsidRDefault="00711CB5" w:rsidP="00711CB5">
            <w:pPr>
              <w:rPr>
                <w:rFonts w:asciiTheme="minorHAnsi" w:hAnsiTheme="minorHAnsi"/>
              </w:rPr>
            </w:pPr>
            <w:r w:rsidRPr="00711CB5">
              <w:rPr>
                <w:rFonts w:asciiTheme="minorHAnsi" w:hAnsiTheme="minorHAnsi"/>
              </w:rPr>
              <w:t>Temps</w:t>
            </w:r>
          </w:p>
        </w:tc>
        <w:tc>
          <w:tcPr>
            <w:tcW w:w="156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22</w:t>
            </w:r>
          </w:p>
        </w:tc>
        <w:tc>
          <w:tcPr>
            <w:tcW w:w="85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11</w:t>
            </w:r>
          </w:p>
        </w:tc>
        <w:tc>
          <w:tcPr>
            <w:tcW w:w="851"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0</w:t>
            </w:r>
          </w:p>
        </w:tc>
        <w:tc>
          <w:tcPr>
            <w:tcW w:w="85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0</w:t>
            </w:r>
          </w:p>
        </w:tc>
        <w:tc>
          <w:tcPr>
            <w:tcW w:w="992"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0</w:t>
            </w:r>
          </w:p>
        </w:tc>
      </w:tr>
      <w:tr w:rsidR="00711CB5" w:rsidTr="00CF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711CB5" w:rsidRPr="00711CB5" w:rsidRDefault="00711CB5" w:rsidP="00711CB5">
            <w:pPr>
              <w:rPr>
                <w:rFonts w:asciiTheme="minorHAnsi" w:hAnsiTheme="minorHAnsi"/>
              </w:rPr>
            </w:pPr>
            <w:r w:rsidRPr="00711CB5">
              <w:rPr>
                <w:rFonts w:asciiTheme="minorHAnsi" w:hAnsiTheme="minorHAnsi"/>
              </w:rPr>
              <w:t>Trainees/Apprentices</w:t>
            </w:r>
          </w:p>
        </w:tc>
        <w:tc>
          <w:tcPr>
            <w:tcW w:w="156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26</w:t>
            </w:r>
          </w:p>
        </w:tc>
        <w:tc>
          <w:tcPr>
            <w:tcW w:w="85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39</w:t>
            </w:r>
          </w:p>
        </w:tc>
        <w:tc>
          <w:tcPr>
            <w:tcW w:w="851"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0</w:t>
            </w:r>
          </w:p>
        </w:tc>
        <w:tc>
          <w:tcPr>
            <w:tcW w:w="850"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15</w:t>
            </w:r>
          </w:p>
        </w:tc>
        <w:tc>
          <w:tcPr>
            <w:tcW w:w="992" w:type="dxa"/>
          </w:tcPr>
          <w:p w:rsidR="00711CB5" w:rsidRP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11CB5">
              <w:rPr>
                <w:rFonts w:asciiTheme="minorHAnsi" w:hAnsiTheme="minorHAnsi"/>
              </w:rPr>
              <w:t>0</w:t>
            </w:r>
          </w:p>
        </w:tc>
      </w:tr>
      <w:tr w:rsidR="00711CB5" w:rsidTr="00CF1285">
        <w:tc>
          <w:tcPr>
            <w:cnfStyle w:val="001000000000" w:firstRow="0" w:lastRow="0" w:firstColumn="1" w:lastColumn="0" w:oddVBand="0" w:evenVBand="0" w:oddHBand="0" w:evenHBand="0" w:firstRowFirstColumn="0" w:firstRowLastColumn="0" w:lastRowFirstColumn="0" w:lastRowLastColumn="0"/>
            <w:tcW w:w="2830" w:type="dxa"/>
          </w:tcPr>
          <w:p w:rsidR="00711CB5" w:rsidRPr="00711CB5" w:rsidRDefault="00711CB5" w:rsidP="00711CB5">
            <w:pPr>
              <w:rPr>
                <w:rFonts w:asciiTheme="minorHAnsi" w:hAnsiTheme="minorHAnsi"/>
              </w:rPr>
            </w:pPr>
            <w:r w:rsidRPr="00711CB5">
              <w:rPr>
                <w:rFonts w:asciiTheme="minorHAnsi" w:hAnsiTheme="minorHAnsi"/>
              </w:rPr>
              <w:t>Casuals</w:t>
            </w:r>
          </w:p>
        </w:tc>
        <w:tc>
          <w:tcPr>
            <w:tcW w:w="156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27</w:t>
            </w:r>
          </w:p>
        </w:tc>
        <w:tc>
          <w:tcPr>
            <w:tcW w:w="85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30</w:t>
            </w:r>
          </w:p>
        </w:tc>
        <w:tc>
          <w:tcPr>
            <w:tcW w:w="851"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0</w:t>
            </w:r>
          </w:p>
        </w:tc>
        <w:tc>
          <w:tcPr>
            <w:tcW w:w="850"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33</w:t>
            </w:r>
          </w:p>
        </w:tc>
        <w:tc>
          <w:tcPr>
            <w:tcW w:w="992" w:type="dxa"/>
          </w:tcPr>
          <w:p w:rsidR="00711CB5" w:rsidRP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11CB5">
              <w:rPr>
                <w:rFonts w:asciiTheme="minorHAnsi" w:hAnsiTheme="minorHAnsi"/>
              </w:rPr>
              <w:t>0</w:t>
            </w:r>
          </w:p>
        </w:tc>
      </w:tr>
      <w:tr w:rsidR="00711CB5" w:rsidTr="00CF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711CB5" w:rsidRDefault="00711CB5" w:rsidP="00711CB5">
            <w:pPr>
              <w:rPr>
                <w:rFonts w:asciiTheme="minorHAnsi" w:hAnsiTheme="minorHAnsi"/>
                <w:b w:val="0"/>
              </w:rPr>
            </w:pPr>
            <w:r>
              <w:rPr>
                <w:rFonts w:asciiTheme="minorHAnsi" w:hAnsiTheme="minorHAnsi"/>
                <w:b w:val="0"/>
              </w:rPr>
              <w:t>TOTAL</w:t>
            </w:r>
          </w:p>
        </w:tc>
        <w:tc>
          <w:tcPr>
            <w:tcW w:w="156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460</w:t>
            </w:r>
          </w:p>
        </w:tc>
        <w:tc>
          <w:tcPr>
            <w:tcW w:w="85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486</w:t>
            </w:r>
          </w:p>
        </w:tc>
        <w:tc>
          <w:tcPr>
            <w:tcW w:w="851"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284</w:t>
            </w:r>
          </w:p>
        </w:tc>
        <w:tc>
          <w:tcPr>
            <w:tcW w:w="85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347</w:t>
            </w:r>
          </w:p>
        </w:tc>
        <w:tc>
          <w:tcPr>
            <w:tcW w:w="992"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297</w:t>
            </w:r>
          </w:p>
        </w:tc>
      </w:tr>
      <w:tr w:rsidR="00711CB5" w:rsidTr="00CF1285">
        <w:tc>
          <w:tcPr>
            <w:cnfStyle w:val="001000000000" w:firstRow="0" w:lastRow="0" w:firstColumn="1" w:lastColumn="0" w:oddVBand="0" w:evenVBand="0" w:oddHBand="0" w:evenHBand="0" w:firstRowFirstColumn="0" w:firstRowLastColumn="0" w:lastRowFirstColumn="0" w:lastRowLastColumn="0"/>
            <w:tcW w:w="2830" w:type="dxa"/>
          </w:tcPr>
          <w:p w:rsidR="00711CB5" w:rsidRDefault="00711CB5" w:rsidP="00711CB5">
            <w:pPr>
              <w:rPr>
                <w:rFonts w:asciiTheme="minorHAnsi" w:hAnsiTheme="minorHAnsi"/>
                <w:b w:val="0"/>
              </w:rPr>
            </w:pPr>
          </w:p>
        </w:tc>
        <w:tc>
          <w:tcPr>
            <w:tcW w:w="1560" w:type="dxa"/>
          </w:tcPr>
          <w:p w:rsid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850" w:type="dxa"/>
          </w:tcPr>
          <w:p w:rsid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851" w:type="dxa"/>
          </w:tcPr>
          <w:p w:rsid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850" w:type="dxa"/>
          </w:tcPr>
          <w:p w:rsid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c>
          <w:tcPr>
            <w:tcW w:w="992" w:type="dxa"/>
          </w:tcPr>
          <w:p w:rsidR="00711CB5" w:rsidRDefault="00711CB5" w:rsidP="00711CB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p>
        </w:tc>
      </w:tr>
      <w:tr w:rsidR="00711CB5" w:rsidTr="00CF1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711CB5" w:rsidRPr="00711CB5" w:rsidRDefault="00711CB5" w:rsidP="00711CB5">
            <w:pPr>
              <w:rPr>
                <w:rFonts w:asciiTheme="minorHAnsi" w:hAnsiTheme="minorHAnsi"/>
              </w:rPr>
            </w:pPr>
            <w:r w:rsidRPr="00711CB5">
              <w:rPr>
                <w:rFonts w:asciiTheme="minorHAnsi" w:hAnsiTheme="minorHAnsi"/>
              </w:rPr>
              <w:t>Average Employee Costs ($)</w:t>
            </w:r>
          </w:p>
        </w:tc>
        <w:tc>
          <w:tcPr>
            <w:tcW w:w="156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65,267</w:t>
            </w:r>
          </w:p>
        </w:tc>
        <w:tc>
          <w:tcPr>
            <w:tcW w:w="85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66,199</w:t>
            </w:r>
          </w:p>
        </w:tc>
        <w:tc>
          <w:tcPr>
            <w:tcW w:w="851"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66,232</w:t>
            </w:r>
          </w:p>
        </w:tc>
        <w:tc>
          <w:tcPr>
            <w:tcW w:w="850"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73,273</w:t>
            </w:r>
          </w:p>
        </w:tc>
        <w:tc>
          <w:tcPr>
            <w:tcW w:w="992" w:type="dxa"/>
          </w:tcPr>
          <w:p w:rsidR="00711CB5" w:rsidRDefault="00711CB5" w:rsidP="00711C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71,427</w:t>
            </w:r>
          </w:p>
        </w:tc>
      </w:tr>
    </w:tbl>
    <w:p w:rsidR="00711CB5" w:rsidRPr="005B1E29" w:rsidRDefault="00711CB5" w:rsidP="00FE2F02">
      <w:pPr>
        <w:rPr>
          <w:rFonts w:asciiTheme="minorHAnsi" w:hAnsiTheme="minorHAnsi"/>
          <w:b/>
        </w:rPr>
      </w:pPr>
    </w:p>
    <w:p w:rsidR="007D38D4" w:rsidRPr="007D38D4" w:rsidRDefault="007D38D4" w:rsidP="00FE2F02">
      <w:pPr>
        <w:rPr>
          <w:rFonts w:asciiTheme="minorHAnsi" w:hAnsiTheme="minorHAnsi"/>
          <w:b/>
        </w:rPr>
      </w:pPr>
      <w:r w:rsidRPr="00DD5A63">
        <w:rPr>
          <w:rFonts w:asciiTheme="minorHAnsi" w:hAnsiTheme="minorHAnsi"/>
        </w:rPr>
        <w:t xml:space="preserve">A detailed report in relation to Eurobodalla employee costs when compared to state and Group 4 councils is </w:t>
      </w:r>
      <w:r w:rsidR="00D17DF1">
        <w:rPr>
          <w:rFonts w:asciiTheme="minorHAnsi" w:hAnsiTheme="minorHAnsi"/>
        </w:rPr>
        <w:t>a</w:t>
      </w:r>
      <w:r w:rsidRPr="00D17DF1">
        <w:rPr>
          <w:rFonts w:asciiTheme="minorHAnsi" w:hAnsiTheme="minorHAnsi"/>
        </w:rPr>
        <w:t xml:space="preserve">ttachment </w:t>
      </w:r>
      <w:r w:rsidR="00D17DF1" w:rsidRPr="00D17DF1">
        <w:rPr>
          <w:rFonts w:asciiTheme="minorHAnsi" w:hAnsiTheme="minorHAnsi"/>
        </w:rPr>
        <w:t>13d</w:t>
      </w:r>
      <w:r w:rsidRPr="00D17DF1">
        <w:rPr>
          <w:rFonts w:asciiTheme="minorHAnsi" w:hAnsiTheme="minorHAnsi"/>
        </w:rPr>
        <w:t>.</w:t>
      </w:r>
    </w:p>
    <w:p w:rsidR="0098798C" w:rsidRPr="00456DF4" w:rsidRDefault="0098798C" w:rsidP="00FE2F02">
      <w:pPr>
        <w:pStyle w:val="BodyText"/>
        <w:jc w:val="left"/>
        <w:rPr>
          <w:rFonts w:asciiTheme="minorHAnsi" w:hAnsiTheme="minorHAnsi" w:cstheme="minorHAnsi"/>
          <w:b/>
          <w:szCs w:val="22"/>
        </w:rPr>
      </w:pPr>
      <w:r w:rsidRPr="00456DF4">
        <w:rPr>
          <w:rFonts w:asciiTheme="minorHAnsi" w:hAnsiTheme="minorHAnsi" w:cstheme="minorHAnsi"/>
          <w:b/>
          <w:szCs w:val="22"/>
        </w:rPr>
        <w:t>Productivity Improvements and cost containment</w:t>
      </w:r>
      <w:r w:rsidR="00456DF4" w:rsidRPr="00456DF4">
        <w:rPr>
          <w:rFonts w:asciiTheme="minorHAnsi" w:hAnsiTheme="minorHAnsi" w:cstheme="minorHAnsi"/>
          <w:b/>
          <w:szCs w:val="22"/>
        </w:rPr>
        <w:t xml:space="preserve"> actions</w:t>
      </w:r>
      <w:r w:rsidRPr="00456DF4">
        <w:rPr>
          <w:rFonts w:asciiTheme="minorHAnsi" w:hAnsiTheme="minorHAnsi" w:cstheme="minorHAnsi"/>
          <w:b/>
          <w:szCs w:val="22"/>
        </w:rPr>
        <w:t xml:space="preserve"> - Specific Examples</w:t>
      </w:r>
    </w:p>
    <w:p w:rsidR="003E0466" w:rsidRPr="00EF48A8" w:rsidRDefault="003E0466" w:rsidP="00FE2F02">
      <w:pPr>
        <w:pStyle w:val="BodyText"/>
        <w:jc w:val="left"/>
        <w:rPr>
          <w:rFonts w:asciiTheme="minorHAnsi" w:hAnsiTheme="minorHAnsi" w:cstheme="minorHAnsi"/>
          <w:szCs w:val="22"/>
        </w:rPr>
      </w:pPr>
      <w:r w:rsidRPr="00EF48A8">
        <w:rPr>
          <w:rFonts w:asciiTheme="minorHAnsi" w:hAnsiTheme="minorHAnsi" w:cstheme="minorHAnsi"/>
          <w:szCs w:val="22"/>
        </w:rPr>
        <w:t>The following summary provides an overview of key productivity improvements and cost containment actions, with specific examples outlined:</w:t>
      </w:r>
    </w:p>
    <w:p w:rsidR="003E0466" w:rsidRDefault="003E0466" w:rsidP="004D27ED">
      <w:pPr>
        <w:pStyle w:val="BodyText"/>
        <w:numPr>
          <w:ilvl w:val="0"/>
          <w:numId w:val="33"/>
        </w:numPr>
        <w:ind w:left="426" w:hanging="426"/>
        <w:jc w:val="left"/>
        <w:rPr>
          <w:rFonts w:asciiTheme="minorHAnsi" w:hAnsiTheme="minorHAnsi" w:cstheme="minorHAnsi"/>
          <w:b/>
        </w:rPr>
      </w:pPr>
      <w:r w:rsidRPr="00EF48A8">
        <w:rPr>
          <w:rFonts w:asciiTheme="minorHAnsi" w:hAnsiTheme="minorHAnsi" w:cstheme="minorHAnsi"/>
          <w:b/>
        </w:rPr>
        <w:t xml:space="preserve">Refined Procurement Practices </w:t>
      </w:r>
    </w:p>
    <w:p w:rsidR="003E0466" w:rsidRDefault="003E0466" w:rsidP="004D27ED">
      <w:pPr>
        <w:pStyle w:val="BodyText"/>
        <w:numPr>
          <w:ilvl w:val="0"/>
          <w:numId w:val="38"/>
        </w:numPr>
        <w:spacing w:before="0" w:line="240" w:lineRule="auto"/>
        <w:ind w:left="709" w:hanging="283"/>
        <w:jc w:val="left"/>
        <w:rPr>
          <w:rFonts w:asciiTheme="minorHAnsi" w:hAnsiTheme="minorHAnsi" w:cstheme="minorHAnsi"/>
        </w:rPr>
      </w:pPr>
      <w:r w:rsidRPr="00EF48A8">
        <w:rPr>
          <w:rFonts w:asciiTheme="minorHAnsi" w:hAnsiTheme="minorHAnsi" w:cstheme="minorHAnsi"/>
          <w:i/>
        </w:rPr>
        <w:t>Procurement</w:t>
      </w:r>
      <w:r w:rsidR="007E6968">
        <w:rPr>
          <w:rFonts w:asciiTheme="minorHAnsi" w:hAnsiTheme="minorHAnsi" w:cstheme="minorHAnsi"/>
          <w:i/>
        </w:rPr>
        <w:t xml:space="preserve"> </w:t>
      </w:r>
      <w:r w:rsidR="007E6968" w:rsidRPr="00EF48A8">
        <w:rPr>
          <w:rFonts w:asciiTheme="minorHAnsi" w:hAnsiTheme="minorHAnsi" w:cstheme="minorHAnsi"/>
        </w:rPr>
        <w:t>– through</w:t>
      </w:r>
      <w:r w:rsidR="007E6968">
        <w:rPr>
          <w:rFonts w:asciiTheme="minorHAnsi" w:hAnsiTheme="minorHAnsi" w:cstheme="minorHAnsi"/>
          <w:i/>
        </w:rPr>
        <w:t xml:space="preserve"> </w:t>
      </w:r>
      <w:r w:rsidR="007E6968" w:rsidRPr="00FF1B2D">
        <w:rPr>
          <w:rFonts w:asciiTheme="minorHAnsi" w:hAnsiTheme="minorHAnsi" w:cstheme="minorHAnsi"/>
        </w:rPr>
        <w:t xml:space="preserve">the use of the Local Government Procurement contract for small sites </w:t>
      </w:r>
      <w:r w:rsidR="007E6968">
        <w:rPr>
          <w:rFonts w:asciiTheme="minorHAnsi" w:hAnsiTheme="minorHAnsi" w:cstheme="minorHAnsi"/>
        </w:rPr>
        <w:t>Council</w:t>
      </w:r>
      <w:r w:rsidR="007E6968" w:rsidRPr="00FF1B2D">
        <w:rPr>
          <w:rFonts w:asciiTheme="minorHAnsi" w:hAnsiTheme="minorHAnsi" w:cstheme="minorHAnsi"/>
        </w:rPr>
        <w:t xml:space="preserve"> will </w:t>
      </w:r>
      <w:r w:rsidR="007E6968">
        <w:rPr>
          <w:rFonts w:asciiTheme="minorHAnsi" w:hAnsiTheme="minorHAnsi" w:cstheme="minorHAnsi"/>
        </w:rPr>
        <w:t xml:space="preserve">receive </w:t>
      </w:r>
      <w:r w:rsidR="007E6968" w:rsidRPr="00FF1B2D">
        <w:rPr>
          <w:rFonts w:asciiTheme="minorHAnsi" w:hAnsiTheme="minorHAnsi" w:cstheme="minorHAnsi"/>
        </w:rPr>
        <w:t xml:space="preserve">an estimated energy cost reduction of </w:t>
      </w:r>
      <w:r w:rsidR="007E6968" w:rsidRPr="007D38D4">
        <w:rPr>
          <w:rFonts w:asciiTheme="minorHAnsi" w:hAnsiTheme="minorHAnsi" w:cstheme="minorHAnsi"/>
        </w:rPr>
        <w:t>20% in electricity costs.</w:t>
      </w:r>
    </w:p>
    <w:p w:rsidR="00E63C56" w:rsidRDefault="00E74B4F" w:rsidP="004D27ED">
      <w:pPr>
        <w:pStyle w:val="BodyText"/>
        <w:numPr>
          <w:ilvl w:val="0"/>
          <w:numId w:val="38"/>
        </w:numPr>
        <w:spacing w:before="0" w:line="240" w:lineRule="auto"/>
        <w:ind w:left="709" w:hanging="283"/>
        <w:jc w:val="left"/>
        <w:rPr>
          <w:rFonts w:asciiTheme="minorHAnsi" w:hAnsiTheme="minorHAnsi" w:cstheme="minorHAnsi"/>
        </w:rPr>
      </w:pPr>
      <w:r>
        <w:rPr>
          <w:rFonts w:asciiTheme="minorHAnsi" w:hAnsiTheme="minorHAnsi" w:cstheme="minorHAnsi"/>
        </w:rPr>
        <w:t xml:space="preserve">Future saving of $140,000 </w:t>
      </w:r>
      <w:r w:rsidR="00E63C56" w:rsidRPr="00E63C56">
        <w:rPr>
          <w:rFonts w:asciiTheme="minorHAnsi" w:hAnsiTheme="minorHAnsi" w:cstheme="minorHAnsi"/>
        </w:rPr>
        <w:t>via tendered contractor casuals from 2015/16 and efficiency improvements in the administration of internal Council casuals.</w:t>
      </w:r>
    </w:p>
    <w:p w:rsidR="003E0466" w:rsidRPr="00EF48A8" w:rsidRDefault="003E0466" w:rsidP="004D27ED">
      <w:pPr>
        <w:pStyle w:val="BodyText"/>
        <w:numPr>
          <w:ilvl w:val="0"/>
          <w:numId w:val="33"/>
        </w:numPr>
        <w:ind w:left="426" w:hanging="426"/>
        <w:jc w:val="left"/>
        <w:rPr>
          <w:rFonts w:asciiTheme="minorHAnsi" w:hAnsiTheme="minorHAnsi" w:cstheme="minorHAnsi"/>
          <w:i/>
          <w:szCs w:val="22"/>
        </w:rPr>
      </w:pPr>
      <w:r w:rsidRPr="00EF48A8">
        <w:rPr>
          <w:rFonts w:asciiTheme="minorHAnsi" w:hAnsiTheme="minorHAnsi" w:cstheme="minorHAnsi"/>
          <w:b/>
          <w:szCs w:val="22"/>
        </w:rPr>
        <w:t>Increased staff productivity, safety systems and skills development</w:t>
      </w:r>
      <w:r w:rsidRPr="00EF48A8">
        <w:rPr>
          <w:rFonts w:asciiTheme="minorHAnsi" w:hAnsiTheme="minorHAnsi" w:cstheme="minorHAnsi"/>
          <w:szCs w:val="22"/>
        </w:rPr>
        <w:t xml:space="preserve"> </w:t>
      </w:r>
    </w:p>
    <w:p w:rsidR="003E0466" w:rsidRPr="00EF48A8" w:rsidRDefault="007E6968" w:rsidP="004D27ED">
      <w:pPr>
        <w:pStyle w:val="BodyText"/>
        <w:numPr>
          <w:ilvl w:val="0"/>
          <w:numId w:val="38"/>
        </w:numPr>
        <w:spacing w:before="0" w:line="240" w:lineRule="auto"/>
        <w:ind w:left="709" w:hanging="284"/>
        <w:jc w:val="left"/>
        <w:rPr>
          <w:rFonts w:cstheme="minorHAnsi"/>
          <w:i/>
        </w:rPr>
      </w:pPr>
      <w:r>
        <w:rPr>
          <w:rFonts w:asciiTheme="minorHAnsi" w:hAnsiTheme="minorHAnsi" w:cstheme="minorHAnsi"/>
          <w:i/>
          <w:szCs w:val="22"/>
        </w:rPr>
        <w:t xml:space="preserve">Improved </w:t>
      </w:r>
      <w:r w:rsidR="003E0466" w:rsidRPr="00EF48A8">
        <w:rPr>
          <w:rFonts w:asciiTheme="minorHAnsi" w:hAnsiTheme="minorHAnsi" w:cstheme="minorHAnsi"/>
          <w:i/>
        </w:rPr>
        <w:t>Work Health and safety initiatives</w:t>
      </w:r>
      <w:r>
        <w:rPr>
          <w:rFonts w:asciiTheme="minorHAnsi" w:hAnsiTheme="minorHAnsi" w:cstheme="minorHAnsi"/>
        </w:rPr>
        <w:t xml:space="preserve"> – Cou</w:t>
      </w:r>
      <w:r w:rsidR="00EF364F">
        <w:rPr>
          <w:rFonts w:asciiTheme="minorHAnsi" w:hAnsiTheme="minorHAnsi" w:cstheme="minorHAnsi"/>
        </w:rPr>
        <w:t>ncil received a refund from its</w:t>
      </w:r>
      <w:r>
        <w:rPr>
          <w:rFonts w:asciiTheme="minorHAnsi" w:hAnsiTheme="minorHAnsi" w:cstheme="minorHAnsi"/>
        </w:rPr>
        <w:t xml:space="preserve"> premium of approximately $250,000</w:t>
      </w:r>
      <w:r w:rsidR="00903266">
        <w:rPr>
          <w:rFonts w:asciiTheme="minorHAnsi" w:hAnsiTheme="minorHAnsi" w:cstheme="minorHAnsi"/>
        </w:rPr>
        <w:t xml:space="preserve"> plus a $53,000 bonus incentive as a result of a significant reduction in frequency and seriousness of incidents.</w:t>
      </w:r>
    </w:p>
    <w:p w:rsidR="00E63C56" w:rsidRPr="004D27ED" w:rsidRDefault="003E0466" w:rsidP="004D27ED">
      <w:pPr>
        <w:pStyle w:val="BodyText"/>
        <w:numPr>
          <w:ilvl w:val="0"/>
          <w:numId w:val="39"/>
        </w:numPr>
        <w:spacing w:before="0" w:line="240" w:lineRule="auto"/>
        <w:ind w:left="709" w:hanging="284"/>
        <w:jc w:val="left"/>
        <w:rPr>
          <w:rFonts w:cstheme="minorHAnsi"/>
          <w:i/>
        </w:rPr>
      </w:pPr>
      <w:r w:rsidRPr="00EF48A8">
        <w:rPr>
          <w:rFonts w:asciiTheme="minorHAnsi" w:hAnsiTheme="minorHAnsi" w:cstheme="minorHAnsi"/>
          <w:i/>
        </w:rPr>
        <w:t>Learning and Development</w:t>
      </w:r>
      <w:r w:rsidR="007E6968">
        <w:rPr>
          <w:rFonts w:asciiTheme="minorHAnsi" w:hAnsiTheme="minorHAnsi" w:cstheme="minorHAnsi"/>
        </w:rPr>
        <w:t xml:space="preserve"> – as a result of collaborative training initiatives (SEROC) Council received a</w:t>
      </w:r>
      <w:r w:rsidR="00FF2217">
        <w:rPr>
          <w:rFonts w:asciiTheme="minorHAnsi" w:hAnsiTheme="minorHAnsi" w:cstheme="minorHAnsi"/>
        </w:rPr>
        <w:t>n</w:t>
      </w:r>
      <w:r w:rsidR="007E6968">
        <w:rPr>
          <w:rFonts w:asciiTheme="minorHAnsi" w:hAnsiTheme="minorHAnsi" w:cstheme="minorHAnsi"/>
        </w:rPr>
        <w:t xml:space="preserve"> $11,000 saving in training costs last year.</w:t>
      </w:r>
    </w:p>
    <w:p w:rsidR="004D27ED" w:rsidRPr="00E63C56" w:rsidRDefault="004D27ED" w:rsidP="004D27ED">
      <w:pPr>
        <w:pStyle w:val="BodyText"/>
        <w:spacing w:before="0" w:line="240" w:lineRule="auto"/>
        <w:ind w:left="709"/>
        <w:jc w:val="left"/>
        <w:rPr>
          <w:rFonts w:cstheme="minorHAnsi"/>
          <w:i/>
        </w:rPr>
      </w:pPr>
    </w:p>
    <w:p w:rsidR="003E0466" w:rsidRPr="00EF48A8" w:rsidRDefault="003E0466" w:rsidP="004D27ED">
      <w:pPr>
        <w:pStyle w:val="BodyText"/>
        <w:numPr>
          <w:ilvl w:val="0"/>
          <w:numId w:val="33"/>
        </w:numPr>
        <w:spacing w:before="0" w:line="240" w:lineRule="auto"/>
        <w:ind w:left="426" w:hanging="426"/>
        <w:jc w:val="left"/>
        <w:rPr>
          <w:rFonts w:asciiTheme="minorHAnsi" w:hAnsiTheme="minorHAnsi" w:cstheme="minorHAnsi"/>
          <w:szCs w:val="22"/>
        </w:rPr>
      </w:pPr>
      <w:r w:rsidRPr="00EF48A8">
        <w:rPr>
          <w:rFonts w:asciiTheme="minorHAnsi" w:hAnsiTheme="minorHAnsi" w:cstheme="minorHAnsi"/>
          <w:b/>
          <w:szCs w:val="22"/>
        </w:rPr>
        <w:t>Better use of sustainable practices and technology</w:t>
      </w:r>
    </w:p>
    <w:p w:rsidR="005B78D1" w:rsidRPr="00EF48A8" w:rsidRDefault="003E0466" w:rsidP="004D27ED">
      <w:pPr>
        <w:pStyle w:val="ListParagraph"/>
        <w:numPr>
          <w:ilvl w:val="0"/>
          <w:numId w:val="40"/>
        </w:numPr>
        <w:spacing w:after="0" w:line="240" w:lineRule="auto"/>
        <w:ind w:left="709" w:hanging="283"/>
        <w:rPr>
          <w:rFonts w:cstheme="minorHAnsi"/>
        </w:rPr>
      </w:pPr>
      <w:r w:rsidRPr="00EF48A8">
        <w:rPr>
          <w:rFonts w:cstheme="minorHAnsi"/>
        </w:rPr>
        <w:t>Council has implemented a range of sustainable practices and embraced the use of smart technologies. A summary of actions taken is provided below:</w:t>
      </w:r>
    </w:p>
    <w:p w:rsidR="004D27ED" w:rsidRDefault="004D27ED">
      <w:pPr>
        <w:rPr>
          <w:rFonts w:asciiTheme="minorHAnsi" w:hAnsiTheme="minorHAnsi" w:cstheme="minorHAnsi"/>
          <w:szCs w:val="22"/>
        </w:rPr>
      </w:pPr>
      <w:r>
        <w:rPr>
          <w:rFonts w:asciiTheme="minorHAnsi" w:hAnsiTheme="minorHAnsi" w:cstheme="minorHAnsi"/>
          <w:szCs w:val="22"/>
        </w:rPr>
        <w:br w:type="page"/>
      </w:r>
    </w:p>
    <w:p w:rsidR="00EF364F" w:rsidRPr="002D5435" w:rsidRDefault="00EF364F" w:rsidP="00EF364F">
      <w:pPr>
        <w:pStyle w:val="Caption"/>
        <w:keepNext/>
        <w:rPr>
          <w:rFonts w:asciiTheme="minorHAnsi" w:hAnsiTheme="minorHAnsi" w:cstheme="minorHAnsi"/>
          <w:b w:val="0"/>
          <w:i/>
        </w:rPr>
      </w:pPr>
      <w:r w:rsidRPr="002D5435">
        <w:rPr>
          <w:rFonts w:asciiTheme="minorHAnsi" w:hAnsiTheme="minorHAnsi" w:cstheme="minorHAnsi"/>
          <w:b w:val="0"/>
          <w:i/>
        </w:rPr>
        <w:lastRenderedPageBreak/>
        <w:t xml:space="preserve">Table </w:t>
      </w:r>
      <w:r w:rsidRPr="002D5435">
        <w:rPr>
          <w:rFonts w:asciiTheme="minorHAnsi" w:hAnsiTheme="minorHAnsi" w:cstheme="minorHAnsi"/>
          <w:b w:val="0"/>
          <w:i/>
        </w:rPr>
        <w:fldChar w:fldCharType="begin"/>
      </w:r>
      <w:r w:rsidRPr="002D5435">
        <w:rPr>
          <w:rFonts w:asciiTheme="minorHAnsi" w:hAnsiTheme="minorHAnsi" w:cstheme="minorHAnsi"/>
          <w:b w:val="0"/>
          <w:i/>
        </w:rPr>
        <w:instrText xml:space="preserve"> SEQ Table \* ARABIC </w:instrText>
      </w:r>
      <w:r w:rsidRPr="002D5435">
        <w:rPr>
          <w:rFonts w:asciiTheme="minorHAnsi" w:hAnsiTheme="minorHAnsi" w:cstheme="minorHAnsi"/>
          <w:b w:val="0"/>
          <w:i/>
        </w:rPr>
        <w:fldChar w:fldCharType="separate"/>
      </w:r>
      <w:r w:rsidR="00124D8D">
        <w:rPr>
          <w:rFonts w:asciiTheme="minorHAnsi" w:hAnsiTheme="minorHAnsi" w:cstheme="minorHAnsi"/>
          <w:b w:val="0"/>
          <w:i/>
          <w:noProof/>
        </w:rPr>
        <w:t>7</w:t>
      </w:r>
      <w:r w:rsidRPr="002D5435">
        <w:rPr>
          <w:rFonts w:asciiTheme="minorHAnsi" w:hAnsiTheme="minorHAnsi" w:cstheme="minorHAnsi"/>
          <w:b w:val="0"/>
          <w:i/>
        </w:rPr>
        <w:fldChar w:fldCharType="end"/>
      </w:r>
      <w:r w:rsidR="002D5435" w:rsidRPr="002D5435">
        <w:rPr>
          <w:rFonts w:asciiTheme="minorHAnsi" w:hAnsiTheme="minorHAnsi" w:cstheme="minorHAnsi"/>
          <w:b w:val="0"/>
          <w:i/>
        </w:rPr>
        <w:t>:</w:t>
      </w:r>
      <w:r w:rsidRPr="002D5435">
        <w:rPr>
          <w:rFonts w:asciiTheme="minorHAnsi" w:hAnsiTheme="minorHAnsi" w:cstheme="minorHAnsi"/>
          <w:b w:val="0"/>
          <w:i/>
        </w:rPr>
        <w:t xml:space="preserve"> Sustainable practices</w:t>
      </w:r>
    </w:p>
    <w:tbl>
      <w:tblPr>
        <w:tblStyle w:val="ListTable31"/>
        <w:tblW w:w="0" w:type="auto"/>
        <w:jc w:val="center"/>
        <w:tblLook w:val="04A0" w:firstRow="1" w:lastRow="0" w:firstColumn="1" w:lastColumn="0" w:noHBand="0" w:noVBand="1"/>
      </w:tblPr>
      <w:tblGrid>
        <w:gridCol w:w="1984"/>
        <w:gridCol w:w="5387"/>
      </w:tblGrid>
      <w:tr w:rsidR="003E0466" w:rsidRPr="005D728D" w:rsidTr="00213F48">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100" w:firstRow="0" w:lastRow="0" w:firstColumn="1" w:lastColumn="0" w:oddVBand="0" w:evenVBand="0" w:oddHBand="0" w:evenHBand="0" w:firstRowFirstColumn="1" w:firstRowLastColumn="0" w:lastRowFirstColumn="0" w:lastRowLastColumn="0"/>
            <w:tcW w:w="1984" w:type="dxa"/>
            <w:hideMark/>
          </w:tcPr>
          <w:p w:rsidR="003E0466" w:rsidRPr="00EF48A8" w:rsidRDefault="003E0466" w:rsidP="00FE2F02">
            <w:pPr>
              <w:spacing w:before="240" w:line="280" w:lineRule="atLeast"/>
              <w:rPr>
                <w:rFonts w:asciiTheme="minorHAnsi" w:hAnsiTheme="minorHAnsi" w:cstheme="minorHAnsi"/>
                <w:szCs w:val="22"/>
              </w:rPr>
            </w:pPr>
            <w:r w:rsidRPr="00EF48A8">
              <w:rPr>
                <w:rFonts w:asciiTheme="minorHAnsi" w:hAnsiTheme="minorHAnsi" w:cstheme="minorHAnsi"/>
                <w:szCs w:val="22"/>
              </w:rPr>
              <w:t>Facility</w:t>
            </w:r>
          </w:p>
        </w:tc>
        <w:tc>
          <w:tcPr>
            <w:tcW w:w="5387" w:type="dxa"/>
            <w:hideMark/>
          </w:tcPr>
          <w:p w:rsidR="003E0466" w:rsidRPr="00EF48A8" w:rsidRDefault="003E0466" w:rsidP="00FE2F02">
            <w:pPr>
              <w:spacing w:before="24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EF48A8">
              <w:rPr>
                <w:rFonts w:asciiTheme="minorHAnsi" w:hAnsiTheme="minorHAnsi" w:cstheme="minorHAnsi"/>
                <w:szCs w:val="22"/>
              </w:rPr>
              <w:t>Actions undertaken</w:t>
            </w:r>
          </w:p>
        </w:tc>
      </w:tr>
      <w:tr w:rsidR="003E0466" w:rsidRPr="005D728D" w:rsidTr="0021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3E0466" w:rsidRPr="00EF48A8" w:rsidRDefault="003E0466" w:rsidP="00FE2F02">
            <w:pPr>
              <w:spacing w:before="240" w:line="280" w:lineRule="atLeast"/>
              <w:rPr>
                <w:rFonts w:asciiTheme="minorHAnsi" w:hAnsiTheme="minorHAnsi" w:cstheme="minorHAnsi"/>
                <w:szCs w:val="22"/>
              </w:rPr>
            </w:pPr>
            <w:r w:rsidRPr="00EF48A8">
              <w:rPr>
                <w:rFonts w:asciiTheme="minorHAnsi" w:hAnsiTheme="minorHAnsi" w:cstheme="minorHAnsi"/>
                <w:szCs w:val="22"/>
              </w:rPr>
              <w:t>Three swimming pools</w:t>
            </w:r>
          </w:p>
        </w:tc>
        <w:tc>
          <w:tcPr>
            <w:tcW w:w="5387" w:type="dxa"/>
          </w:tcPr>
          <w:p w:rsidR="003E0466" w:rsidRPr="00EF48A8" w:rsidRDefault="003E0466" w:rsidP="00FE2F02">
            <w:pPr>
              <w:pStyle w:val="ListParagraph"/>
              <w:numPr>
                <w:ilvl w:val="0"/>
                <w:numId w:val="27"/>
              </w:numPr>
              <w:spacing w:before="240" w:after="0"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 xml:space="preserve">Installed pool blankets, shower timers, heat pump hot water systems, </w:t>
            </w:r>
            <w:r w:rsidR="007E6968" w:rsidRPr="005D728D">
              <w:rPr>
                <w:rFonts w:eastAsia="Times New Roman" w:cstheme="minorHAnsi"/>
                <w:lang w:eastAsia="en-AU"/>
              </w:rPr>
              <w:t>and solar</w:t>
            </w:r>
            <w:r w:rsidRPr="00EF48A8">
              <w:rPr>
                <w:rFonts w:eastAsia="Times New Roman" w:cstheme="minorHAnsi"/>
                <w:lang w:eastAsia="en-AU"/>
              </w:rPr>
              <w:t xml:space="preserve"> pool water heaters. Completed 200</w:t>
            </w:r>
            <w:r w:rsidR="0082314B">
              <w:rPr>
                <w:rFonts w:eastAsia="Times New Roman" w:cstheme="minorHAnsi"/>
                <w:lang w:eastAsia="en-AU"/>
              </w:rPr>
              <w:t>9</w:t>
            </w:r>
            <w:r w:rsidRPr="00EF48A8">
              <w:rPr>
                <w:rFonts w:eastAsia="Times New Roman" w:cstheme="minorHAnsi"/>
                <w:lang w:eastAsia="en-AU"/>
              </w:rPr>
              <w:t>/10.</w:t>
            </w:r>
          </w:p>
          <w:p w:rsidR="003E0466" w:rsidRPr="00EF48A8" w:rsidRDefault="003E0466" w:rsidP="00FE2F02">
            <w:pPr>
              <w:pStyle w:val="ListParagraph"/>
              <w:numPr>
                <w:ilvl w:val="0"/>
                <w:numId w:val="27"/>
              </w:numPr>
              <w:spacing w:before="240" w:after="0"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WaterSmart audits conducted. Leaks fixed, monitoring established, low flow fittings installed. Retrofitted energy efficient lights. Completed 2012</w:t>
            </w:r>
            <w:r w:rsidR="004D27ED">
              <w:rPr>
                <w:rFonts w:eastAsia="Times New Roman" w:cstheme="minorHAnsi"/>
                <w:lang w:eastAsia="en-AU"/>
              </w:rPr>
              <w:t> </w:t>
            </w:r>
            <w:r w:rsidRPr="00EF48A8">
              <w:rPr>
                <w:rFonts w:eastAsia="Times New Roman" w:cstheme="minorHAnsi"/>
                <w:lang w:eastAsia="en-AU"/>
              </w:rPr>
              <w:t>13.</w:t>
            </w:r>
          </w:p>
          <w:p w:rsidR="003E0466" w:rsidRPr="00EF48A8" w:rsidRDefault="003E0466" w:rsidP="00FE2F02">
            <w:pPr>
              <w:pStyle w:val="ListParagraph"/>
              <w:numPr>
                <w:ilvl w:val="0"/>
                <w:numId w:val="27"/>
              </w:numPr>
              <w:spacing w:after="0"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Installed variable speed drives on water circulation pumps in 2013/14.</w:t>
            </w:r>
          </w:p>
          <w:p w:rsidR="003E0466" w:rsidRPr="00EF48A8" w:rsidRDefault="003E0466" w:rsidP="00FE2F02">
            <w:pPr>
              <w:spacing w:line="28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Cs w:val="22"/>
              </w:rPr>
            </w:pPr>
            <w:r w:rsidRPr="00EF48A8">
              <w:rPr>
                <w:rFonts w:asciiTheme="minorHAnsi" w:hAnsiTheme="minorHAnsi" w:cstheme="minorHAnsi"/>
                <w:i/>
                <w:szCs w:val="22"/>
              </w:rPr>
              <w:t>Total estimated annual savings of over $100,000</w:t>
            </w:r>
          </w:p>
        </w:tc>
      </w:tr>
      <w:tr w:rsidR="003E0466" w:rsidRPr="005D728D" w:rsidTr="00213F48">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3E0466" w:rsidRPr="00EF48A8" w:rsidRDefault="003E0466" w:rsidP="00FE2F02">
            <w:pPr>
              <w:spacing w:before="240" w:line="280" w:lineRule="atLeast"/>
              <w:rPr>
                <w:rFonts w:asciiTheme="minorHAnsi" w:hAnsiTheme="minorHAnsi" w:cstheme="minorHAnsi"/>
                <w:szCs w:val="22"/>
              </w:rPr>
            </w:pPr>
            <w:r w:rsidRPr="00EF48A8">
              <w:rPr>
                <w:rFonts w:asciiTheme="minorHAnsi" w:hAnsiTheme="minorHAnsi" w:cstheme="minorHAnsi"/>
                <w:szCs w:val="22"/>
              </w:rPr>
              <w:t>Moruya Administration building</w:t>
            </w:r>
          </w:p>
        </w:tc>
        <w:tc>
          <w:tcPr>
            <w:tcW w:w="5387" w:type="dxa"/>
            <w:hideMark/>
          </w:tcPr>
          <w:p w:rsidR="005B78D1" w:rsidRDefault="003E0466" w:rsidP="004D27ED">
            <w:pPr>
              <w:pStyle w:val="ListParagraph"/>
              <w:numPr>
                <w:ilvl w:val="0"/>
                <w:numId w:val="27"/>
              </w:num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i/>
              </w:rPr>
            </w:pPr>
            <w:r w:rsidRPr="00EF48A8">
              <w:rPr>
                <w:rFonts w:cstheme="minorHAnsi"/>
              </w:rPr>
              <w:t>Energy efficient lighting upgrades, standby power management, solar hot water, air-con upgrade, 75kW solar power installed. Completed from 2011-2014.</w:t>
            </w:r>
          </w:p>
          <w:p w:rsidR="003E0466" w:rsidRPr="00EF48A8" w:rsidRDefault="003E0466" w:rsidP="004D27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rPr>
            </w:pPr>
            <w:r w:rsidRPr="00EF48A8">
              <w:rPr>
                <w:rFonts w:asciiTheme="minorHAnsi" w:hAnsiTheme="minorHAnsi" w:cstheme="minorHAnsi"/>
                <w:i/>
              </w:rPr>
              <w:t>Total estimated annual savings of over $90,000.</w:t>
            </w:r>
          </w:p>
        </w:tc>
      </w:tr>
      <w:tr w:rsidR="003E0466" w:rsidRPr="005D728D" w:rsidTr="00213F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3E0466" w:rsidRPr="00EF48A8" w:rsidRDefault="003E0466" w:rsidP="00FE2F02">
            <w:pPr>
              <w:spacing w:before="240" w:line="280" w:lineRule="atLeast"/>
              <w:rPr>
                <w:rFonts w:asciiTheme="minorHAnsi" w:hAnsiTheme="minorHAnsi" w:cstheme="minorHAnsi"/>
                <w:szCs w:val="22"/>
              </w:rPr>
            </w:pPr>
            <w:r w:rsidRPr="00EF48A8">
              <w:rPr>
                <w:rFonts w:asciiTheme="minorHAnsi" w:hAnsiTheme="minorHAnsi" w:cstheme="minorHAnsi"/>
                <w:szCs w:val="22"/>
              </w:rPr>
              <w:t>Street-lighting</w:t>
            </w:r>
          </w:p>
        </w:tc>
        <w:tc>
          <w:tcPr>
            <w:tcW w:w="5387" w:type="dxa"/>
          </w:tcPr>
          <w:p w:rsidR="005B78D1" w:rsidRPr="00EF48A8" w:rsidRDefault="003E0466" w:rsidP="00FE2F02">
            <w:pPr>
              <w:pStyle w:val="ListParagraph"/>
              <w:numPr>
                <w:ilvl w:val="0"/>
                <w:numId w:val="27"/>
              </w:numPr>
              <w:spacing w:after="0" w:line="28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EF48A8">
              <w:rPr>
                <w:rFonts w:cstheme="minorHAnsi"/>
              </w:rPr>
              <w:t>Replaced over 2,200 luminaires with energy efficient lights.</w:t>
            </w:r>
          </w:p>
          <w:p w:rsidR="003E0466" w:rsidRPr="00EF48A8" w:rsidRDefault="003E0466" w:rsidP="00FE2F02">
            <w:pPr>
              <w:pStyle w:val="ListParagraph"/>
              <w:ind w:left="0"/>
              <w:cnfStyle w:val="000000100000" w:firstRow="0" w:lastRow="0" w:firstColumn="0" w:lastColumn="0" w:oddVBand="0" w:evenVBand="0" w:oddHBand="1" w:evenHBand="0" w:firstRowFirstColumn="0" w:firstRowLastColumn="0" w:lastRowFirstColumn="0" w:lastRowLastColumn="0"/>
              <w:rPr>
                <w:rFonts w:cstheme="minorHAnsi"/>
              </w:rPr>
            </w:pPr>
            <w:r w:rsidRPr="00EF48A8">
              <w:rPr>
                <w:rFonts w:cstheme="minorHAnsi"/>
                <w:i/>
              </w:rPr>
              <w:t>Total estimated annual savings of $80,000.</w:t>
            </w:r>
          </w:p>
        </w:tc>
      </w:tr>
      <w:tr w:rsidR="003E0466" w:rsidRPr="005D728D" w:rsidTr="00213F48">
        <w:trPr>
          <w:jc w:val="center"/>
        </w:trPr>
        <w:tc>
          <w:tcPr>
            <w:cnfStyle w:val="001000000000" w:firstRow="0" w:lastRow="0" w:firstColumn="1" w:lastColumn="0" w:oddVBand="0" w:evenVBand="0" w:oddHBand="0" w:evenHBand="0" w:firstRowFirstColumn="0" w:firstRowLastColumn="0" w:lastRowFirstColumn="0" w:lastRowLastColumn="0"/>
            <w:tcW w:w="1984" w:type="dxa"/>
            <w:hideMark/>
          </w:tcPr>
          <w:p w:rsidR="003E0466" w:rsidRPr="00EF48A8" w:rsidRDefault="003E0466" w:rsidP="00FE2F02">
            <w:pPr>
              <w:spacing w:before="240" w:line="280" w:lineRule="atLeast"/>
              <w:rPr>
                <w:rFonts w:asciiTheme="minorHAnsi" w:hAnsiTheme="minorHAnsi" w:cstheme="minorHAnsi"/>
                <w:szCs w:val="22"/>
              </w:rPr>
            </w:pPr>
            <w:r w:rsidRPr="00EF48A8">
              <w:rPr>
                <w:rFonts w:asciiTheme="minorHAnsi" w:hAnsiTheme="minorHAnsi" w:cstheme="minorHAnsi"/>
                <w:szCs w:val="22"/>
              </w:rPr>
              <w:t>Various other buildings</w:t>
            </w:r>
          </w:p>
        </w:tc>
        <w:tc>
          <w:tcPr>
            <w:tcW w:w="5387" w:type="dxa"/>
            <w:hideMark/>
          </w:tcPr>
          <w:p w:rsidR="003E0466" w:rsidRPr="00EF48A8" w:rsidRDefault="003E0466" w:rsidP="00FE2F02">
            <w:pPr>
              <w:pStyle w:val="ListParagraph"/>
              <w:numPr>
                <w:ilvl w:val="0"/>
                <w:numId w:val="27"/>
              </w:numPr>
              <w:spacing w:after="0"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Energy efficient lighting retrofits, insulation, low flow water fittings, leak monitoring and alerts</w:t>
            </w:r>
            <w:r w:rsidR="00427F19">
              <w:rPr>
                <w:rFonts w:eastAsia="Times New Roman" w:cstheme="minorHAnsi"/>
                <w:lang w:eastAsia="en-AU"/>
              </w:rPr>
              <w:t>.</w:t>
            </w:r>
          </w:p>
          <w:p w:rsidR="003E0466" w:rsidRPr="00EF48A8" w:rsidRDefault="003E0466" w:rsidP="00FE2F02">
            <w:pPr>
              <w:pStyle w:val="ListParagraph"/>
              <w:numPr>
                <w:ilvl w:val="0"/>
                <w:numId w:val="27"/>
              </w:numPr>
              <w:spacing w:after="0"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Solar hot water in 14 buildings</w:t>
            </w:r>
            <w:r w:rsidR="00427F19">
              <w:rPr>
                <w:rFonts w:eastAsia="Times New Roman" w:cstheme="minorHAnsi"/>
                <w:lang w:eastAsia="en-AU"/>
              </w:rPr>
              <w:t>.</w:t>
            </w:r>
          </w:p>
          <w:p w:rsidR="003E0466" w:rsidRPr="00EF48A8" w:rsidRDefault="003E0466" w:rsidP="00FE2F02">
            <w:pPr>
              <w:pStyle w:val="ListParagraph"/>
              <w:numPr>
                <w:ilvl w:val="0"/>
                <w:numId w:val="27"/>
              </w:numPr>
              <w:spacing w:after="0" w:line="28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EF48A8">
              <w:rPr>
                <w:rFonts w:eastAsia="Times New Roman" w:cstheme="minorHAnsi"/>
                <w:lang w:eastAsia="en-AU"/>
              </w:rPr>
              <w:t>49kW of solar power across five other buildings.</w:t>
            </w:r>
          </w:p>
          <w:p w:rsidR="003E0466" w:rsidRPr="00EF48A8" w:rsidRDefault="003E0466" w:rsidP="00FE2F02">
            <w:pPr>
              <w:spacing w:line="28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Cs w:val="22"/>
              </w:rPr>
            </w:pPr>
            <w:r w:rsidRPr="00EF48A8">
              <w:rPr>
                <w:rFonts w:asciiTheme="minorHAnsi" w:hAnsiTheme="minorHAnsi" w:cstheme="minorHAnsi"/>
                <w:i/>
                <w:szCs w:val="22"/>
              </w:rPr>
              <w:t>Total estimated annual savings of over $100,000</w:t>
            </w:r>
          </w:p>
        </w:tc>
      </w:tr>
    </w:tbl>
    <w:p w:rsidR="007E6968" w:rsidRPr="006A197B" w:rsidRDefault="004A5D33" w:rsidP="00427F19">
      <w:pPr>
        <w:pStyle w:val="BodyText"/>
        <w:jc w:val="left"/>
        <w:rPr>
          <w:rFonts w:asciiTheme="minorHAnsi" w:hAnsiTheme="minorHAnsi" w:cstheme="minorHAnsi"/>
        </w:rPr>
      </w:pPr>
      <w:r w:rsidRPr="006A197B">
        <w:rPr>
          <w:rFonts w:asciiTheme="minorHAnsi" w:hAnsiTheme="minorHAnsi" w:cstheme="minorHAnsi"/>
        </w:rPr>
        <w:t xml:space="preserve">The 2012-17 Eurobodalla Greenhouse Action Plan (GAP) sets out the Council's response to the issue of climate change. This plan guides </w:t>
      </w:r>
      <w:r w:rsidR="003E0466" w:rsidRPr="006A197B">
        <w:rPr>
          <w:rFonts w:asciiTheme="minorHAnsi" w:hAnsiTheme="minorHAnsi" w:cstheme="minorHAnsi"/>
        </w:rPr>
        <w:t>Council’s strategic approach to energy efficiency and renewable energy projects</w:t>
      </w:r>
      <w:r w:rsidR="00213F48" w:rsidRPr="006A197B">
        <w:rPr>
          <w:rFonts w:asciiTheme="minorHAnsi" w:hAnsiTheme="minorHAnsi" w:cstheme="minorHAnsi"/>
        </w:rPr>
        <w:t>. It prioritises</w:t>
      </w:r>
      <w:r w:rsidR="003E0466" w:rsidRPr="006A197B">
        <w:rPr>
          <w:rFonts w:asciiTheme="minorHAnsi" w:hAnsiTheme="minorHAnsi" w:cstheme="minorHAnsi"/>
        </w:rPr>
        <w:t xml:space="preserve"> those actions with a short payback period, with the majority of actions having a payback period of less than four years. </w:t>
      </w:r>
      <w:r w:rsidR="00213F48" w:rsidRPr="006A197B">
        <w:rPr>
          <w:rFonts w:asciiTheme="minorHAnsi" w:hAnsiTheme="minorHAnsi" w:cstheme="minorHAnsi"/>
        </w:rPr>
        <w:t xml:space="preserve"> </w:t>
      </w:r>
    </w:p>
    <w:p w:rsidR="00213F48" w:rsidRDefault="00213F48" w:rsidP="00213F48">
      <w:pPr>
        <w:pStyle w:val="BodyText"/>
        <w:ind w:left="928"/>
        <w:jc w:val="left"/>
        <w:rPr>
          <w:rFonts w:asciiTheme="minorHAnsi" w:hAnsiTheme="minorHAnsi" w:cstheme="minorHAnsi"/>
        </w:rPr>
      </w:pPr>
    </w:p>
    <w:p w:rsidR="00427F19" w:rsidRDefault="00427F19">
      <w:pPr>
        <w:rPr>
          <w:rFonts w:asciiTheme="minorHAnsi" w:hAnsiTheme="minorHAnsi" w:cstheme="minorHAnsi"/>
          <w:szCs w:val="21"/>
        </w:rPr>
      </w:pPr>
      <w:r>
        <w:rPr>
          <w:rFonts w:asciiTheme="minorHAnsi" w:hAnsiTheme="minorHAnsi" w:cstheme="minorHAnsi"/>
        </w:rPr>
        <w:br w:type="page"/>
      </w:r>
    </w:p>
    <w:p w:rsidR="007E6968" w:rsidRDefault="00964A07" w:rsidP="00213F48">
      <w:pPr>
        <w:pStyle w:val="BodyText"/>
        <w:ind w:left="284"/>
        <w:jc w:val="left"/>
        <w:rPr>
          <w:rFonts w:asciiTheme="minorHAnsi" w:hAnsiTheme="minorHAnsi" w:cstheme="minorHAnsi"/>
        </w:rPr>
      </w:pPr>
      <w:r>
        <w:rPr>
          <w:rFonts w:asciiTheme="minorHAnsi" w:hAnsiTheme="minorHAnsi" w:cstheme="minorHAnsi"/>
        </w:rPr>
        <w:lastRenderedPageBreak/>
        <w:t>Examples of energy savings are demonstrated in the graphs below:</w:t>
      </w:r>
    </w:p>
    <w:p w:rsidR="00EF364F" w:rsidRDefault="003E0466" w:rsidP="00EF364F">
      <w:pPr>
        <w:pStyle w:val="BodyText"/>
        <w:keepNext/>
        <w:jc w:val="center"/>
      </w:pPr>
      <w:r w:rsidRPr="00EF48A8">
        <w:rPr>
          <w:noProof/>
          <w:sz w:val="24"/>
        </w:rPr>
        <w:drawing>
          <wp:inline distT="0" distB="0" distL="0" distR="0" wp14:anchorId="225608F7" wp14:editId="59A2C2CC">
            <wp:extent cx="3800475" cy="29718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E0466" w:rsidRPr="002D5435" w:rsidRDefault="00EF364F" w:rsidP="002D5435">
      <w:pPr>
        <w:pStyle w:val="Caption"/>
        <w:rPr>
          <w:rFonts w:asciiTheme="minorHAnsi" w:hAnsiTheme="minorHAnsi" w:cstheme="minorHAnsi"/>
          <w:b w:val="0"/>
          <w:i/>
          <w:sz w:val="24"/>
        </w:rPr>
      </w:pPr>
      <w:r w:rsidRPr="002D5435">
        <w:rPr>
          <w:rFonts w:asciiTheme="minorHAnsi" w:hAnsiTheme="minorHAnsi" w:cstheme="minorHAnsi"/>
          <w:b w:val="0"/>
          <w:i/>
        </w:rPr>
        <w:t xml:space="preserve">Graph </w:t>
      </w:r>
      <w:r w:rsidRPr="002D5435">
        <w:rPr>
          <w:rFonts w:asciiTheme="minorHAnsi" w:hAnsiTheme="minorHAnsi" w:cstheme="minorHAnsi"/>
          <w:b w:val="0"/>
          <w:i/>
        </w:rPr>
        <w:fldChar w:fldCharType="begin"/>
      </w:r>
      <w:r w:rsidRPr="002D5435">
        <w:rPr>
          <w:rFonts w:asciiTheme="minorHAnsi" w:hAnsiTheme="minorHAnsi" w:cstheme="minorHAnsi"/>
          <w:b w:val="0"/>
          <w:i/>
        </w:rPr>
        <w:instrText xml:space="preserve"> SEQ Graph \* ARABIC </w:instrText>
      </w:r>
      <w:r w:rsidRPr="002D5435">
        <w:rPr>
          <w:rFonts w:asciiTheme="minorHAnsi" w:hAnsiTheme="minorHAnsi" w:cstheme="minorHAnsi"/>
          <w:b w:val="0"/>
          <w:i/>
        </w:rPr>
        <w:fldChar w:fldCharType="separate"/>
      </w:r>
      <w:r w:rsidR="00124D8D">
        <w:rPr>
          <w:rFonts w:asciiTheme="minorHAnsi" w:hAnsiTheme="minorHAnsi" w:cstheme="minorHAnsi"/>
          <w:b w:val="0"/>
          <w:i/>
          <w:noProof/>
        </w:rPr>
        <w:t>6</w:t>
      </w:r>
      <w:r w:rsidRPr="002D5435">
        <w:rPr>
          <w:rFonts w:asciiTheme="minorHAnsi" w:hAnsiTheme="minorHAnsi" w:cstheme="minorHAnsi"/>
          <w:b w:val="0"/>
          <w:i/>
        </w:rPr>
        <w:fldChar w:fldCharType="end"/>
      </w:r>
      <w:r w:rsidR="002D5435" w:rsidRPr="002D5435">
        <w:rPr>
          <w:rFonts w:asciiTheme="minorHAnsi" w:hAnsiTheme="minorHAnsi" w:cstheme="minorHAnsi"/>
          <w:b w:val="0"/>
          <w:i/>
        </w:rPr>
        <w:t>:</w:t>
      </w:r>
      <w:r w:rsidRPr="002D5435">
        <w:rPr>
          <w:rFonts w:asciiTheme="minorHAnsi" w:hAnsiTheme="minorHAnsi" w:cstheme="minorHAnsi"/>
          <w:b w:val="0"/>
          <w:i/>
        </w:rPr>
        <w:t xml:space="preserve"> Energy Usage: Buildings</w:t>
      </w:r>
    </w:p>
    <w:p w:rsidR="005D728D" w:rsidRDefault="005D728D" w:rsidP="00FE2F02">
      <w:pPr>
        <w:spacing w:line="280" w:lineRule="atLeast"/>
        <w:rPr>
          <w:rFonts w:asciiTheme="minorHAnsi" w:hAnsiTheme="minorHAnsi" w:cstheme="minorHAnsi"/>
        </w:rPr>
      </w:pPr>
    </w:p>
    <w:p w:rsidR="003E0466" w:rsidRPr="0093112F" w:rsidRDefault="003E0466" w:rsidP="00FE2F02">
      <w:pPr>
        <w:spacing w:line="280" w:lineRule="atLeast"/>
        <w:rPr>
          <w:sz w:val="24"/>
        </w:rPr>
      </w:pPr>
      <w:r w:rsidRPr="00EF48A8">
        <w:rPr>
          <w:rFonts w:asciiTheme="minorHAnsi" w:hAnsiTheme="minorHAnsi" w:cstheme="minorHAnsi"/>
        </w:rPr>
        <w:t>Energy use has been contained significantly compared to a ‘business as usual’ 2.5% p.a. growth scenario (as shown above). If the energy efficiency and renewable energy projects (in the above Table) had not been completed energy costs to Council would be considerably higher (as shown in the Figure below). Electricity costs have risen at a rate far higher than CPI over the last five years, however Council has managed to contain these price increases to a degree.</w:t>
      </w:r>
    </w:p>
    <w:p w:rsidR="00EF364F" w:rsidRDefault="003E0466" w:rsidP="00EF364F">
      <w:pPr>
        <w:keepNext/>
        <w:spacing w:line="280" w:lineRule="atLeast"/>
        <w:jc w:val="center"/>
      </w:pPr>
      <w:r w:rsidRPr="00EF48A8">
        <w:rPr>
          <w:noProof/>
          <w:sz w:val="24"/>
        </w:rPr>
        <w:drawing>
          <wp:inline distT="0" distB="0" distL="0" distR="0" wp14:anchorId="64DBDD4D" wp14:editId="61C5CB61">
            <wp:extent cx="3867150" cy="30003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0466" w:rsidRPr="002D5435" w:rsidRDefault="00EF364F" w:rsidP="002D5435">
      <w:pPr>
        <w:pStyle w:val="Caption"/>
        <w:rPr>
          <w:rFonts w:asciiTheme="minorHAnsi" w:hAnsiTheme="minorHAnsi" w:cstheme="minorHAnsi"/>
          <w:b w:val="0"/>
          <w:i/>
          <w:sz w:val="24"/>
        </w:rPr>
      </w:pPr>
      <w:r w:rsidRPr="002D5435">
        <w:rPr>
          <w:rFonts w:asciiTheme="minorHAnsi" w:hAnsiTheme="minorHAnsi" w:cstheme="minorHAnsi"/>
          <w:b w:val="0"/>
          <w:i/>
        </w:rPr>
        <w:t xml:space="preserve">Graph </w:t>
      </w:r>
      <w:r w:rsidRPr="002D5435">
        <w:rPr>
          <w:rFonts w:asciiTheme="minorHAnsi" w:hAnsiTheme="minorHAnsi" w:cstheme="minorHAnsi"/>
          <w:b w:val="0"/>
          <w:i/>
        </w:rPr>
        <w:fldChar w:fldCharType="begin"/>
      </w:r>
      <w:r w:rsidRPr="002D5435">
        <w:rPr>
          <w:rFonts w:asciiTheme="minorHAnsi" w:hAnsiTheme="minorHAnsi" w:cstheme="minorHAnsi"/>
          <w:b w:val="0"/>
          <w:i/>
        </w:rPr>
        <w:instrText xml:space="preserve"> SEQ Graph \* ARABIC </w:instrText>
      </w:r>
      <w:r w:rsidRPr="002D5435">
        <w:rPr>
          <w:rFonts w:asciiTheme="minorHAnsi" w:hAnsiTheme="minorHAnsi" w:cstheme="minorHAnsi"/>
          <w:b w:val="0"/>
          <w:i/>
        </w:rPr>
        <w:fldChar w:fldCharType="separate"/>
      </w:r>
      <w:r w:rsidR="00124D8D">
        <w:rPr>
          <w:rFonts w:asciiTheme="minorHAnsi" w:hAnsiTheme="minorHAnsi" w:cstheme="minorHAnsi"/>
          <w:b w:val="0"/>
          <w:i/>
          <w:noProof/>
        </w:rPr>
        <w:t>7</w:t>
      </w:r>
      <w:r w:rsidRPr="002D5435">
        <w:rPr>
          <w:rFonts w:asciiTheme="minorHAnsi" w:hAnsiTheme="minorHAnsi" w:cstheme="minorHAnsi"/>
          <w:b w:val="0"/>
          <w:i/>
        </w:rPr>
        <w:fldChar w:fldCharType="end"/>
      </w:r>
      <w:r w:rsidR="002D5435" w:rsidRPr="002D5435">
        <w:rPr>
          <w:rFonts w:asciiTheme="minorHAnsi" w:hAnsiTheme="minorHAnsi" w:cstheme="minorHAnsi"/>
          <w:b w:val="0"/>
          <w:i/>
        </w:rPr>
        <w:t>:</w:t>
      </w:r>
      <w:r w:rsidRPr="002D5435">
        <w:rPr>
          <w:rFonts w:asciiTheme="minorHAnsi" w:hAnsiTheme="minorHAnsi" w:cstheme="minorHAnsi"/>
          <w:b w:val="0"/>
          <w:i/>
        </w:rPr>
        <w:t xml:space="preserve"> Energy Cost: Buildings</w:t>
      </w:r>
    </w:p>
    <w:p w:rsidR="00964A07" w:rsidRDefault="00964A07" w:rsidP="00FE2F02">
      <w:pPr>
        <w:pStyle w:val="BodyText"/>
        <w:ind w:left="720"/>
        <w:jc w:val="left"/>
        <w:rPr>
          <w:rFonts w:asciiTheme="minorHAnsi" w:hAnsiTheme="minorHAnsi" w:cstheme="minorHAnsi"/>
          <w:b/>
          <w:szCs w:val="22"/>
        </w:rPr>
      </w:pPr>
    </w:p>
    <w:p w:rsidR="006C39AA" w:rsidRDefault="006C39AA" w:rsidP="00427F19">
      <w:pPr>
        <w:pStyle w:val="BodyText"/>
        <w:spacing w:before="0" w:line="240" w:lineRule="auto"/>
        <w:jc w:val="left"/>
        <w:rPr>
          <w:rFonts w:asciiTheme="minorHAnsi" w:hAnsiTheme="minorHAnsi" w:cstheme="minorHAnsi"/>
          <w:szCs w:val="22"/>
        </w:rPr>
      </w:pPr>
      <w:r>
        <w:rPr>
          <w:rFonts w:asciiTheme="minorHAnsi" w:hAnsiTheme="minorHAnsi" w:cstheme="minorHAnsi"/>
          <w:szCs w:val="22"/>
        </w:rPr>
        <w:t xml:space="preserve">Over recent years, Council has introduced a number of different software packages. The following list is an example of some of the </w:t>
      </w:r>
      <w:r w:rsidR="004B6671">
        <w:rPr>
          <w:rFonts w:asciiTheme="minorHAnsi" w:hAnsiTheme="minorHAnsi" w:cstheme="minorHAnsi"/>
          <w:szCs w:val="22"/>
        </w:rPr>
        <w:t>new technologies</w:t>
      </w:r>
      <w:r>
        <w:rPr>
          <w:rFonts w:asciiTheme="minorHAnsi" w:hAnsiTheme="minorHAnsi" w:cstheme="minorHAnsi"/>
          <w:szCs w:val="22"/>
        </w:rPr>
        <w:t xml:space="preserve"> that have assisted in productivity </w:t>
      </w:r>
      <w:r w:rsidR="006A197B">
        <w:rPr>
          <w:rFonts w:asciiTheme="minorHAnsi" w:hAnsiTheme="minorHAnsi" w:cstheme="minorHAnsi"/>
          <w:szCs w:val="22"/>
        </w:rPr>
        <w:t xml:space="preserve">improvements and </w:t>
      </w:r>
      <w:r>
        <w:rPr>
          <w:rFonts w:asciiTheme="minorHAnsi" w:hAnsiTheme="minorHAnsi" w:cstheme="minorHAnsi"/>
          <w:szCs w:val="22"/>
        </w:rPr>
        <w:t>savings:</w:t>
      </w:r>
      <w:r w:rsidR="004B6671">
        <w:rPr>
          <w:rFonts w:asciiTheme="minorHAnsi" w:hAnsiTheme="minorHAnsi" w:cstheme="minorHAnsi"/>
          <w:szCs w:val="22"/>
        </w:rPr>
        <w:t xml:space="preserve"> </w:t>
      </w:r>
    </w:p>
    <w:p w:rsidR="00427F19" w:rsidRPr="006C39AA" w:rsidRDefault="00427F19" w:rsidP="00427F19">
      <w:pPr>
        <w:pStyle w:val="BodyText"/>
        <w:spacing w:before="0" w:line="240" w:lineRule="auto"/>
        <w:jc w:val="left"/>
        <w:rPr>
          <w:rFonts w:asciiTheme="minorHAnsi" w:hAnsiTheme="minorHAnsi" w:cstheme="minorHAnsi"/>
          <w:b/>
          <w:szCs w:val="22"/>
        </w:rPr>
      </w:pPr>
    </w:p>
    <w:p w:rsidR="006C39AA" w:rsidRPr="006C39AA" w:rsidRDefault="006C39AA" w:rsidP="00DA1C46">
      <w:pPr>
        <w:pStyle w:val="BodyText"/>
        <w:numPr>
          <w:ilvl w:val="0"/>
          <w:numId w:val="77"/>
        </w:numPr>
        <w:spacing w:before="0" w:line="240" w:lineRule="auto"/>
        <w:ind w:left="425" w:hanging="425"/>
        <w:jc w:val="left"/>
        <w:rPr>
          <w:rFonts w:asciiTheme="minorHAnsi" w:hAnsiTheme="minorHAnsi" w:cstheme="minorHAnsi"/>
          <w:b/>
          <w:szCs w:val="22"/>
        </w:rPr>
      </w:pPr>
      <w:r>
        <w:rPr>
          <w:rFonts w:asciiTheme="minorHAnsi" w:hAnsiTheme="minorHAnsi" w:cstheme="minorHAnsi"/>
          <w:szCs w:val="22"/>
        </w:rPr>
        <w:t>ePlanning (Planning)</w:t>
      </w:r>
    </w:p>
    <w:p w:rsidR="006C39AA" w:rsidRPr="006C39AA" w:rsidRDefault="006C39AA" w:rsidP="00DA1C46">
      <w:pPr>
        <w:pStyle w:val="BodyText"/>
        <w:numPr>
          <w:ilvl w:val="0"/>
          <w:numId w:val="77"/>
        </w:numPr>
        <w:spacing w:before="0" w:line="240" w:lineRule="auto"/>
        <w:ind w:left="425" w:hanging="425"/>
        <w:jc w:val="left"/>
        <w:rPr>
          <w:rFonts w:asciiTheme="minorHAnsi" w:hAnsiTheme="minorHAnsi" w:cstheme="minorHAnsi"/>
          <w:b/>
          <w:szCs w:val="22"/>
        </w:rPr>
      </w:pPr>
      <w:r>
        <w:rPr>
          <w:rFonts w:asciiTheme="minorHAnsi" w:hAnsiTheme="minorHAnsi" w:cstheme="minorHAnsi"/>
          <w:szCs w:val="22"/>
        </w:rPr>
        <w:t>Sky Trust (WHS)</w:t>
      </w:r>
    </w:p>
    <w:p w:rsidR="00213F48" w:rsidRPr="006A197B" w:rsidRDefault="006C39AA" w:rsidP="00DA1C46">
      <w:pPr>
        <w:pStyle w:val="BodyText"/>
        <w:numPr>
          <w:ilvl w:val="0"/>
          <w:numId w:val="77"/>
        </w:numPr>
        <w:spacing w:before="0" w:line="240" w:lineRule="auto"/>
        <w:ind w:left="425" w:hanging="425"/>
        <w:jc w:val="left"/>
        <w:rPr>
          <w:rFonts w:asciiTheme="minorHAnsi" w:hAnsiTheme="minorHAnsi" w:cstheme="minorHAnsi"/>
          <w:b/>
          <w:szCs w:val="22"/>
        </w:rPr>
      </w:pPr>
      <w:r>
        <w:rPr>
          <w:rFonts w:asciiTheme="minorHAnsi" w:hAnsiTheme="minorHAnsi" w:cstheme="minorHAnsi"/>
          <w:szCs w:val="22"/>
        </w:rPr>
        <w:t>Pulse (IP&amp;R software)</w:t>
      </w:r>
      <w:r w:rsidRPr="006C39AA">
        <w:rPr>
          <w:rFonts w:asciiTheme="minorHAnsi" w:hAnsiTheme="minorHAnsi" w:cstheme="minorHAnsi"/>
          <w:szCs w:val="22"/>
        </w:rPr>
        <w:t xml:space="preserve"> </w:t>
      </w:r>
    </w:p>
    <w:p w:rsidR="006A197B" w:rsidRPr="00086590" w:rsidRDefault="006A197B" w:rsidP="00DA1C46">
      <w:pPr>
        <w:pStyle w:val="BodyText"/>
        <w:numPr>
          <w:ilvl w:val="0"/>
          <w:numId w:val="77"/>
        </w:numPr>
        <w:spacing w:before="0" w:line="240" w:lineRule="auto"/>
        <w:ind w:left="425" w:hanging="425"/>
        <w:jc w:val="left"/>
        <w:rPr>
          <w:rFonts w:asciiTheme="minorHAnsi" w:hAnsiTheme="minorHAnsi" w:cstheme="minorHAnsi"/>
          <w:b/>
          <w:szCs w:val="22"/>
        </w:rPr>
      </w:pPr>
      <w:r>
        <w:rPr>
          <w:rFonts w:asciiTheme="minorHAnsi" w:hAnsiTheme="minorHAnsi" w:cstheme="minorHAnsi"/>
          <w:szCs w:val="22"/>
        </w:rPr>
        <w:t>New corporate website</w:t>
      </w:r>
      <w:r w:rsidR="00086590">
        <w:rPr>
          <w:rFonts w:asciiTheme="minorHAnsi" w:hAnsiTheme="minorHAnsi" w:cstheme="minorHAnsi"/>
          <w:szCs w:val="22"/>
        </w:rPr>
        <w:t xml:space="preserve"> – increased traffic</w:t>
      </w:r>
    </w:p>
    <w:p w:rsidR="00086590" w:rsidRPr="006C39AA" w:rsidRDefault="00086590" w:rsidP="00DA1C46">
      <w:pPr>
        <w:pStyle w:val="BodyText"/>
        <w:numPr>
          <w:ilvl w:val="0"/>
          <w:numId w:val="77"/>
        </w:numPr>
        <w:spacing w:before="0" w:line="240" w:lineRule="auto"/>
        <w:ind w:left="425" w:hanging="425"/>
        <w:jc w:val="left"/>
        <w:rPr>
          <w:rFonts w:asciiTheme="minorHAnsi" w:hAnsiTheme="minorHAnsi" w:cstheme="minorHAnsi"/>
          <w:b/>
          <w:szCs w:val="22"/>
        </w:rPr>
      </w:pPr>
      <w:r>
        <w:rPr>
          <w:rFonts w:asciiTheme="minorHAnsi" w:hAnsiTheme="minorHAnsi" w:cstheme="minorHAnsi"/>
          <w:szCs w:val="22"/>
        </w:rPr>
        <w:t>In-field technology – rolling out mobile management syste</w:t>
      </w:r>
      <w:r w:rsidR="00427F19">
        <w:rPr>
          <w:rFonts w:asciiTheme="minorHAnsi" w:hAnsiTheme="minorHAnsi" w:cstheme="minorHAnsi"/>
          <w:szCs w:val="22"/>
        </w:rPr>
        <w:t>ms, higher technology solutions.</w:t>
      </w:r>
    </w:p>
    <w:p w:rsidR="00A61ADD" w:rsidRDefault="00A61ADD" w:rsidP="00A61ADD">
      <w:pPr>
        <w:pStyle w:val="BodyText"/>
        <w:tabs>
          <w:tab w:val="left" w:pos="426"/>
        </w:tabs>
        <w:spacing w:before="0" w:line="240" w:lineRule="auto"/>
        <w:ind w:left="426"/>
        <w:jc w:val="left"/>
        <w:rPr>
          <w:rFonts w:asciiTheme="minorHAnsi" w:hAnsiTheme="minorHAnsi" w:cstheme="minorHAnsi"/>
          <w:b/>
          <w:szCs w:val="22"/>
        </w:rPr>
      </w:pPr>
    </w:p>
    <w:p w:rsidR="003E0466" w:rsidRDefault="003E0466" w:rsidP="00B7070C">
      <w:pPr>
        <w:pStyle w:val="BodyText"/>
        <w:numPr>
          <w:ilvl w:val="0"/>
          <w:numId w:val="33"/>
        </w:numPr>
        <w:tabs>
          <w:tab w:val="left" w:pos="426"/>
        </w:tabs>
        <w:spacing w:before="0" w:line="240" w:lineRule="auto"/>
        <w:ind w:left="426" w:hanging="426"/>
        <w:jc w:val="left"/>
        <w:rPr>
          <w:rFonts w:asciiTheme="minorHAnsi" w:hAnsiTheme="minorHAnsi" w:cstheme="minorHAnsi"/>
          <w:b/>
          <w:szCs w:val="22"/>
        </w:rPr>
      </w:pPr>
      <w:r w:rsidRPr="00EF48A8">
        <w:rPr>
          <w:rFonts w:asciiTheme="minorHAnsi" w:hAnsiTheme="minorHAnsi" w:cstheme="minorHAnsi"/>
          <w:b/>
          <w:szCs w:val="22"/>
        </w:rPr>
        <w:t>Improved Corporate productivity</w:t>
      </w:r>
    </w:p>
    <w:p w:rsidR="00B7070C" w:rsidRPr="00EF48A8" w:rsidRDefault="00B7070C" w:rsidP="00B7070C">
      <w:pPr>
        <w:pStyle w:val="BodyText"/>
        <w:tabs>
          <w:tab w:val="left" w:pos="426"/>
        </w:tabs>
        <w:spacing w:before="0" w:line="240" w:lineRule="auto"/>
        <w:ind w:left="426"/>
        <w:jc w:val="left"/>
        <w:rPr>
          <w:rFonts w:asciiTheme="minorHAnsi" w:hAnsiTheme="minorHAnsi" w:cstheme="minorHAnsi"/>
          <w:b/>
          <w:szCs w:val="22"/>
        </w:rPr>
      </w:pPr>
    </w:p>
    <w:p w:rsidR="00964A07" w:rsidRDefault="003E0466" w:rsidP="00DA1C46">
      <w:pPr>
        <w:pStyle w:val="BodyText"/>
        <w:numPr>
          <w:ilvl w:val="0"/>
          <w:numId w:val="78"/>
        </w:numPr>
        <w:spacing w:before="0" w:line="240" w:lineRule="auto"/>
        <w:ind w:left="425" w:hanging="425"/>
        <w:jc w:val="left"/>
        <w:rPr>
          <w:rFonts w:asciiTheme="minorHAnsi" w:hAnsiTheme="minorHAnsi" w:cstheme="minorHAnsi"/>
        </w:rPr>
      </w:pPr>
      <w:r w:rsidRPr="00EF48A8">
        <w:rPr>
          <w:rFonts w:asciiTheme="minorHAnsi" w:hAnsiTheme="minorHAnsi" w:cstheme="minorHAnsi"/>
          <w:i/>
        </w:rPr>
        <w:t>Audit Committee</w:t>
      </w:r>
      <w:r w:rsidR="00964A07" w:rsidRPr="0056686E">
        <w:rPr>
          <w:rFonts w:asciiTheme="minorHAnsi" w:hAnsiTheme="minorHAnsi" w:cstheme="minorHAnsi"/>
        </w:rPr>
        <w:t xml:space="preserve"> – introduced in 2009 and will oversee the implementation of the SRV proposal. </w:t>
      </w:r>
      <w:r w:rsidR="00964A07">
        <w:rPr>
          <w:rFonts w:asciiTheme="minorHAnsi" w:hAnsiTheme="minorHAnsi" w:cstheme="minorHAnsi"/>
        </w:rPr>
        <w:t xml:space="preserve"> </w:t>
      </w:r>
    </w:p>
    <w:p w:rsidR="003E0466" w:rsidRPr="00EF48A8" w:rsidRDefault="003E0466" w:rsidP="00DA1C46">
      <w:pPr>
        <w:pStyle w:val="BodyText"/>
        <w:numPr>
          <w:ilvl w:val="0"/>
          <w:numId w:val="78"/>
        </w:numPr>
        <w:spacing w:before="0" w:line="240" w:lineRule="auto"/>
        <w:ind w:left="425" w:hanging="425"/>
        <w:jc w:val="left"/>
        <w:rPr>
          <w:rFonts w:asciiTheme="minorHAnsi" w:hAnsiTheme="minorHAnsi" w:cstheme="minorHAnsi"/>
          <w:bCs/>
        </w:rPr>
      </w:pPr>
      <w:r w:rsidRPr="00EF48A8">
        <w:rPr>
          <w:rFonts w:asciiTheme="minorHAnsi" w:hAnsiTheme="minorHAnsi" w:cstheme="minorHAnsi"/>
          <w:bCs/>
          <w:i/>
        </w:rPr>
        <w:t>Finance</w:t>
      </w:r>
      <w:r w:rsidR="00964A07">
        <w:rPr>
          <w:rFonts w:asciiTheme="minorHAnsi" w:hAnsiTheme="minorHAnsi" w:cstheme="minorHAnsi"/>
          <w:bCs/>
        </w:rPr>
        <w:t xml:space="preserve"> – a zero based budgeting </w:t>
      </w:r>
      <w:r w:rsidR="0082314B">
        <w:rPr>
          <w:rFonts w:asciiTheme="minorHAnsi" w:hAnsiTheme="minorHAnsi" w:cstheme="minorHAnsi"/>
          <w:bCs/>
        </w:rPr>
        <w:t>approach was introduced in 2013/</w:t>
      </w:r>
      <w:r w:rsidR="00964A07">
        <w:rPr>
          <w:rFonts w:asciiTheme="minorHAnsi" w:hAnsiTheme="minorHAnsi" w:cstheme="minorHAnsi"/>
          <w:bCs/>
        </w:rPr>
        <w:t xml:space="preserve">14 with a $218,000 annual saving identified. </w:t>
      </w:r>
    </w:p>
    <w:p w:rsidR="00A61ADD" w:rsidRDefault="00A61ADD" w:rsidP="00A61ADD">
      <w:pPr>
        <w:pStyle w:val="BodyText"/>
        <w:spacing w:before="0" w:line="240" w:lineRule="auto"/>
        <w:ind w:left="426"/>
        <w:jc w:val="left"/>
        <w:rPr>
          <w:rFonts w:asciiTheme="minorHAnsi" w:hAnsiTheme="minorHAnsi" w:cstheme="minorHAnsi"/>
          <w:b/>
          <w:szCs w:val="24"/>
        </w:rPr>
      </w:pPr>
    </w:p>
    <w:p w:rsidR="003E0466" w:rsidRPr="00EF48A8" w:rsidRDefault="003E0466" w:rsidP="00B7070C">
      <w:pPr>
        <w:pStyle w:val="BodyText"/>
        <w:numPr>
          <w:ilvl w:val="0"/>
          <w:numId w:val="33"/>
        </w:numPr>
        <w:spacing w:before="0" w:line="240" w:lineRule="auto"/>
        <w:ind w:left="426" w:hanging="426"/>
        <w:jc w:val="left"/>
        <w:rPr>
          <w:rFonts w:asciiTheme="minorHAnsi" w:hAnsiTheme="minorHAnsi" w:cstheme="minorHAnsi"/>
          <w:b/>
          <w:szCs w:val="24"/>
        </w:rPr>
      </w:pPr>
      <w:r w:rsidRPr="00EF48A8">
        <w:rPr>
          <w:rFonts w:asciiTheme="minorHAnsi" w:hAnsiTheme="minorHAnsi" w:cstheme="minorHAnsi"/>
          <w:b/>
          <w:szCs w:val="24"/>
        </w:rPr>
        <w:t xml:space="preserve">Regional Partnerships and Strategic Collaborations </w:t>
      </w:r>
    </w:p>
    <w:p w:rsidR="003E0466" w:rsidRPr="00EF48A8" w:rsidRDefault="003E0466" w:rsidP="00B7070C">
      <w:pPr>
        <w:rPr>
          <w:rFonts w:asciiTheme="minorHAnsi" w:hAnsiTheme="minorHAnsi" w:cstheme="minorHAnsi"/>
        </w:rPr>
      </w:pPr>
    </w:p>
    <w:p w:rsidR="00FB4DF1" w:rsidRDefault="003E0466" w:rsidP="00B7070C">
      <w:pPr>
        <w:pStyle w:val="BodyText"/>
        <w:spacing w:before="0" w:line="240" w:lineRule="auto"/>
        <w:jc w:val="left"/>
        <w:rPr>
          <w:rFonts w:asciiTheme="minorHAnsi" w:hAnsiTheme="minorHAnsi" w:cstheme="minorHAnsi"/>
        </w:rPr>
      </w:pPr>
      <w:r w:rsidRPr="00EF48A8">
        <w:rPr>
          <w:rFonts w:asciiTheme="minorHAnsi" w:hAnsiTheme="minorHAnsi" w:cstheme="minorHAnsi"/>
        </w:rPr>
        <w:t>Council is a member of a number of regional organisations and has developed partnerships that contribute to improving service to our community.</w:t>
      </w:r>
      <w:r w:rsidR="000A75EE" w:rsidRPr="00EF48A8">
        <w:rPr>
          <w:rFonts w:asciiTheme="minorHAnsi" w:hAnsiTheme="minorHAnsi" w:cstheme="minorHAnsi"/>
        </w:rPr>
        <w:t xml:space="preserve"> </w:t>
      </w:r>
      <w:r w:rsidR="00FB4DF1">
        <w:rPr>
          <w:rFonts w:asciiTheme="minorHAnsi" w:hAnsiTheme="minorHAnsi" w:cstheme="minorHAnsi"/>
        </w:rPr>
        <w:t>These include:</w:t>
      </w:r>
    </w:p>
    <w:p w:rsidR="00B7070C" w:rsidRDefault="00B7070C" w:rsidP="00B7070C">
      <w:pPr>
        <w:pStyle w:val="BodyText"/>
        <w:spacing w:before="0" w:line="240" w:lineRule="auto"/>
        <w:jc w:val="left"/>
        <w:rPr>
          <w:rFonts w:asciiTheme="minorHAnsi" w:hAnsiTheme="minorHAnsi" w:cstheme="minorHAnsi"/>
        </w:rPr>
      </w:pP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56686E">
        <w:rPr>
          <w:rFonts w:asciiTheme="minorHAnsi" w:hAnsiTheme="minorHAnsi" w:cstheme="minorHAnsi"/>
        </w:rPr>
        <w:t xml:space="preserve">South East Regional </w:t>
      </w:r>
      <w:r w:rsidRPr="00EF48A8">
        <w:rPr>
          <w:rFonts w:asciiTheme="minorHAnsi" w:hAnsiTheme="minorHAnsi" w:cstheme="minorHAnsi"/>
        </w:rPr>
        <w:t>Organisation of Councils (SEROC)</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South East Resource Recovery Group (SERRG)</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Roads and Maritime Services (RMS)</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South East Australian Transport Strategy Inc. (SEATS)</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TAFE</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University of Wollongong</w:t>
      </w:r>
    </w:p>
    <w:p w:rsidR="00FB4DF1" w:rsidRPr="00EF48A8" w:rsidRDefault="00FB4DF1" w:rsidP="00DA1C46">
      <w:pPr>
        <w:pStyle w:val="BodyText"/>
        <w:numPr>
          <w:ilvl w:val="0"/>
          <w:numId w:val="79"/>
        </w:numPr>
        <w:spacing w:before="0" w:line="240" w:lineRule="auto"/>
        <w:ind w:left="426" w:hanging="426"/>
        <w:jc w:val="left"/>
        <w:rPr>
          <w:rFonts w:asciiTheme="minorHAnsi" w:hAnsiTheme="minorHAnsi" w:cstheme="minorHAnsi"/>
        </w:rPr>
      </w:pPr>
      <w:r w:rsidRPr="00EF48A8">
        <w:rPr>
          <w:rFonts w:asciiTheme="minorHAnsi" w:hAnsiTheme="minorHAnsi" w:cstheme="minorHAnsi"/>
        </w:rPr>
        <w:t>South Coast Regional Tourism Organisation (SCRTO)</w:t>
      </w:r>
      <w:r w:rsidR="00B7070C">
        <w:rPr>
          <w:rFonts w:asciiTheme="minorHAnsi" w:hAnsiTheme="minorHAnsi" w:cstheme="minorHAnsi"/>
        </w:rPr>
        <w:t>.</w:t>
      </w:r>
    </w:p>
    <w:p w:rsidR="003F7C93" w:rsidRDefault="003F7C93" w:rsidP="00FE2F02">
      <w:pPr>
        <w:pStyle w:val="BodyText"/>
        <w:jc w:val="left"/>
        <w:rPr>
          <w:rFonts w:asciiTheme="minorHAnsi" w:hAnsiTheme="minorHAnsi"/>
          <w:szCs w:val="22"/>
        </w:rPr>
      </w:pPr>
      <w:r>
        <w:rPr>
          <w:rFonts w:asciiTheme="minorHAnsi" w:hAnsiTheme="minorHAnsi" w:cstheme="minorHAnsi"/>
        </w:rPr>
        <w:t xml:space="preserve">Council will continue to improve and review its services. For example, at the council </w:t>
      </w:r>
      <w:r w:rsidR="00B7070C">
        <w:rPr>
          <w:rFonts w:asciiTheme="minorHAnsi" w:hAnsiTheme="minorHAnsi"/>
          <w:szCs w:val="22"/>
        </w:rPr>
        <w:t>meeting 9 </w:t>
      </w:r>
      <w:r>
        <w:rPr>
          <w:rFonts w:asciiTheme="minorHAnsi" w:hAnsiTheme="minorHAnsi"/>
          <w:szCs w:val="22"/>
        </w:rPr>
        <w:t>December 2014 Council resolved:</w:t>
      </w:r>
    </w:p>
    <w:p w:rsidR="003F7C93" w:rsidRPr="00C33584" w:rsidRDefault="003F7C93" w:rsidP="00FE2F02">
      <w:pPr>
        <w:pStyle w:val="BodyText"/>
        <w:ind w:left="284"/>
        <w:jc w:val="left"/>
        <w:rPr>
          <w:rFonts w:asciiTheme="minorHAnsi" w:hAnsiTheme="minorHAnsi"/>
          <w:szCs w:val="22"/>
        </w:rPr>
      </w:pPr>
      <w:r>
        <w:rPr>
          <w:rFonts w:asciiTheme="minorHAnsi" w:hAnsiTheme="minorHAnsi"/>
          <w:i/>
        </w:rPr>
        <w:t xml:space="preserve">.. </w:t>
      </w:r>
      <w:r w:rsidRPr="00FF1B2D">
        <w:rPr>
          <w:rFonts w:asciiTheme="minorHAnsi" w:hAnsiTheme="minorHAnsi"/>
          <w:i/>
        </w:rPr>
        <w:t>that Council will need to continue to identify and implement efficiency savings in addition to an SRV process</w:t>
      </w:r>
      <w:r>
        <w:rPr>
          <w:rFonts w:asciiTheme="minorHAnsi" w:hAnsiTheme="minorHAnsi"/>
          <w:i/>
        </w:rPr>
        <w:t>.</w:t>
      </w:r>
      <w:r w:rsidRPr="00C33584" w:rsidDel="0036193D">
        <w:rPr>
          <w:rFonts w:asciiTheme="minorHAnsi" w:hAnsiTheme="minorHAnsi"/>
          <w:szCs w:val="22"/>
        </w:rPr>
        <w:t xml:space="preserve"> </w:t>
      </w:r>
    </w:p>
    <w:p w:rsidR="003F7C93" w:rsidRDefault="00AC5C7C" w:rsidP="00FE2F02">
      <w:pPr>
        <w:pStyle w:val="BodyText"/>
        <w:jc w:val="left"/>
        <w:rPr>
          <w:rFonts w:asciiTheme="minorHAnsi" w:hAnsiTheme="minorHAnsi"/>
          <w:szCs w:val="22"/>
        </w:rPr>
      </w:pPr>
      <w:r w:rsidRPr="00C33584">
        <w:rPr>
          <w:rFonts w:asciiTheme="minorHAnsi" w:hAnsiTheme="minorHAnsi"/>
          <w:szCs w:val="22"/>
        </w:rPr>
        <w:t xml:space="preserve">Examples of the above are </w:t>
      </w:r>
      <w:r w:rsidR="003E0466">
        <w:rPr>
          <w:rFonts w:asciiTheme="minorHAnsi" w:hAnsiTheme="minorHAnsi"/>
          <w:szCs w:val="22"/>
        </w:rPr>
        <w:t>detailed</w:t>
      </w:r>
      <w:r w:rsidR="003E0466" w:rsidRPr="00C33584">
        <w:rPr>
          <w:rFonts w:asciiTheme="minorHAnsi" w:hAnsiTheme="minorHAnsi"/>
          <w:szCs w:val="22"/>
        </w:rPr>
        <w:t xml:space="preserve"> </w:t>
      </w:r>
      <w:r w:rsidRPr="00C33584">
        <w:rPr>
          <w:rFonts w:asciiTheme="minorHAnsi" w:hAnsiTheme="minorHAnsi"/>
          <w:szCs w:val="22"/>
        </w:rPr>
        <w:t>in the attached Delivery Program 2013-17</w:t>
      </w:r>
      <w:r w:rsidR="00AD3984">
        <w:rPr>
          <w:rStyle w:val="FootnoteReference"/>
        </w:rPr>
        <w:footnoteReference w:id="70"/>
      </w:r>
      <w:r w:rsidR="005D02C3">
        <w:rPr>
          <w:rFonts w:asciiTheme="minorHAnsi" w:hAnsiTheme="minorHAnsi"/>
          <w:szCs w:val="22"/>
        </w:rPr>
        <w:t xml:space="preserve"> on page </w:t>
      </w:r>
      <w:r w:rsidR="00AD3984">
        <w:rPr>
          <w:rFonts w:asciiTheme="minorHAnsi" w:hAnsiTheme="minorHAnsi"/>
          <w:szCs w:val="22"/>
        </w:rPr>
        <w:t>6.</w:t>
      </w:r>
      <w:r w:rsidRPr="00C33584">
        <w:rPr>
          <w:rFonts w:asciiTheme="minorHAnsi" w:hAnsiTheme="minorHAnsi"/>
          <w:szCs w:val="22"/>
        </w:rPr>
        <w:t xml:space="preserve"> </w:t>
      </w:r>
    </w:p>
    <w:p w:rsidR="00E63C56" w:rsidRDefault="00E63C56" w:rsidP="00FE2F02">
      <w:pPr>
        <w:rPr>
          <w:rFonts w:asciiTheme="minorHAnsi" w:hAnsiTheme="minorHAnsi"/>
          <w:szCs w:val="22"/>
        </w:rPr>
      </w:pPr>
    </w:p>
    <w:p w:rsidR="00E63C56" w:rsidRDefault="00E63C56" w:rsidP="00E63C56">
      <w:pPr>
        <w:autoSpaceDE w:val="0"/>
        <w:autoSpaceDN w:val="0"/>
        <w:rPr>
          <w:i/>
          <w:iCs/>
          <w:sz w:val="24"/>
        </w:rPr>
      </w:pPr>
    </w:p>
    <w:p w:rsidR="00E63C56" w:rsidRDefault="00E63C56" w:rsidP="00E63C56">
      <w:pPr>
        <w:autoSpaceDE w:val="0"/>
        <w:autoSpaceDN w:val="0"/>
        <w:rPr>
          <w:i/>
          <w:iCs/>
          <w:sz w:val="24"/>
        </w:rPr>
      </w:pPr>
    </w:p>
    <w:p w:rsidR="003F7C93" w:rsidRDefault="00E63C56" w:rsidP="00E63C56">
      <w:pPr>
        <w:rPr>
          <w:rFonts w:asciiTheme="minorHAnsi" w:hAnsiTheme="minorHAnsi"/>
          <w:szCs w:val="22"/>
        </w:rPr>
      </w:pPr>
      <w:r>
        <w:rPr>
          <w:rFonts w:asciiTheme="minorHAnsi" w:hAnsiTheme="minorHAnsi"/>
          <w:szCs w:val="22"/>
        </w:rPr>
        <w:t xml:space="preserve"> </w:t>
      </w:r>
      <w:r w:rsidR="003F7C93">
        <w:rPr>
          <w:rFonts w:asciiTheme="minorHAnsi" w:hAnsiTheme="minorHAnsi"/>
          <w:szCs w:val="22"/>
        </w:rPr>
        <w:br w:type="page"/>
      </w:r>
    </w:p>
    <w:p w:rsidR="00D60EA5" w:rsidRPr="007F52F3" w:rsidRDefault="007304A8" w:rsidP="00FE2F02">
      <w:pPr>
        <w:pStyle w:val="Heading1"/>
      </w:pPr>
      <w:bookmarkStart w:id="25" w:name="_Toc411345857"/>
      <w:r w:rsidRPr="007F52F3">
        <w:lastRenderedPageBreak/>
        <w:t>List of attachments</w:t>
      </w:r>
      <w:bookmarkEnd w:id="25"/>
    </w:p>
    <w:p w:rsidR="005C4769" w:rsidRPr="00C33584" w:rsidRDefault="005C4769" w:rsidP="00FE2F02">
      <w:pPr>
        <w:pStyle w:val="BodyText"/>
        <w:spacing w:before="0"/>
        <w:jc w:val="left"/>
        <w:rPr>
          <w:rFonts w:asciiTheme="minorHAnsi" w:hAnsiTheme="minorHAnsi"/>
        </w:rPr>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C33584" w:rsidTr="002550E3">
        <w:tc>
          <w:tcPr>
            <w:tcW w:w="7040" w:type="dxa"/>
            <w:tcBorders>
              <w:top w:val="single" w:sz="8" w:space="0" w:color="7F7F7F" w:themeColor="text1" w:themeTint="80"/>
              <w:bottom w:val="single" w:sz="4" w:space="0" w:color="7F7F7F" w:themeColor="text1" w:themeTint="80"/>
            </w:tcBorders>
            <w:vAlign w:val="center"/>
          </w:tcPr>
          <w:p w:rsidR="005C4769" w:rsidRPr="00C33584" w:rsidRDefault="005C4769" w:rsidP="00FE2F02">
            <w:pPr>
              <w:pStyle w:val="TableTextColumnHeading"/>
              <w:rPr>
                <w:rFonts w:asciiTheme="minorHAnsi" w:hAnsiTheme="minorHAnsi"/>
              </w:rPr>
            </w:pPr>
            <w:r w:rsidRPr="00C33584">
              <w:rPr>
                <w:rFonts w:asciiTheme="minorHAnsi" w:hAnsiTheme="minorHAnsi"/>
              </w:rPr>
              <w:t>Item</w:t>
            </w:r>
          </w:p>
        </w:tc>
        <w:tc>
          <w:tcPr>
            <w:tcW w:w="1114" w:type="dxa"/>
            <w:tcBorders>
              <w:top w:val="single" w:sz="8" w:space="0" w:color="7F7F7F" w:themeColor="text1" w:themeTint="80"/>
              <w:bottom w:val="single" w:sz="4" w:space="0" w:color="7F7F7F" w:themeColor="text1" w:themeTint="80"/>
            </w:tcBorders>
            <w:vAlign w:val="center"/>
          </w:tcPr>
          <w:p w:rsidR="005C4769" w:rsidRPr="00C33584" w:rsidRDefault="005C4769" w:rsidP="00FE2F02">
            <w:pPr>
              <w:pStyle w:val="TableTextColumnHeading"/>
              <w:rPr>
                <w:rFonts w:asciiTheme="minorHAnsi" w:hAnsiTheme="minorHAnsi"/>
              </w:rPr>
            </w:pPr>
            <w:r w:rsidRPr="00C33584">
              <w:rPr>
                <w:rFonts w:asciiTheme="minorHAnsi" w:hAnsiTheme="minorHAnsi"/>
              </w:rPr>
              <w:t>Included</w:t>
            </w:r>
          </w:p>
        </w:tc>
      </w:tr>
      <w:tr w:rsidR="005C4769" w:rsidRPr="00C33584" w:rsidTr="002550E3">
        <w:tc>
          <w:tcPr>
            <w:tcW w:w="7040" w:type="dxa"/>
            <w:tcBorders>
              <w:top w:val="single" w:sz="4" w:space="0" w:color="7F7F7F" w:themeColor="text1" w:themeTint="80"/>
            </w:tcBorders>
            <w:vAlign w:val="center"/>
          </w:tcPr>
          <w:p w:rsidR="005C4769" w:rsidRPr="00C33584" w:rsidRDefault="00E70AC8" w:rsidP="00FE2F02">
            <w:pPr>
              <w:pStyle w:val="TableTextEntries"/>
              <w:rPr>
                <w:rFonts w:asciiTheme="minorHAnsi" w:hAnsiTheme="minorHAnsi"/>
                <w:b/>
              </w:rPr>
            </w:pPr>
            <w:r w:rsidRPr="00C33584">
              <w:rPr>
                <w:rFonts w:asciiTheme="minorHAnsi" w:hAnsiTheme="minorHAnsi"/>
                <w:b/>
              </w:rPr>
              <w:t xml:space="preserve">Mandatory </w:t>
            </w:r>
            <w:r w:rsidR="00FF1230" w:rsidRPr="00C33584">
              <w:rPr>
                <w:rFonts w:asciiTheme="minorHAnsi" w:hAnsiTheme="minorHAnsi"/>
                <w:b/>
              </w:rPr>
              <w:t xml:space="preserve">forms and </w:t>
            </w:r>
            <w:r w:rsidR="00303275" w:rsidRPr="00C33584">
              <w:rPr>
                <w:rFonts w:asciiTheme="minorHAnsi" w:hAnsiTheme="minorHAnsi"/>
                <w:b/>
              </w:rPr>
              <w:t>Attachments</w:t>
            </w:r>
          </w:p>
        </w:tc>
        <w:tc>
          <w:tcPr>
            <w:tcW w:w="1114" w:type="dxa"/>
            <w:tcBorders>
              <w:top w:val="single" w:sz="4" w:space="0" w:color="7F7F7F" w:themeColor="text1" w:themeTint="80"/>
            </w:tcBorders>
            <w:vAlign w:val="center"/>
          </w:tcPr>
          <w:p w:rsidR="005C4769" w:rsidRPr="00C33584" w:rsidRDefault="005C4769" w:rsidP="00F10C7A">
            <w:pPr>
              <w:pStyle w:val="TableTextEntries"/>
              <w:jc w:val="center"/>
              <w:rPr>
                <w:rFonts w:asciiTheme="minorHAnsi" w:hAnsiTheme="minorHAnsi"/>
                <w:sz w:val="24"/>
                <w:szCs w:val="24"/>
              </w:rPr>
            </w:pP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 xml:space="preserve">Part A </w:t>
            </w:r>
            <w:r w:rsidR="001433B9" w:rsidRPr="00C33584">
              <w:rPr>
                <w:rFonts w:asciiTheme="minorHAnsi" w:hAnsiTheme="minorHAnsi"/>
              </w:rPr>
              <w:t>Section 508A and Section 508(2) Application form (</w:t>
            </w:r>
            <w:r w:rsidR="00F07C7D" w:rsidRPr="00C33584">
              <w:rPr>
                <w:rFonts w:asciiTheme="minorHAnsi" w:hAnsiTheme="minorHAnsi"/>
              </w:rPr>
              <w:t xml:space="preserve">Excel </w:t>
            </w:r>
            <w:r w:rsidR="001433B9" w:rsidRPr="00C33584">
              <w:rPr>
                <w:rFonts w:asciiTheme="minorHAnsi" w:hAnsiTheme="minorHAnsi"/>
              </w:rPr>
              <w:t xml:space="preserve">spreadsheet) </w:t>
            </w:r>
          </w:p>
        </w:tc>
        <w:tc>
          <w:tcPr>
            <w:tcW w:w="1114" w:type="dxa"/>
            <w:vAlign w:val="center"/>
          </w:tcPr>
          <w:p w:rsidR="00FF1230" w:rsidRPr="00F10C7A" w:rsidRDefault="00F10C7A" w:rsidP="00F10C7A">
            <w:pPr>
              <w:pStyle w:val="TableTextEntries"/>
              <w:jc w:val="center"/>
              <w:rPr>
                <w:rFonts w:ascii="Webdings" w:hAnsi="Webdings"/>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1433B9" w:rsidP="00FE2F02">
            <w:pPr>
              <w:pStyle w:val="TableTextEntries"/>
              <w:rPr>
                <w:rFonts w:asciiTheme="minorHAnsi" w:hAnsiTheme="minorHAnsi"/>
              </w:rPr>
            </w:pPr>
            <w:r w:rsidRPr="00C33584">
              <w:rPr>
                <w:rFonts w:asciiTheme="minorHAnsi" w:hAnsiTheme="minorHAnsi"/>
              </w:rPr>
              <w:t>Part B Application form (Word document)</w:t>
            </w:r>
            <w:r w:rsidR="00122DB2" w:rsidRPr="00C33584">
              <w:rPr>
                <w:rFonts w:asciiTheme="minorHAnsi" w:hAnsiTheme="minorHAnsi"/>
              </w:rPr>
              <w:t xml:space="preserve"> – this document</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1: Relevant extracts from the Community Strategic Plan</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2: Delivery Program</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Default="00FF1230" w:rsidP="00FE2F02">
            <w:pPr>
              <w:pStyle w:val="TableTextEntries"/>
              <w:rPr>
                <w:rFonts w:asciiTheme="minorHAnsi" w:hAnsiTheme="minorHAnsi"/>
              </w:rPr>
            </w:pPr>
            <w:r w:rsidRPr="00C33584">
              <w:rPr>
                <w:rFonts w:asciiTheme="minorHAnsi" w:hAnsiTheme="minorHAnsi"/>
              </w:rPr>
              <w:t>Attachment 3: Long Term Financial Plan</w:t>
            </w:r>
            <w:r w:rsidR="00520D87" w:rsidRPr="00C33584">
              <w:rPr>
                <w:rFonts w:asciiTheme="minorHAnsi" w:hAnsiTheme="minorHAnsi"/>
              </w:rPr>
              <w:t xml:space="preserve"> </w:t>
            </w:r>
            <w:r w:rsidR="00C84686" w:rsidRPr="00C33584">
              <w:rPr>
                <w:rFonts w:asciiTheme="minorHAnsi" w:hAnsiTheme="minorHAnsi"/>
              </w:rPr>
              <w:t xml:space="preserve">with </w:t>
            </w:r>
            <w:r w:rsidR="00FB360D" w:rsidRPr="00C33584">
              <w:rPr>
                <w:rFonts w:asciiTheme="minorHAnsi" w:hAnsiTheme="minorHAnsi"/>
              </w:rPr>
              <w:t xml:space="preserve">projected (General Fund) </w:t>
            </w:r>
            <w:r w:rsidR="00520D87" w:rsidRPr="00C33584">
              <w:rPr>
                <w:rFonts w:asciiTheme="minorHAnsi" w:hAnsiTheme="minorHAnsi"/>
              </w:rPr>
              <w:t>financial statements (</w:t>
            </w:r>
            <w:r w:rsidR="005C3E6E" w:rsidRPr="00C33584">
              <w:rPr>
                <w:rFonts w:asciiTheme="minorHAnsi" w:hAnsiTheme="minorHAnsi"/>
              </w:rPr>
              <w:t xml:space="preserve">Income, Cash Flow and Financial Position) </w:t>
            </w:r>
            <w:r w:rsidR="00520D87" w:rsidRPr="00C33584">
              <w:rPr>
                <w:rFonts w:asciiTheme="minorHAnsi" w:hAnsiTheme="minorHAnsi"/>
              </w:rPr>
              <w:t xml:space="preserve">in Excel </w:t>
            </w:r>
            <w:r w:rsidR="005C3E6E" w:rsidRPr="00C33584">
              <w:rPr>
                <w:rFonts w:asciiTheme="minorHAnsi" w:hAnsiTheme="minorHAnsi"/>
              </w:rPr>
              <w:t xml:space="preserve">format </w:t>
            </w:r>
            <w:r w:rsidR="00520D87" w:rsidRPr="00C33584">
              <w:rPr>
                <w:rFonts w:asciiTheme="minorHAnsi" w:hAnsiTheme="minorHAnsi"/>
              </w:rPr>
              <w:t xml:space="preserve"> </w:t>
            </w:r>
          </w:p>
          <w:p w:rsidR="006D517F" w:rsidRDefault="006D517F" w:rsidP="006D517F">
            <w:pPr>
              <w:pStyle w:val="TableTextEntries"/>
              <w:numPr>
                <w:ilvl w:val="0"/>
                <w:numId w:val="84"/>
              </w:numPr>
              <w:rPr>
                <w:rFonts w:asciiTheme="minorHAnsi" w:hAnsiTheme="minorHAnsi"/>
              </w:rPr>
            </w:pPr>
            <w:r>
              <w:rPr>
                <w:rFonts w:asciiTheme="minorHAnsi" w:hAnsiTheme="minorHAnsi"/>
              </w:rPr>
              <w:t>Narrative</w:t>
            </w:r>
          </w:p>
          <w:p w:rsidR="006D517F" w:rsidRDefault="006D517F" w:rsidP="006D517F">
            <w:pPr>
              <w:pStyle w:val="TableTextEntries"/>
              <w:numPr>
                <w:ilvl w:val="0"/>
                <w:numId w:val="84"/>
              </w:numPr>
              <w:rPr>
                <w:rFonts w:asciiTheme="minorHAnsi" w:hAnsiTheme="minorHAnsi"/>
              </w:rPr>
            </w:pPr>
            <w:r>
              <w:rPr>
                <w:rFonts w:asciiTheme="minorHAnsi" w:hAnsiTheme="minorHAnsi"/>
              </w:rPr>
              <w:t>Base case</w:t>
            </w:r>
          </w:p>
          <w:p w:rsidR="006D517F" w:rsidRPr="00C33584" w:rsidRDefault="006D517F" w:rsidP="006D517F">
            <w:pPr>
              <w:pStyle w:val="TableTextEntries"/>
              <w:numPr>
                <w:ilvl w:val="0"/>
                <w:numId w:val="84"/>
              </w:numPr>
              <w:rPr>
                <w:rFonts w:asciiTheme="minorHAnsi" w:hAnsiTheme="minorHAnsi"/>
              </w:rPr>
            </w:pPr>
            <w:r>
              <w:rPr>
                <w:rFonts w:asciiTheme="minorHAnsi" w:hAnsiTheme="minorHAnsi"/>
              </w:rPr>
              <w:t>SRV case</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b/>
              </w:rPr>
            </w:pPr>
            <w:r w:rsidRPr="00C33584">
              <w:rPr>
                <w:rFonts w:asciiTheme="minorHAnsi" w:hAnsiTheme="minorHAnsi"/>
              </w:rPr>
              <w:t>Attachment 4: TCorp report on financial sustainability</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341715" w:rsidRDefault="00FF1230" w:rsidP="00341715">
            <w:pPr>
              <w:pStyle w:val="TableTextEntries"/>
              <w:rPr>
                <w:rFonts w:asciiTheme="minorHAnsi" w:hAnsiTheme="minorHAnsi"/>
              </w:rPr>
            </w:pPr>
            <w:r w:rsidRPr="00C33584">
              <w:rPr>
                <w:rFonts w:asciiTheme="minorHAnsi" w:hAnsiTheme="minorHAnsi"/>
              </w:rPr>
              <w:t xml:space="preserve">Attachment 5: </w:t>
            </w:r>
            <w:r w:rsidR="00341715">
              <w:rPr>
                <w:rFonts w:asciiTheme="minorHAnsi" w:hAnsiTheme="minorHAnsi"/>
              </w:rPr>
              <w:t>Community Engagement Materials</w:t>
            </w:r>
          </w:p>
          <w:p w:rsidR="00341715" w:rsidRDefault="00341715" w:rsidP="00341715">
            <w:pPr>
              <w:pStyle w:val="TableTextEntries"/>
              <w:ind w:left="284"/>
              <w:rPr>
                <w:rFonts w:asciiTheme="minorHAnsi" w:hAnsiTheme="minorHAnsi"/>
              </w:rPr>
            </w:pPr>
            <w:r>
              <w:rPr>
                <w:rFonts w:asciiTheme="minorHAnsi" w:hAnsiTheme="minorHAnsi"/>
              </w:rPr>
              <w:t>a) Community Engagement Strategy</w:t>
            </w:r>
          </w:p>
          <w:p w:rsidR="00341715" w:rsidRDefault="00341715" w:rsidP="00341715">
            <w:pPr>
              <w:pStyle w:val="TableTextEntries"/>
              <w:ind w:left="284"/>
              <w:rPr>
                <w:rFonts w:asciiTheme="minorHAnsi" w:hAnsiTheme="minorHAnsi"/>
              </w:rPr>
            </w:pPr>
            <w:r>
              <w:rPr>
                <w:rFonts w:asciiTheme="minorHAnsi" w:hAnsiTheme="minorHAnsi"/>
              </w:rPr>
              <w:t>b) Media releases</w:t>
            </w:r>
            <w:r w:rsidR="00FF1230" w:rsidRPr="00C33584">
              <w:rPr>
                <w:rFonts w:asciiTheme="minorHAnsi" w:hAnsiTheme="minorHAnsi"/>
              </w:rPr>
              <w:t xml:space="preserve"> </w:t>
            </w:r>
          </w:p>
          <w:p w:rsidR="00341715" w:rsidRDefault="00341715" w:rsidP="00341715">
            <w:pPr>
              <w:pStyle w:val="TableTextEntries"/>
              <w:ind w:left="284"/>
              <w:rPr>
                <w:rFonts w:asciiTheme="minorHAnsi" w:hAnsiTheme="minorHAnsi"/>
              </w:rPr>
            </w:pPr>
            <w:r>
              <w:rPr>
                <w:rFonts w:asciiTheme="minorHAnsi" w:hAnsiTheme="minorHAnsi"/>
              </w:rPr>
              <w:t>c) Newspaper articles</w:t>
            </w:r>
          </w:p>
          <w:p w:rsidR="00FF1230" w:rsidRPr="00C33584" w:rsidRDefault="00341715" w:rsidP="00341715">
            <w:pPr>
              <w:pStyle w:val="TableTextEntries"/>
              <w:ind w:left="284"/>
              <w:rPr>
                <w:rFonts w:asciiTheme="minorHAnsi" w:hAnsiTheme="minorHAnsi"/>
              </w:rPr>
            </w:pPr>
            <w:r>
              <w:rPr>
                <w:rFonts w:asciiTheme="minorHAnsi" w:hAnsiTheme="minorHAnsi"/>
              </w:rPr>
              <w:t>d) F</w:t>
            </w:r>
            <w:r w:rsidR="00FF1230" w:rsidRPr="00C33584">
              <w:rPr>
                <w:rFonts w:asciiTheme="minorHAnsi" w:hAnsiTheme="minorHAnsi"/>
              </w:rPr>
              <w:t xml:space="preserve">act sheets </w:t>
            </w:r>
            <w:r>
              <w:rPr>
                <w:rFonts w:asciiTheme="minorHAnsi" w:hAnsiTheme="minorHAnsi"/>
              </w:rPr>
              <w:t>– including website, brochures, flyers</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341715" w:rsidRDefault="00FF1230" w:rsidP="00FE2F02">
            <w:pPr>
              <w:pStyle w:val="TableTextEntries"/>
              <w:rPr>
                <w:rFonts w:asciiTheme="minorHAnsi" w:hAnsiTheme="minorHAnsi"/>
              </w:rPr>
            </w:pPr>
            <w:r w:rsidRPr="00C33584">
              <w:rPr>
                <w:rFonts w:asciiTheme="minorHAnsi" w:hAnsiTheme="minorHAnsi"/>
              </w:rPr>
              <w:t xml:space="preserve">Attachment 6: Community feedback </w:t>
            </w:r>
          </w:p>
          <w:p w:rsidR="00341715" w:rsidRDefault="00341715" w:rsidP="00341715">
            <w:pPr>
              <w:pStyle w:val="TableTextEntries"/>
              <w:numPr>
                <w:ilvl w:val="0"/>
                <w:numId w:val="82"/>
              </w:numPr>
              <w:rPr>
                <w:rFonts w:asciiTheme="minorHAnsi" w:hAnsiTheme="minorHAnsi"/>
              </w:rPr>
            </w:pPr>
            <w:r>
              <w:rPr>
                <w:rFonts w:asciiTheme="minorHAnsi" w:hAnsiTheme="minorHAnsi"/>
              </w:rPr>
              <w:t>Community Survey reports</w:t>
            </w:r>
          </w:p>
          <w:p w:rsidR="00FF1230" w:rsidRPr="00C33584" w:rsidRDefault="00341715" w:rsidP="00341715">
            <w:pPr>
              <w:pStyle w:val="TableTextEntries"/>
              <w:numPr>
                <w:ilvl w:val="0"/>
                <w:numId w:val="82"/>
              </w:numPr>
              <w:rPr>
                <w:rFonts w:asciiTheme="minorHAnsi" w:hAnsiTheme="minorHAnsi"/>
              </w:rPr>
            </w:pPr>
            <w:r>
              <w:rPr>
                <w:rFonts w:asciiTheme="minorHAnsi" w:hAnsiTheme="minorHAnsi"/>
              </w:rPr>
              <w:t>Submission summaries</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7: Hardship Policy</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8: Resolution to apply for the special variation</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9: Certification</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b/>
              </w:rPr>
              <w:t xml:space="preserve">Other </w:t>
            </w:r>
            <w:r w:rsidR="00303275" w:rsidRPr="00C33584">
              <w:rPr>
                <w:rFonts w:asciiTheme="minorHAnsi" w:hAnsiTheme="minorHAnsi"/>
                <w:b/>
              </w:rPr>
              <w:t>Attachments</w:t>
            </w:r>
          </w:p>
        </w:tc>
        <w:tc>
          <w:tcPr>
            <w:tcW w:w="1114" w:type="dxa"/>
            <w:vAlign w:val="center"/>
          </w:tcPr>
          <w:p w:rsidR="00FF1230" w:rsidRPr="00C33584" w:rsidRDefault="00FF1230" w:rsidP="00F10C7A">
            <w:pPr>
              <w:pStyle w:val="TableTextEntries"/>
              <w:jc w:val="center"/>
              <w:rPr>
                <w:rFonts w:asciiTheme="minorHAnsi" w:hAnsiTheme="minorHAnsi"/>
                <w:sz w:val="24"/>
                <w:szCs w:val="24"/>
              </w:rPr>
            </w:pP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 xml:space="preserve">Attachment 10: Relevant extracts from the Asset Management Plan </w:t>
            </w:r>
            <w:r w:rsidR="00341715">
              <w:rPr>
                <w:rFonts w:asciiTheme="minorHAnsi" w:hAnsiTheme="minorHAnsi"/>
              </w:rPr>
              <w:t>– executive summaries of relevant AMPs</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11: Past Instruments of Approval (if applicable)</w:t>
            </w:r>
          </w:p>
        </w:tc>
        <w:tc>
          <w:tcPr>
            <w:tcW w:w="1114" w:type="dxa"/>
            <w:vAlign w:val="center"/>
          </w:tcPr>
          <w:p w:rsidR="00FF1230" w:rsidRPr="00C33584" w:rsidRDefault="00341715" w:rsidP="00F10C7A">
            <w:pPr>
              <w:pStyle w:val="TableTextEntries"/>
              <w:jc w:val="center"/>
              <w:rPr>
                <w:rFonts w:asciiTheme="minorHAnsi" w:hAnsiTheme="minorHAnsi"/>
                <w:sz w:val="24"/>
                <w:szCs w:val="24"/>
              </w:rPr>
            </w:pPr>
            <w:r>
              <w:rPr>
                <w:rFonts w:asciiTheme="minorHAnsi" w:hAnsiTheme="minorHAnsi"/>
                <w:sz w:val="24"/>
                <w:szCs w:val="24"/>
              </w:rPr>
              <w:t>N/A</w:t>
            </w:r>
          </w:p>
        </w:tc>
      </w:tr>
      <w:tr w:rsidR="00FF1230" w:rsidRPr="00C33584" w:rsidTr="002550E3">
        <w:tc>
          <w:tcPr>
            <w:tcW w:w="7040" w:type="dxa"/>
            <w:vAlign w:val="center"/>
          </w:tcPr>
          <w:p w:rsidR="00FF1230" w:rsidRPr="00C33584" w:rsidRDefault="00FF1230" w:rsidP="00FE2F02">
            <w:pPr>
              <w:pStyle w:val="TableTextEntries"/>
              <w:rPr>
                <w:rFonts w:asciiTheme="minorHAnsi" w:hAnsiTheme="minorHAnsi"/>
              </w:rPr>
            </w:pPr>
            <w:r w:rsidRPr="00C33584">
              <w:rPr>
                <w:rFonts w:asciiTheme="minorHAnsi" w:hAnsiTheme="minorHAnsi"/>
              </w:rPr>
              <w:t>Attachment 12: Resolution to adopt the revised Community Strategic Plan (if necessary) and/or Delivery Program</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r w:rsidR="00FF1230" w:rsidRPr="00C33584" w:rsidTr="002550E3">
        <w:tc>
          <w:tcPr>
            <w:tcW w:w="7040" w:type="dxa"/>
            <w:vAlign w:val="center"/>
          </w:tcPr>
          <w:p w:rsidR="00FF1230" w:rsidRDefault="00FF1230" w:rsidP="00FE2F02">
            <w:pPr>
              <w:pStyle w:val="TableTextEntries"/>
              <w:rPr>
                <w:rFonts w:asciiTheme="minorHAnsi" w:hAnsiTheme="minorHAnsi"/>
              </w:rPr>
            </w:pPr>
            <w:r w:rsidRPr="00C33584">
              <w:rPr>
                <w:rFonts w:asciiTheme="minorHAnsi" w:hAnsiTheme="minorHAnsi"/>
              </w:rPr>
              <w:t>Attachment 13: Other (please specify)</w:t>
            </w:r>
          </w:p>
          <w:p w:rsidR="004840DA" w:rsidRDefault="004840DA" w:rsidP="00341715">
            <w:pPr>
              <w:pStyle w:val="TableTextEntries"/>
              <w:numPr>
                <w:ilvl w:val="0"/>
                <w:numId w:val="83"/>
              </w:numPr>
              <w:rPr>
                <w:rFonts w:asciiTheme="minorHAnsi" w:hAnsiTheme="minorHAnsi"/>
              </w:rPr>
            </w:pPr>
            <w:r>
              <w:rPr>
                <w:rFonts w:asciiTheme="minorHAnsi" w:hAnsiTheme="minorHAnsi"/>
              </w:rPr>
              <w:t>2010 State of the Shire Report</w:t>
            </w:r>
          </w:p>
          <w:p w:rsidR="00341715" w:rsidRDefault="00341715" w:rsidP="00341715">
            <w:pPr>
              <w:pStyle w:val="TableTextEntries"/>
              <w:numPr>
                <w:ilvl w:val="0"/>
                <w:numId w:val="83"/>
              </w:numPr>
              <w:rPr>
                <w:rFonts w:asciiTheme="minorHAnsi" w:hAnsiTheme="minorHAnsi"/>
              </w:rPr>
            </w:pPr>
            <w:r>
              <w:rPr>
                <w:rFonts w:asciiTheme="minorHAnsi" w:hAnsiTheme="minorHAnsi"/>
              </w:rPr>
              <w:t>2011 Resourcing Options Paper and Delivery Program Information Paper</w:t>
            </w:r>
          </w:p>
          <w:p w:rsidR="00341715" w:rsidRDefault="00341715" w:rsidP="00341715">
            <w:pPr>
              <w:pStyle w:val="TableTextEntries"/>
              <w:numPr>
                <w:ilvl w:val="0"/>
                <w:numId w:val="83"/>
              </w:numPr>
              <w:rPr>
                <w:rFonts w:asciiTheme="minorHAnsi" w:hAnsiTheme="minorHAnsi"/>
              </w:rPr>
            </w:pPr>
            <w:r>
              <w:rPr>
                <w:rFonts w:asciiTheme="minorHAnsi" w:hAnsiTheme="minorHAnsi"/>
              </w:rPr>
              <w:t>Council reports supporting decision making process</w:t>
            </w:r>
          </w:p>
          <w:p w:rsidR="00341715" w:rsidRDefault="004840DA" w:rsidP="00341715">
            <w:pPr>
              <w:pStyle w:val="TableTextEntries"/>
              <w:numPr>
                <w:ilvl w:val="0"/>
                <w:numId w:val="83"/>
              </w:numPr>
              <w:rPr>
                <w:rFonts w:asciiTheme="minorHAnsi" w:hAnsiTheme="minorHAnsi"/>
              </w:rPr>
            </w:pPr>
            <w:r>
              <w:rPr>
                <w:rFonts w:asciiTheme="minorHAnsi" w:hAnsiTheme="minorHAnsi"/>
              </w:rPr>
              <w:t>Benchmarking Group 4 employee costs council report</w:t>
            </w:r>
          </w:p>
          <w:p w:rsidR="00BA567E" w:rsidRDefault="00BA567E" w:rsidP="00341715">
            <w:pPr>
              <w:pStyle w:val="TableTextEntries"/>
              <w:numPr>
                <w:ilvl w:val="0"/>
                <w:numId w:val="83"/>
              </w:numPr>
              <w:rPr>
                <w:rFonts w:asciiTheme="minorHAnsi" w:hAnsiTheme="minorHAnsi"/>
              </w:rPr>
            </w:pPr>
            <w:r>
              <w:rPr>
                <w:rFonts w:asciiTheme="minorHAnsi" w:hAnsiTheme="minorHAnsi"/>
              </w:rPr>
              <w:t>2013 Resourcing Strategy</w:t>
            </w:r>
          </w:p>
          <w:p w:rsidR="00BA567E" w:rsidRPr="00C33584" w:rsidRDefault="00BA567E" w:rsidP="00341715">
            <w:pPr>
              <w:pStyle w:val="TableTextEntries"/>
              <w:numPr>
                <w:ilvl w:val="0"/>
                <w:numId w:val="83"/>
              </w:numPr>
              <w:rPr>
                <w:rFonts w:asciiTheme="minorHAnsi" w:hAnsiTheme="minorHAnsi"/>
              </w:rPr>
            </w:pPr>
            <w:r>
              <w:rPr>
                <w:rFonts w:asciiTheme="minorHAnsi" w:hAnsiTheme="minorHAnsi"/>
              </w:rPr>
              <w:t>Organisation Service Review 27 August 2013 Council report</w:t>
            </w:r>
          </w:p>
        </w:tc>
        <w:tc>
          <w:tcPr>
            <w:tcW w:w="1114" w:type="dxa"/>
            <w:vAlign w:val="center"/>
          </w:tcPr>
          <w:p w:rsidR="00FF1230" w:rsidRPr="00C33584" w:rsidRDefault="00F10C7A" w:rsidP="00F10C7A">
            <w:pPr>
              <w:pStyle w:val="TableTextEntries"/>
              <w:jc w:val="center"/>
              <w:rPr>
                <w:rFonts w:asciiTheme="minorHAnsi" w:hAnsiTheme="minorHAnsi"/>
                <w:sz w:val="24"/>
                <w:szCs w:val="24"/>
              </w:rPr>
            </w:pPr>
            <w:r>
              <w:rPr>
                <w:rFonts w:ascii="Webdings" w:hAnsi="Webdings"/>
                <w:sz w:val="24"/>
                <w:szCs w:val="24"/>
              </w:rPr>
              <w:t></w:t>
            </w:r>
          </w:p>
        </w:tc>
      </w:tr>
    </w:tbl>
    <w:p w:rsidR="00FB4DF1" w:rsidRDefault="00FB4DF1" w:rsidP="00FE2F02">
      <w:pPr>
        <w:pStyle w:val="BodyText"/>
        <w:jc w:val="left"/>
        <w:rPr>
          <w:highlight w:val="yellow"/>
        </w:rPr>
      </w:pPr>
    </w:p>
    <w:p w:rsidR="00FB4DF1" w:rsidRDefault="00FB4DF1" w:rsidP="00FE2F02">
      <w:pPr>
        <w:rPr>
          <w:rFonts w:asciiTheme="minorHAnsi" w:hAnsiTheme="minorHAnsi" w:cs="Arial"/>
          <w:b/>
          <w:bCs/>
          <w:color w:val="00408A"/>
          <w:kern w:val="32"/>
          <w:sz w:val="30"/>
          <w:szCs w:val="30"/>
          <w:highlight w:val="yellow"/>
        </w:rPr>
      </w:pPr>
      <w:r>
        <w:rPr>
          <w:rFonts w:asciiTheme="minorHAnsi" w:hAnsiTheme="minorHAnsi"/>
          <w:highlight w:val="yellow"/>
        </w:rPr>
        <w:br w:type="page"/>
      </w:r>
    </w:p>
    <w:p w:rsidR="00D60EA5" w:rsidRPr="007F52F3" w:rsidRDefault="00D60EA5" w:rsidP="00FE2F02">
      <w:pPr>
        <w:pStyle w:val="Heading1"/>
      </w:pPr>
      <w:bookmarkStart w:id="26" w:name="_Toc411345858"/>
      <w:r w:rsidRPr="007F52F3">
        <w:lastRenderedPageBreak/>
        <w:t>Certification</w:t>
      </w:r>
      <w:bookmarkEnd w:id="26"/>
    </w:p>
    <w:p w:rsidR="005C4769" w:rsidRPr="00C33584" w:rsidRDefault="005C4769" w:rsidP="00FE2F02">
      <w:pPr>
        <w:pStyle w:val="BodyText"/>
        <w:jc w:val="left"/>
        <w:rPr>
          <w:rFonts w:asciiTheme="minorHAnsi" w:hAnsiTheme="minorHAnsi"/>
          <w:b/>
        </w:rPr>
      </w:pPr>
      <w:r w:rsidRPr="00C33584">
        <w:rPr>
          <w:rFonts w:asciiTheme="minorHAnsi" w:hAnsiTheme="minorHAnsi"/>
          <w:b/>
        </w:rPr>
        <w:t xml:space="preserve">APPLICATION FOR A SPECIAL RATE VARIATION </w:t>
      </w:r>
    </w:p>
    <w:p w:rsidR="005C4769" w:rsidRPr="00C33584" w:rsidRDefault="005C4769" w:rsidP="00FE2F02">
      <w:pPr>
        <w:pStyle w:val="BodyText"/>
        <w:jc w:val="left"/>
        <w:rPr>
          <w:rFonts w:asciiTheme="minorHAnsi" w:hAnsiTheme="minorHAnsi"/>
          <w:b/>
        </w:rPr>
      </w:pPr>
      <w:r w:rsidRPr="00C33584">
        <w:rPr>
          <w:rFonts w:asciiTheme="minorHAnsi" w:hAnsiTheme="minorHAnsi"/>
          <w:b/>
        </w:rPr>
        <w:t>To be completed by General Manager and Responsible Accounting Officer</w:t>
      </w:r>
    </w:p>
    <w:p w:rsidR="005C4769" w:rsidRPr="00C33584" w:rsidRDefault="005C4769" w:rsidP="00FE2F02">
      <w:pPr>
        <w:pStyle w:val="BodyText"/>
        <w:jc w:val="left"/>
        <w:rPr>
          <w:rFonts w:asciiTheme="minorHAnsi" w:hAnsiTheme="minorHAnsi"/>
        </w:rPr>
      </w:pPr>
      <w:r w:rsidRPr="00C33584">
        <w:rPr>
          <w:rFonts w:asciiTheme="minorHAnsi" w:hAnsiTheme="minorHAnsi"/>
        </w:rPr>
        <w:t xml:space="preserve">Name of council: </w:t>
      </w:r>
      <w:r w:rsidR="00E74B4F">
        <w:rPr>
          <w:rFonts w:asciiTheme="minorHAnsi" w:hAnsiTheme="minorHAnsi"/>
        </w:rPr>
        <w:t>Eurobodalla Shire Council</w:t>
      </w:r>
    </w:p>
    <w:p w:rsidR="002550E3" w:rsidRPr="00C33584" w:rsidRDefault="002550E3" w:rsidP="00FE2F02">
      <w:pPr>
        <w:pStyle w:val="BodyText"/>
        <w:jc w:val="left"/>
        <w:rPr>
          <w:rFonts w:asciiTheme="minorHAnsi" w:hAnsiTheme="minorHAnsi"/>
        </w:rPr>
      </w:pPr>
    </w:p>
    <w:p w:rsidR="002550E3" w:rsidRPr="00C33584" w:rsidRDefault="005C4769" w:rsidP="00FE2F02">
      <w:pPr>
        <w:pStyle w:val="BodyText"/>
        <w:jc w:val="left"/>
        <w:rPr>
          <w:rFonts w:asciiTheme="minorHAnsi" w:hAnsiTheme="minorHAnsi"/>
        </w:rPr>
      </w:pPr>
      <w:r w:rsidRPr="00C33584">
        <w:rPr>
          <w:rFonts w:asciiTheme="minorHAnsi" w:hAnsiTheme="minorHAnsi"/>
        </w:rPr>
        <w:t>We certify that to the best of our knowledge the information provided in this appli</w:t>
      </w:r>
      <w:r w:rsidR="002550E3" w:rsidRPr="00C33584">
        <w:rPr>
          <w:rFonts w:asciiTheme="minorHAnsi" w:hAnsiTheme="minorHAnsi"/>
        </w:rPr>
        <w:t>cation is correct and complete.</w:t>
      </w:r>
    </w:p>
    <w:p w:rsidR="00F10C7A" w:rsidRDefault="005C4769" w:rsidP="00FE2F02">
      <w:pPr>
        <w:pStyle w:val="BodyText"/>
        <w:jc w:val="left"/>
        <w:rPr>
          <w:rFonts w:asciiTheme="minorHAnsi" w:hAnsiTheme="minorHAnsi"/>
        </w:rPr>
      </w:pPr>
      <w:r w:rsidRPr="00C33584">
        <w:rPr>
          <w:rFonts w:asciiTheme="minorHAnsi" w:hAnsiTheme="minorHAnsi"/>
        </w:rPr>
        <w:t xml:space="preserve">General Manager: </w:t>
      </w:r>
      <w:r w:rsidR="00AC5C7C" w:rsidRPr="00C33584">
        <w:rPr>
          <w:rFonts w:asciiTheme="minorHAnsi" w:hAnsiTheme="minorHAnsi"/>
        </w:rPr>
        <w:t xml:space="preserve"> Dr Catherine Dale</w:t>
      </w:r>
    </w:p>
    <w:p w:rsidR="00F10C7A" w:rsidRDefault="00F10C7A" w:rsidP="00FE2F02">
      <w:pPr>
        <w:pStyle w:val="BodyText"/>
        <w:jc w:val="left"/>
        <w:rPr>
          <w:rFonts w:asciiTheme="minorHAnsi" w:hAnsiTheme="minorHAnsi"/>
        </w:rPr>
      </w:pPr>
      <w:bookmarkStart w:id="27" w:name="_GoBack"/>
      <w:bookmarkEnd w:id="27"/>
    </w:p>
    <w:p w:rsidR="005C4769" w:rsidRDefault="00F10C7A" w:rsidP="00FE2F02">
      <w:pPr>
        <w:pStyle w:val="BodyText"/>
        <w:jc w:val="left"/>
        <w:rPr>
          <w:rFonts w:asciiTheme="minorHAnsi" w:hAnsiTheme="minorHAnsi"/>
        </w:rPr>
      </w:pPr>
      <w:r w:rsidRPr="00F10C7A">
        <w:rPr>
          <w:rFonts w:asciiTheme="minorHAnsi" w:hAnsiTheme="minorHAnsi"/>
          <w:b/>
        </w:rPr>
        <w:t xml:space="preserve">Signature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5C4769" w:rsidRPr="00F10C7A">
        <w:rPr>
          <w:rFonts w:asciiTheme="minorHAnsi" w:hAnsiTheme="minorHAnsi"/>
          <w:b/>
        </w:rPr>
        <w:t>Date:</w:t>
      </w:r>
      <w:r w:rsidR="005C4769" w:rsidRPr="00C33584">
        <w:rPr>
          <w:rFonts w:asciiTheme="minorHAnsi" w:hAnsiTheme="minorHAnsi"/>
        </w:rPr>
        <w:t xml:space="preserve"> </w:t>
      </w:r>
      <w:r>
        <w:rPr>
          <w:rFonts w:asciiTheme="minorHAnsi" w:hAnsiTheme="minorHAnsi"/>
        </w:rPr>
        <w:t>16 February 2015</w:t>
      </w:r>
    </w:p>
    <w:p w:rsidR="00F10C7A" w:rsidRPr="00C33584" w:rsidRDefault="00F10C7A" w:rsidP="00FE2F02">
      <w:pPr>
        <w:pStyle w:val="BodyText"/>
        <w:jc w:val="left"/>
        <w:rPr>
          <w:rFonts w:asciiTheme="minorHAnsi" w:hAnsiTheme="minorHAnsi"/>
        </w:rPr>
      </w:pPr>
    </w:p>
    <w:p w:rsidR="005C4769" w:rsidRPr="00C33584" w:rsidRDefault="005C4769" w:rsidP="00FE2F02">
      <w:pPr>
        <w:pStyle w:val="BodyText"/>
        <w:jc w:val="left"/>
        <w:rPr>
          <w:rFonts w:asciiTheme="minorHAnsi" w:hAnsiTheme="minorHAnsi"/>
        </w:rPr>
      </w:pPr>
      <w:r w:rsidRPr="00C33584">
        <w:rPr>
          <w:rFonts w:asciiTheme="minorHAnsi" w:hAnsiTheme="minorHAnsi"/>
        </w:rPr>
        <w:t>Respo</w:t>
      </w:r>
      <w:r w:rsidR="00AC5C7C" w:rsidRPr="00C33584">
        <w:rPr>
          <w:rFonts w:asciiTheme="minorHAnsi" w:hAnsiTheme="minorHAnsi"/>
        </w:rPr>
        <w:t>nsible Accounting Officer</w:t>
      </w:r>
      <w:r w:rsidRPr="00C33584">
        <w:rPr>
          <w:rFonts w:asciiTheme="minorHAnsi" w:hAnsiTheme="minorHAnsi"/>
        </w:rPr>
        <w:t xml:space="preserve">: </w:t>
      </w:r>
      <w:r w:rsidR="00F10C7A">
        <w:rPr>
          <w:rFonts w:asciiTheme="minorHAnsi" w:hAnsiTheme="minorHAnsi"/>
        </w:rPr>
        <w:t xml:space="preserve"> Mr </w:t>
      </w:r>
      <w:r w:rsidR="00AC5C7C" w:rsidRPr="00C33584">
        <w:rPr>
          <w:rFonts w:asciiTheme="minorHAnsi" w:hAnsiTheme="minorHAnsi"/>
        </w:rPr>
        <w:t>Anthony O’Reilly</w:t>
      </w:r>
    </w:p>
    <w:p w:rsidR="00F10C7A" w:rsidRDefault="00F10C7A" w:rsidP="00FE2F02">
      <w:pPr>
        <w:pStyle w:val="BodyText"/>
        <w:jc w:val="left"/>
        <w:rPr>
          <w:rFonts w:asciiTheme="minorHAnsi" w:hAnsiTheme="minorHAnsi"/>
        </w:rPr>
      </w:pPr>
    </w:p>
    <w:p w:rsidR="005C4769" w:rsidRPr="00C33584" w:rsidRDefault="005C4769" w:rsidP="00FE2F02">
      <w:pPr>
        <w:pStyle w:val="BodyText"/>
        <w:jc w:val="left"/>
        <w:rPr>
          <w:rFonts w:asciiTheme="minorHAnsi" w:hAnsiTheme="minorHAnsi"/>
        </w:rPr>
      </w:pPr>
      <w:r w:rsidRPr="00F10C7A">
        <w:rPr>
          <w:rFonts w:asciiTheme="minorHAnsi" w:hAnsiTheme="minorHAnsi"/>
          <w:b/>
        </w:rPr>
        <w:t>Signature</w:t>
      </w:r>
      <w:r w:rsidRPr="00C33584">
        <w:rPr>
          <w:rFonts w:asciiTheme="minorHAnsi" w:hAnsiTheme="minorHAnsi"/>
        </w:rPr>
        <w:t xml:space="preserve"> </w:t>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00F10C7A">
        <w:rPr>
          <w:rFonts w:asciiTheme="minorHAnsi" w:hAnsiTheme="minorHAnsi"/>
        </w:rPr>
        <w:tab/>
      </w:r>
      <w:r w:rsidRPr="00F10C7A">
        <w:rPr>
          <w:rFonts w:asciiTheme="minorHAnsi" w:hAnsiTheme="minorHAnsi"/>
          <w:b/>
        </w:rPr>
        <w:t>Date:</w:t>
      </w:r>
      <w:r w:rsidRPr="00C33584">
        <w:rPr>
          <w:rFonts w:asciiTheme="minorHAnsi" w:hAnsiTheme="minorHAnsi"/>
        </w:rPr>
        <w:t xml:space="preserve"> </w:t>
      </w:r>
      <w:r w:rsidR="00F10C7A">
        <w:rPr>
          <w:rFonts w:asciiTheme="minorHAnsi" w:hAnsiTheme="minorHAnsi"/>
        </w:rPr>
        <w:t xml:space="preserve"> 16 February 2015</w:t>
      </w:r>
    </w:p>
    <w:p w:rsidR="002550E3" w:rsidRPr="00C33584" w:rsidRDefault="002550E3" w:rsidP="00FE2F02">
      <w:pPr>
        <w:pStyle w:val="BodyText"/>
        <w:jc w:val="left"/>
        <w:rPr>
          <w:rFonts w:asciiTheme="minorHAnsi" w:hAnsiTheme="minorHAnsi"/>
        </w:rPr>
      </w:pPr>
    </w:p>
    <w:p w:rsidR="00D60EA5" w:rsidRPr="00C33584" w:rsidRDefault="00D60EA5" w:rsidP="00FE2F02">
      <w:pPr>
        <w:pStyle w:val="BodyText"/>
        <w:jc w:val="left"/>
        <w:rPr>
          <w:rFonts w:asciiTheme="minorHAnsi" w:hAnsiTheme="minorHAnsi"/>
        </w:rPr>
      </w:pPr>
    </w:p>
    <w:p w:rsidR="000F359C" w:rsidRPr="00C33584" w:rsidRDefault="000F359C" w:rsidP="00FE2F02">
      <w:pPr>
        <w:pStyle w:val="BodyText"/>
        <w:jc w:val="left"/>
        <w:rPr>
          <w:rFonts w:asciiTheme="minorHAnsi" w:hAnsiTheme="minorHAnsi"/>
        </w:rPr>
      </w:pPr>
    </w:p>
    <w:sectPr w:rsidR="000F359C" w:rsidRPr="00C33584" w:rsidSect="00FB6941">
      <w:headerReference w:type="even" r:id="rId34"/>
      <w:headerReference w:type="default" r:id="rId35"/>
      <w:footerReference w:type="even" r:id="rId36"/>
      <w:footerReference w:type="default" r:id="rId37"/>
      <w:pgSz w:w="11907" w:h="16840" w:code="9"/>
      <w:pgMar w:top="2268" w:right="1701" w:bottom="1418" w:left="993"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6" w:rsidRDefault="00115E16" w:rsidP="00856DDC">
      <w:r>
        <w:separator/>
      </w:r>
    </w:p>
    <w:p w:rsidR="00115E16" w:rsidRDefault="00115E16"/>
  </w:endnote>
  <w:endnote w:type="continuationSeparator" w:id="0">
    <w:p w:rsidR="00115E16" w:rsidRDefault="00115E16" w:rsidP="00856DDC">
      <w:r>
        <w:continuationSeparator/>
      </w:r>
    </w:p>
    <w:p w:rsidR="00115E16" w:rsidRDefault="00115E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Pr="002231EC" w:rsidRDefault="007A7D2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7A7D2D">
      <w:trPr>
        <w:cantSplit/>
      </w:trPr>
      <w:tc>
        <w:tcPr>
          <w:tcW w:w="567" w:type="dxa"/>
          <w:vAlign w:val="bottom"/>
        </w:tcPr>
        <w:p w:rsidR="007A7D2D" w:rsidRDefault="007A7D2D"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194D0B">
            <w:rPr>
              <w:rStyle w:val="PageNumber"/>
              <w:noProof/>
            </w:rPr>
            <w:t>50</w:t>
          </w:r>
          <w:r>
            <w:rPr>
              <w:rStyle w:val="PageNumber"/>
            </w:rPr>
            <w:fldChar w:fldCharType="end"/>
          </w:r>
        </w:p>
      </w:tc>
      <w:tc>
        <w:tcPr>
          <w:tcW w:w="142" w:type="dxa"/>
          <w:tcBorders>
            <w:right w:val="single" w:sz="8" w:space="0" w:color="7C7C7C"/>
          </w:tcBorders>
          <w:vAlign w:val="bottom"/>
        </w:tcPr>
        <w:p w:rsidR="007A7D2D" w:rsidRDefault="007A7D2D" w:rsidP="00BB7D2D">
          <w:pPr>
            <w:pStyle w:val="Footer"/>
          </w:pPr>
        </w:p>
      </w:tc>
      <w:tc>
        <w:tcPr>
          <w:tcW w:w="142" w:type="dxa"/>
          <w:tcBorders>
            <w:left w:val="single" w:sz="8" w:space="0" w:color="7C7C7C"/>
          </w:tcBorders>
          <w:vAlign w:val="bottom"/>
        </w:tcPr>
        <w:p w:rsidR="007A7D2D" w:rsidRDefault="007A7D2D" w:rsidP="00BB7D2D">
          <w:pPr>
            <w:pStyle w:val="Footer"/>
          </w:pPr>
        </w:p>
      </w:tc>
      <w:tc>
        <w:tcPr>
          <w:tcW w:w="7938" w:type="dxa"/>
          <w:vAlign w:val="bottom"/>
        </w:tcPr>
        <w:p w:rsidR="007A7D2D" w:rsidRDefault="007A7D2D" w:rsidP="00BB7D2D">
          <w:pPr>
            <w:pStyle w:val="Footer"/>
          </w:pPr>
          <w:r w:rsidRPr="00D661A7">
            <w:rPr>
              <w:b/>
            </w:rPr>
            <w:t>IPART</w:t>
          </w:r>
          <w:r w:rsidRPr="00CF179E">
            <w:rPr>
              <w:rFonts w:eastAsia="Arial Unicode MS" w:hAnsi="Arial Unicode MS" w:cs="Arial"/>
            </w:rPr>
            <w:t> </w:t>
          </w:r>
          <w:fldSimple w:instr=" STYLEREF  Title ">
            <w:r w:rsidR="00194D0B">
              <w:rPr>
                <w:noProof/>
              </w:rPr>
              <w:t>Special Variation Application Form – Part B</w:t>
            </w:r>
          </w:fldSimple>
        </w:p>
      </w:tc>
    </w:tr>
  </w:tbl>
  <w:p w:rsidR="007A7D2D" w:rsidRDefault="007A7D2D" w:rsidP="00D174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7A7D2D">
      <w:trPr>
        <w:cantSplit/>
      </w:trPr>
      <w:tc>
        <w:tcPr>
          <w:tcW w:w="7938" w:type="dxa"/>
          <w:vAlign w:val="bottom"/>
        </w:tcPr>
        <w:p w:rsidR="007A7D2D" w:rsidRDefault="00115E16" w:rsidP="00BB7D2D">
          <w:pPr>
            <w:pStyle w:val="Footer"/>
            <w:jc w:val="right"/>
          </w:pPr>
          <w:fldSimple w:instr=" STYLEREF  Title ">
            <w:r w:rsidR="00194D0B">
              <w:rPr>
                <w:noProof/>
              </w:rPr>
              <w:t>Special Variation Application Form – Part B</w:t>
            </w:r>
          </w:fldSimple>
          <w:bookmarkStart w:id="28" w:name="_Toc175058581"/>
          <w:r w:rsidR="007A7D2D" w:rsidRPr="00AE38E8">
            <w:rPr>
              <w:rFonts w:ascii="Arial Unicode MS" w:eastAsia="Arial Unicode MS" w:hAnsi="Arial Unicode MS" w:cs="Arial Unicode MS" w:hint="eastAsia"/>
            </w:rPr>
            <w:t> </w:t>
          </w:r>
          <w:r w:rsidR="007A7D2D" w:rsidRPr="00D661A7">
            <w:rPr>
              <w:b/>
            </w:rPr>
            <w:t>IPART</w:t>
          </w:r>
        </w:p>
      </w:tc>
      <w:tc>
        <w:tcPr>
          <w:tcW w:w="142" w:type="dxa"/>
          <w:tcBorders>
            <w:right w:val="single" w:sz="8" w:space="0" w:color="7C7C7C"/>
          </w:tcBorders>
          <w:vAlign w:val="bottom"/>
        </w:tcPr>
        <w:p w:rsidR="007A7D2D" w:rsidRDefault="007A7D2D" w:rsidP="00BB7D2D">
          <w:pPr>
            <w:pStyle w:val="Footer"/>
          </w:pPr>
        </w:p>
      </w:tc>
      <w:tc>
        <w:tcPr>
          <w:tcW w:w="142" w:type="dxa"/>
          <w:tcBorders>
            <w:left w:val="single" w:sz="8" w:space="0" w:color="7C7C7C"/>
          </w:tcBorders>
          <w:vAlign w:val="bottom"/>
        </w:tcPr>
        <w:p w:rsidR="007A7D2D" w:rsidRDefault="007A7D2D" w:rsidP="00BB7D2D">
          <w:pPr>
            <w:pStyle w:val="Footer"/>
          </w:pPr>
        </w:p>
      </w:tc>
      <w:tc>
        <w:tcPr>
          <w:tcW w:w="567" w:type="dxa"/>
          <w:vAlign w:val="bottom"/>
        </w:tcPr>
        <w:p w:rsidR="007A7D2D" w:rsidRDefault="007A7D2D" w:rsidP="00BB7D2D">
          <w:pPr>
            <w:pStyle w:val="Footer"/>
          </w:pPr>
          <w:r>
            <w:rPr>
              <w:rStyle w:val="PageNumber"/>
            </w:rPr>
            <w:fldChar w:fldCharType="begin"/>
          </w:r>
          <w:r>
            <w:rPr>
              <w:rStyle w:val="PageNumber"/>
            </w:rPr>
            <w:instrText xml:space="preserve"> PAGE </w:instrText>
          </w:r>
          <w:r>
            <w:rPr>
              <w:rStyle w:val="PageNumber"/>
            </w:rPr>
            <w:fldChar w:fldCharType="separate"/>
          </w:r>
          <w:r w:rsidR="00194D0B">
            <w:rPr>
              <w:rStyle w:val="PageNumber"/>
              <w:noProof/>
            </w:rPr>
            <w:t>57</w:t>
          </w:r>
          <w:r>
            <w:rPr>
              <w:rStyle w:val="PageNumber"/>
            </w:rPr>
            <w:fldChar w:fldCharType="end"/>
          </w:r>
        </w:p>
      </w:tc>
    </w:tr>
    <w:bookmarkEnd w:id="28"/>
  </w:tbl>
  <w:p w:rsidR="007A7D2D" w:rsidRDefault="007A7D2D"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6" w:rsidRDefault="00115E16" w:rsidP="00856DDC">
      <w:r>
        <w:separator/>
      </w:r>
    </w:p>
  </w:footnote>
  <w:footnote w:type="continuationSeparator" w:id="0">
    <w:p w:rsidR="00115E16" w:rsidRDefault="00115E16" w:rsidP="00856DDC">
      <w:r>
        <w:continuationSeparator/>
      </w:r>
    </w:p>
    <w:p w:rsidR="00115E16" w:rsidRDefault="00115E16"/>
  </w:footnote>
  <w:footnote w:id="1">
    <w:p w:rsidR="007A7D2D" w:rsidRPr="00B61C22" w:rsidRDefault="007A7D2D">
      <w:pPr>
        <w:pStyle w:val="FootnoteText"/>
        <w:rPr>
          <w:rFonts w:asciiTheme="minorHAnsi" w:hAnsiTheme="minorHAnsi" w:cstheme="minorHAnsi"/>
        </w:rPr>
      </w:pPr>
      <w:r w:rsidRPr="00B61C22">
        <w:rPr>
          <w:rStyle w:val="FootnoteReference"/>
          <w:rFonts w:asciiTheme="minorHAnsi" w:hAnsiTheme="minorHAnsi" w:cstheme="minorHAnsi"/>
        </w:rPr>
        <w:footnoteRef/>
      </w:r>
      <w:r w:rsidRPr="00B61C22">
        <w:rPr>
          <w:rFonts w:asciiTheme="minorHAnsi" w:hAnsiTheme="minorHAnsi" w:cstheme="minorHAnsi"/>
        </w:rPr>
        <w:t xml:space="preserve"> As per the 2012-13 OLG Comparative Data</w:t>
      </w:r>
    </w:p>
  </w:footnote>
  <w:footnote w:id="2">
    <w:p w:rsidR="007A7D2D" w:rsidRPr="007A47A2" w:rsidRDefault="007A7D2D">
      <w:pPr>
        <w:pStyle w:val="FootnoteText"/>
        <w:rPr>
          <w:rFonts w:asciiTheme="minorHAnsi" w:hAnsiTheme="minorHAnsi" w:cstheme="minorHAnsi"/>
        </w:rPr>
      </w:pPr>
      <w:r w:rsidRPr="007A47A2">
        <w:rPr>
          <w:rStyle w:val="FootnoteReference"/>
          <w:rFonts w:asciiTheme="minorHAnsi" w:hAnsiTheme="minorHAnsi" w:cstheme="minorHAnsi"/>
        </w:rPr>
        <w:footnoteRef/>
      </w:r>
      <w:r w:rsidRPr="007A47A2">
        <w:rPr>
          <w:rFonts w:asciiTheme="minorHAnsi" w:hAnsiTheme="minorHAnsi" w:cstheme="minorHAnsi"/>
        </w:rPr>
        <w:t xml:space="preserve"> Attachment 6</w:t>
      </w:r>
      <w:r w:rsidR="003145FC">
        <w:rPr>
          <w:rFonts w:asciiTheme="minorHAnsi" w:hAnsiTheme="minorHAnsi" w:cstheme="minorHAnsi"/>
        </w:rPr>
        <w:t>a:</w:t>
      </w:r>
      <w:r w:rsidRPr="007A47A2">
        <w:rPr>
          <w:rFonts w:asciiTheme="minorHAnsi" w:hAnsiTheme="minorHAnsi" w:cstheme="minorHAnsi"/>
        </w:rPr>
        <w:t xml:space="preserve"> 2014</w:t>
      </w:r>
      <w:r w:rsidR="003145FC">
        <w:rPr>
          <w:rFonts w:asciiTheme="minorHAnsi" w:hAnsiTheme="minorHAnsi" w:cstheme="minorHAnsi"/>
        </w:rPr>
        <w:t xml:space="preserve"> Micromex</w:t>
      </w:r>
      <w:r w:rsidRPr="007A47A2">
        <w:rPr>
          <w:rFonts w:asciiTheme="minorHAnsi" w:hAnsiTheme="minorHAnsi" w:cstheme="minorHAnsi"/>
        </w:rPr>
        <w:t xml:space="preserve"> Survey </w:t>
      </w:r>
    </w:p>
  </w:footnote>
  <w:footnote w:id="3">
    <w:p w:rsidR="007A7D2D" w:rsidRPr="00E64507" w:rsidRDefault="007A7D2D">
      <w:pPr>
        <w:pStyle w:val="FootnoteText"/>
        <w:rPr>
          <w:rFonts w:asciiTheme="minorHAnsi" w:hAnsiTheme="minorHAnsi" w:cstheme="minorHAnsi"/>
        </w:rPr>
      </w:pPr>
      <w:r w:rsidRPr="00E64507">
        <w:rPr>
          <w:rStyle w:val="FootnoteReference"/>
          <w:rFonts w:asciiTheme="minorHAnsi" w:hAnsiTheme="minorHAnsi" w:cstheme="minorHAnsi"/>
        </w:rPr>
        <w:footnoteRef/>
      </w:r>
      <w:r w:rsidRPr="00E64507">
        <w:rPr>
          <w:rFonts w:asciiTheme="minorHAnsi" w:hAnsiTheme="minorHAnsi" w:cstheme="minorHAnsi"/>
        </w:rPr>
        <w:t xml:space="preserve"> Attachment 3</w:t>
      </w:r>
    </w:p>
  </w:footnote>
  <w:footnote w:id="4">
    <w:p w:rsidR="007A7D2D" w:rsidRPr="00E64507" w:rsidRDefault="007A7D2D">
      <w:pPr>
        <w:pStyle w:val="FootnoteText"/>
        <w:rPr>
          <w:rFonts w:asciiTheme="minorHAnsi" w:hAnsiTheme="minorHAnsi" w:cstheme="minorHAnsi"/>
        </w:rPr>
      </w:pPr>
      <w:r w:rsidRPr="00E64507">
        <w:rPr>
          <w:rStyle w:val="FootnoteReference"/>
          <w:rFonts w:asciiTheme="minorHAnsi" w:hAnsiTheme="minorHAnsi" w:cstheme="minorHAnsi"/>
        </w:rPr>
        <w:footnoteRef/>
      </w:r>
      <w:r w:rsidRPr="00E64507">
        <w:rPr>
          <w:rFonts w:asciiTheme="minorHAnsi" w:hAnsiTheme="minorHAnsi" w:cstheme="minorHAnsi"/>
        </w:rPr>
        <w:t xml:space="preserve"> Attachment 4</w:t>
      </w:r>
    </w:p>
  </w:footnote>
  <w:footnote w:id="5">
    <w:p w:rsidR="007A7D2D" w:rsidRPr="00E64507" w:rsidRDefault="007A7D2D">
      <w:pPr>
        <w:pStyle w:val="FootnoteText"/>
        <w:rPr>
          <w:rFonts w:asciiTheme="minorHAnsi" w:hAnsiTheme="minorHAnsi" w:cstheme="minorHAnsi"/>
        </w:rPr>
      </w:pPr>
      <w:r w:rsidRPr="00E64507">
        <w:rPr>
          <w:rStyle w:val="FootnoteReference"/>
          <w:rFonts w:asciiTheme="minorHAnsi" w:hAnsiTheme="minorHAnsi" w:cstheme="minorHAnsi"/>
        </w:rPr>
        <w:footnoteRef/>
      </w:r>
      <w:r w:rsidRPr="00E64507">
        <w:rPr>
          <w:rFonts w:asciiTheme="minorHAnsi" w:hAnsiTheme="minorHAnsi" w:cstheme="minorHAnsi"/>
        </w:rPr>
        <w:t xml:space="preserve"> </w:t>
      </w:r>
      <w:r w:rsidRPr="00B150BF">
        <w:rPr>
          <w:rFonts w:asciiTheme="minorHAnsi" w:hAnsiTheme="minorHAnsi" w:cstheme="minorHAnsi"/>
        </w:rPr>
        <w:t>Attachment 10</w:t>
      </w:r>
    </w:p>
  </w:footnote>
  <w:footnote w:id="6">
    <w:p w:rsidR="007A7D2D" w:rsidRPr="002E341E" w:rsidRDefault="007A7D2D">
      <w:pPr>
        <w:pStyle w:val="FootnoteText"/>
        <w:rPr>
          <w:rFonts w:asciiTheme="minorHAnsi" w:hAnsiTheme="minorHAnsi" w:cstheme="minorHAnsi"/>
        </w:rPr>
      </w:pPr>
      <w:r w:rsidRPr="002E341E">
        <w:rPr>
          <w:rStyle w:val="FootnoteReference"/>
          <w:rFonts w:asciiTheme="minorHAnsi" w:hAnsiTheme="minorHAnsi" w:cstheme="minorHAnsi"/>
        </w:rPr>
        <w:footnoteRef/>
      </w:r>
      <w:r w:rsidRPr="002E341E">
        <w:rPr>
          <w:rFonts w:asciiTheme="minorHAnsi" w:hAnsiTheme="minorHAnsi" w:cstheme="minorHAnsi"/>
        </w:rPr>
        <w:t xml:space="preserve"> Attachment 13</w:t>
      </w:r>
      <w:r w:rsidR="003145FC">
        <w:rPr>
          <w:rFonts w:asciiTheme="minorHAnsi" w:hAnsiTheme="minorHAnsi" w:cstheme="minorHAnsi"/>
        </w:rPr>
        <w:t>b</w:t>
      </w:r>
    </w:p>
  </w:footnote>
  <w:footnote w:id="7">
    <w:p w:rsidR="007A7D2D" w:rsidRPr="00900D8B" w:rsidRDefault="007A7D2D" w:rsidP="00A34A2C">
      <w:pPr>
        <w:pStyle w:val="FootnoteText"/>
        <w:rPr>
          <w:rFonts w:asciiTheme="minorHAnsi" w:hAnsiTheme="minorHAnsi" w:cstheme="minorHAnsi"/>
        </w:rPr>
      </w:pPr>
      <w:r w:rsidRPr="00900D8B">
        <w:rPr>
          <w:rStyle w:val="FootnoteReference"/>
          <w:rFonts w:asciiTheme="minorHAnsi" w:hAnsiTheme="minorHAnsi" w:cstheme="minorHAnsi"/>
        </w:rPr>
        <w:footnoteRef/>
      </w:r>
      <w:r w:rsidRPr="00900D8B">
        <w:rPr>
          <w:rFonts w:asciiTheme="minorHAnsi" w:hAnsiTheme="minorHAnsi" w:cstheme="minorHAnsi"/>
        </w:rPr>
        <w:t xml:space="preserve"> </w:t>
      </w:r>
      <w:r>
        <w:rPr>
          <w:rFonts w:asciiTheme="minorHAnsi" w:hAnsiTheme="minorHAnsi" w:cstheme="minorHAnsi"/>
        </w:rPr>
        <w:t>Attachment 6</w:t>
      </w:r>
      <w:r w:rsidR="003145FC">
        <w:rPr>
          <w:rFonts w:asciiTheme="minorHAnsi" w:hAnsiTheme="minorHAnsi" w:cstheme="minorHAnsi"/>
        </w:rPr>
        <w:t>a</w:t>
      </w:r>
      <w:r>
        <w:rPr>
          <w:rFonts w:asciiTheme="minorHAnsi" w:hAnsiTheme="minorHAnsi" w:cstheme="minorHAnsi"/>
        </w:rPr>
        <w:t xml:space="preserve"> - </w:t>
      </w:r>
      <w:r w:rsidRPr="00900D8B">
        <w:rPr>
          <w:rFonts w:asciiTheme="minorHAnsi" w:hAnsiTheme="minorHAnsi" w:cstheme="minorHAnsi"/>
        </w:rPr>
        <w:t>20</w:t>
      </w:r>
      <w:r>
        <w:rPr>
          <w:rFonts w:asciiTheme="minorHAnsi" w:hAnsiTheme="minorHAnsi" w:cstheme="minorHAnsi"/>
        </w:rPr>
        <w:t>12</w:t>
      </w:r>
      <w:r w:rsidRPr="00900D8B">
        <w:rPr>
          <w:rFonts w:asciiTheme="minorHAnsi" w:hAnsiTheme="minorHAnsi" w:cstheme="minorHAnsi"/>
        </w:rPr>
        <w:t xml:space="preserve"> Micromex survey</w:t>
      </w:r>
    </w:p>
  </w:footnote>
  <w:footnote w:id="8">
    <w:p w:rsidR="007A7D2D" w:rsidRPr="00542CB6" w:rsidRDefault="007A7D2D">
      <w:pPr>
        <w:pStyle w:val="FootnoteText"/>
        <w:rPr>
          <w:rFonts w:asciiTheme="minorHAnsi" w:hAnsiTheme="minorHAnsi" w:cstheme="minorHAnsi"/>
        </w:rPr>
      </w:pPr>
      <w:r w:rsidRPr="00542CB6">
        <w:rPr>
          <w:rStyle w:val="FootnoteReference"/>
          <w:rFonts w:asciiTheme="minorHAnsi" w:hAnsiTheme="minorHAnsi" w:cstheme="minorHAnsi"/>
        </w:rPr>
        <w:footnoteRef/>
      </w:r>
      <w:r w:rsidRPr="00542CB6">
        <w:rPr>
          <w:rFonts w:asciiTheme="minorHAnsi" w:hAnsiTheme="minorHAnsi" w:cstheme="minorHAnsi"/>
        </w:rPr>
        <w:t xml:space="preserve"> Attachment 13</w:t>
      </w:r>
      <w:r w:rsidR="003145FC">
        <w:rPr>
          <w:rFonts w:asciiTheme="minorHAnsi" w:hAnsiTheme="minorHAnsi" w:cstheme="minorHAnsi"/>
        </w:rPr>
        <w:t>c</w:t>
      </w:r>
      <w:r w:rsidRPr="00542CB6">
        <w:rPr>
          <w:rFonts w:asciiTheme="minorHAnsi" w:hAnsiTheme="minorHAnsi" w:cstheme="minorHAnsi"/>
        </w:rPr>
        <w:t xml:space="preserve"> </w:t>
      </w:r>
    </w:p>
  </w:footnote>
  <w:footnote w:id="9">
    <w:p w:rsidR="007A7D2D" w:rsidRPr="00E85CE8" w:rsidRDefault="007A7D2D">
      <w:pPr>
        <w:pStyle w:val="FootnoteText"/>
        <w:rPr>
          <w:rFonts w:asciiTheme="minorHAnsi" w:hAnsiTheme="minorHAnsi"/>
          <w:lang w:val="en-US"/>
        </w:rPr>
      </w:pPr>
      <w:r w:rsidRPr="00E85CE8">
        <w:rPr>
          <w:rStyle w:val="FootnoteReference"/>
          <w:rFonts w:asciiTheme="minorHAnsi" w:hAnsiTheme="minorHAnsi"/>
        </w:rPr>
        <w:footnoteRef/>
      </w:r>
      <w:r w:rsidRPr="00E85CE8">
        <w:rPr>
          <w:rFonts w:asciiTheme="minorHAnsi" w:hAnsiTheme="minorHAnsi"/>
        </w:rPr>
        <w:t xml:space="preserve"> </w:t>
      </w:r>
      <w:r>
        <w:rPr>
          <w:rFonts w:asciiTheme="minorHAnsi" w:hAnsiTheme="minorHAnsi" w:cstheme="minorHAnsi"/>
          <w:szCs w:val="18"/>
        </w:rPr>
        <w:t>The State of</w:t>
      </w:r>
      <w:r w:rsidRPr="00EF48A8">
        <w:rPr>
          <w:rFonts w:asciiTheme="minorHAnsi" w:hAnsiTheme="minorHAnsi" w:cstheme="minorHAnsi"/>
          <w:szCs w:val="18"/>
        </w:rPr>
        <w:t xml:space="preserve"> Shire Report was prepared to inform community strategic plan development and provided information to the community about key social, environmental, economic and civic leadership issues and considerations such as the infrastructure gap and backlog</w:t>
      </w:r>
      <w:r>
        <w:rPr>
          <w:rFonts w:asciiTheme="minorHAnsi" w:hAnsiTheme="minorHAnsi" w:cstheme="minorHAnsi"/>
          <w:szCs w:val="18"/>
        </w:rPr>
        <w:t xml:space="preserve">. </w:t>
      </w:r>
      <w:r>
        <w:rPr>
          <w:rFonts w:asciiTheme="minorHAnsi" w:hAnsiTheme="minorHAnsi"/>
          <w:lang w:val="en-US"/>
        </w:rPr>
        <w:t xml:space="preserve">Attachment </w:t>
      </w:r>
      <w:r w:rsidR="003145FC">
        <w:rPr>
          <w:rFonts w:asciiTheme="minorHAnsi" w:hAnsiTheme="minorHAnsi"/>
          <w:lang w:val="en-US"/>
        </w:rPr>
        <w:t>13a</w:t>
      </w:r>
    </w:p>
  </w:footnote>
  <w:footnote w:id="10">
    <w:p w:rsidR="007A7D2D" w:rsidRPr="007F43A3" w:rsidRDefault="007A7D2D">
      <w:pPr>
        <w:pStyle w:val="FootnoteText"/>
        <w:rPr>
          <w:rFonts w:asciiTheme="minorHAnsi" w:hAnsiTheme="minorHAnsi" w:cstheme="minorHAnsi"/>
        </w:rPr>
      </w:pPr>
      <w:r w:rsidRPr="007F43A3">
        <w:rPr>
          <w:rStyle w:val="FootnoteReference"/>
          <w:rFonts w:asciiTheme="minorHAnsi" w:hAnsiTheme="minorHAnsi" w:cstheme="minorHAnsi"/>
        </w:rPr>
        <w:footnoteRef/>
      </w:r>
      <w:r w:rsidRPr="007F43A3">
        <w:rPr>
          <w:rFonts w:asciiTheme="minorHAnsi" w:hAnsiTheme="minorHAnsi" w:cstheme="minorHAnsi"/>
        </w:rPr>
        <w:t xml:space="preserve"> Attachment 1</w:t>
      </w:r>
    </w:p>
  </w:footnote>
  <w:footnote w:id="11">
    <w:p w:rsidR="007A7D2D" w:rsidRPr="00EA16CD" w:rsidRDefault="007A7D2D">
      <w:pPr>
        <w:pStyle w:val="FootnoteText"/>
        <w:rPr>
          <w:rFonts w:asciiTheme="minorHAnsi" w:hAnsiTheme="minorHAnsi" w:cstheme="minorHAnsi"/>
        </w:rPr>
      </w:pPr>
      <w:r w:rsidRPr="00EA16CD">
        <w:rPr>
          <w:rStyle w:val="FootnoteReference"/>
          <w:rFonts w:asciiTheme="minorHAnsi" w:hAnsiTheme="minorHAnsi" w:cstheme="minorHAnsi"/>
        </w:rPr>
        <w:footnoteRef/>
      </w:r>
      <w:r w:rsidRPr="00EA16CD">
        <w:rPr>
          <w:rFonts w:asciiTheme="minorHAnsi" w:hAnsiTheme="minorHAnsi" w:cstheme="minorHAnsi"/>
        </w:rPr>
        <w:t xml:space="preserve"> Attachment 6</w:t>
      </w:r>
    </w:p>
  </w:footnote>
  <w:footnote w:id="12">
    <w:p w:rsidR="007A7D2D" w:rsidRPr="00EA16CD" w:rsidRDefault="007A7D2D">
      <w:pPr>
        <w:pStyle w:val="FootnoteText"/>
        <w:rPr>
          <w:rFonts w:asciiTheme="minorHAnsi" w:hAnsiTheme="minorHAnsi" w:cstheme="minorHAnsi"/>
        </w:rPr>
      </w:pPr>
      <w:r w:rsidRPr="00EA16CD">
        <w:rPr>
          <w:rStyle w:val="FootnoteReference"/>
          <w:rFonts w:asciiTheme="minorHAnsi" w:hAnsiTheme="minorHAnsi" w:cstheme="minorHAnsi"/>
        </w:rPr>
        <w:footnoteRef/>
      </w:r>
      <w:r w:rsidRPr="00EA16CD">
        <w:rPr>
          <w:rFonts w:asciiTheme="minorHAnsi" w:hAnsiTheme="minorHAnsi" w:cstheme="minorHAnsi"/>
        </w:rPr>
        <w:t xml:space="preserve"> Attachment 3</w:t>
      </w:r>
    </w:p>
  </w:footnote>
  <w:footnote w:id="13">
    <w:p w:rsidR="007A7D2D" w:rsidRPr="00F61D4A" w:rsidRDefault="007A7D2D">
      <w:pPr>
        <w:pStyle w:val="FootnoteText"/>
        <w:rPr>
          <w:rFonts w:asciiTheme="minorHAnsi" w:hAnsiTheme="minorHAnsi" w:cstheme="minorHAnsi"/>
        </w:rPr>
      </w:pPr>
      <w:r w:rsidRPr="00F61D4A">
        <w:rPr>
          <w:rStyle w:val="FootnoteReference"/>
          <w:rFonts w:asciiTheme="minorHAnsi" w:hAnsiTheme="minorHAnsi" w:cstheme="minorHAnsi"/>
        </w:rPr>
        <w:footnoteRef/>
      </w:r>
      <w:r w:rsidRPr="00F61D4A">
        <w:rPr>
          <w:rFonts w:asciiTheme="minorHAnsi" w:hAnsiTheme="minorHAnsi" w:cstheme="minorHAnsi"/>
        </w:rPr>
        <w:t xml:space="preserve"> TCorp’s rating refers to Council’s </w:t>
      </w:r>
      <w:r w:rsidRPr="00F61D4A">
        <w:rPr>
          <w:rFonts w:asciiTheme="minorHAnsi" w:hAnsiTheme="minorHAnsi" w:cstheme="minorHAnsi"/>
          <w:szCs w:val="18"/>
        </w:rPr>
        <w:t>consolidated position, not the General fund.</w:t>
      </w:r>
      <w:r w:rsidRPr="00F61D4A">
        <w:rPr>
          <w:rFonts w:asciiTheme="minorHAnsi" w:hAnsiTheme="minorHAnsi" w:cstheme="minorHAnsi"/>
          <w:color w:val="000000"/>
          <w:szCs w:val="18"/>
        </w:rPr>
        <w:t xml:space="preserve"> A “Moderate” financial sustainability rating indicates Council will not have sufficient funds to address their infrastructure backlog.</w:t>
      </w:r>
    </w:p>
  </w:footnote>
  <w:footnote w:id="14">
    <w:p w:rsidR="007A7D2D" w:rsidRDefault="007A7D2D">
      <w:pPr>
        <w:pStyle w:val="FootnoteText"/>
      </w:pPr>
      <w:r>
        <w:rPr>
          <w:rStyle w:val="FootnoteReference"/>
        </w:rPr>
        <w:footnoteRef/>
      </w:r>
      <w:r>
        <w:t xml:space="preserve"> </w:t>
      </w:r>
      <w:r>
        <w:rPr>
          <w:rFonts w:ascii="Calibri" w:hAnsi="Calibri" w:cs="Calibri"/>
        </w:rPr>
        <w:t>2013-14 Building and Infrastructure asset renewal ratio, Annual Report 2013-14, pg. 14</w:t>
      </w:r>
    </w:p>
  </w:footnote>
  <w:footnote w:id="15">
    <w:p w:rsidR="007A7D2D" w:rsidRPr="00F61D4A" w:rsidRDefault="007A7D2D" w:rsidP="000044E9">
      <w:pPr>
        <w:pStyle w:val="FootnoteText"/>
        <w:rPr>
          <w:rFonts w:asciiTheme="minorHAnsi" w:hAnsiTheme="minorHAnsi" w:cstheme="minorHAnsi"/>
        </w:rPr>
      </w:pPr>
      <w:r w:rsidRPr="00F61D4A">
        <w:rPr>
          <w:rStyle w:val="FootnoteReference"/>
          <w:rFonts w:asciiTheme="minorHAnsi" w:hAnsiTheme="minorHAnsi" w:cstheme="minorHAnsi"/>
        </w:rPr>
        <w:footnoteRef/>
      </w:r>
      <w:r w:rsidRPr="00F61D4A">
        <w:rPr>
          <w:rFonts w:asciiTheme="minorHAnsi" w:hAnsiTheme="minorHAnsi" w:cstheme="minorHAnsi"/>
        </w:rPr>
        <w:t xml:space="preserve"> </w:t>
      </w:r>
      <w:r>
        <w:rPr>
          <w:rFonts w:asciiTheme="minorHAnsi" w:hAnsiTheme="minorHAnsi" w:cstheme="minorHAnsi"/>
        </w:rPr>
        <w:t>See section 3.3</w:t>
      </w:r>
    </w:p>
  </w:footnote>
  <w:footnote w:id="16">
    <w:p w:rsidR="007A7D2D" w:rsidRPr="00D5420E" w:rsidRDefault="007A7D2D">
      <w:pPr>
        <w:pStyle w:val="FootnoteText"/>
        <w:rPr>
          <w:rFonts w:asciiTheme="minorHAnsi" w:hAnsiTheme="minorHAnsi" w:cstheme="minorHAnsi"/>
        </w:rPr>
      </w:pPr>
      <w:r w:rsidRPr="00D5420E">
        <w:rPr>
          <w:rStyle w:val="FootnoteReference"/>
          <w:rFonts w:asciiTheme="minorHAnsi" w:hAnsiTheme="minorHAnsi" w:cstheme="minorHAnsi"/>
        </w:rPr>
        <w:footnoteRef/>
      </w:r>
      <w:r w:rsidRPr="00D5420E">
        <w:rPr>
          <w:rFonts w:asciiTheme="minorHAnsi" w:hAnsiTheme="minorHAnsi" w:cstheme="minorHAnsi"/>
        </w:rPr>
        <w:t xml:space="preserve"> Attachment 10</w:t>
      </w:r>
    </w:p>
  </w:footnote>
  <w:footnote w:id="17">
    <w:p w:rsidR="007A7D2D" w:rsidRPr="007C124D" w:rsidRDefault="007A7D2D">
      <w:pPr>
        <w:pStyle w:val="FootnoteText"/>
        <w:rPr>
          <w:rFonts w:asciiTheme="minorHAnsi" w:hAnsiTheme="minorHAnsi" w:cstheme="minorHAnsi"/>
        </w:rPr>
      </w:pPr>
      <w:r w:rsidRPr="007C124D">
        <w:rPr>
          <w:rStyle w:val="FootnoteReference"/>
          <w:rFonts w:asciiTheme="minorHAnsi" w:hAnsiTheme="minorHAnsi" w:cstheme="minorHAnsi"/>
        </w:rPr>
        <w:footnoteRef/>
      </w:r>
      <w:r w:rsidRPr="007C124D">
        <w:rPr>
          <w:rFonts w:asciiTheme="minorHAnsi" w:hAnsiTheme="minorHAnsi" w:cstheme="minorHAnsi"/>
        </w:rPr>
        <w:t xml:space="preserve"> Attachment 3</w:t>
      </w:r>
    </w:p>
  </w:footnote>
  <w:footnote w:id="18">
    <w:p w:rsidR="007A7D2D" w:rsidRPr="007C124D" w:rsidRDefault="007A7D2D">
      <w:pPr>
        <w:pStyle w:val="FootnoteText"/>
        <w:rPr>
          <w:rFonts w:asciiTheme="minorHAnsi" w:hAnsiTheme="minorHAnsi" w:cstheme="minorHAnsi"/>
          <w:lang w:val="en-US"/>
        </w:rPr>
      </w:pPr>
      <w:r w:rsidRPr="007C124D">
        <w:rPr>
          <w:rStyle w:val="FootnoteReference"/>
          <w:rFonts w:asciiTheme="minorHAnsi" w:hAnsiTheme="minorHAnsi" w:cstheme="minorHAnsi"/>
        </w:rPr>
        <w:footnoteRef/>
      </w:r>
      <w:r w:rsidRPr="007C124D">
        <w:rPr>
          <w:rFonts w:asciiTheme="minorHAnsi" w:hAnsiTheme="minorHAnsi" w:cstheme="minorHAnsi"/>
        </w:rPr>
        <w:t xml:space="preserve"> </w:t>
      </w:r>
      <w:r w:rsidRPr="007C124D">
        <w:rPr>
          <w:rFonts w:asciiTheme="minorHAnsi" w:hAnsiTheme="minorHAnsi" w:cstheme="minorHAnsi"/>
          <w:lang w:val="en-US"/>
        </w:rPr>
        <w:t>Attachment 4</w:t>
      </w:r>
    </w:p>
  </w:footnote>
  <w:footnote w:id="19">
    <w:p w:rsidR="007A7D2D" w:rsidRPr="007C124D" w:rsidRDefault="007A7D2D" w:rsidP="008B4F91">
      <w:pPr>
        <w:pStyle w:val="FootnoteText"/>
        <w:rPr>
          <w:rFonts w:asciiTheme="minorHAnsi" w:hAnsiTheme="minorHAnsi" w:cstheme="minorHAnsi"/>
        </w:rPr>
      </w:pPr>
      <w:r w:rsidRPr="007C124D">
        <w:rPr>
          <w:rStyle w:val="FootnoteReference"/>
          <w:rFonts w:asciiTheme="minorHAnsi" w:hAnsiTheme="minorHAnsi" w:cstheme="minorHAnsi"/>
        </w:rPr>
        <w:footnoteRef/>
      </w:r>
      <w:r w:rsidRPr="007C124D">
        <w:rPr>
          <w:rFonts w:asciiTheme="minorHAnsi" w:hAnsiTheme="minorHAnsi" w:cstheme="minorHAnsi"/>
        </w:rPr>
        <w:t xml:space="preserve"> Attachment 3 </w:t>
      </w:r>
    </w:p>
  </w:footnote>
  <w:footnote w:id="20">
    <w:p w:rsidR="007A7D2D" w:rsidRDefault="007A7D2D" w:rsidP="00B73730">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See section 3.3</w:t>
      </w:r>
    </w:p>
  </w:footnote>
  <w:footnote w:id="21">
    <w:p w:rsidR="007A7D2D" w:rsidRPr="007C124D" w:rsidRDefault="007A7D2D" w:rsidP="007C124D">
      <w:pPr>
        <w:pStyle w:val="FootnoteText"/>
        <w:jc w:val="left"/>
        <w:rPr>
          <w:rFonts w:asciiTheme="minorHAnsi" w:hAnsiTheme="minorHAnsi" w:cstheme="minorHAnsi"/>
          <w:szCs w:val="18"/>
        </w:rPr>
      </w:pPr>
      <w:r w:rsidRPr="00432D7D">
        <w:rPr>
          <w:rStyle w:val="FootnoteReference"/>
          <w:rFonts w:asciiTheme="minorHAnsi" w:hAnsiTheme="minorHAnsi" w:cstheme="minorHAnsi"/>
        </w:rPr>
        <w:footnoteRef/>
      </w:r>
      <w:r w:rsidRPr="007C124D">
        <w:rPr>
          <w:rFonts w:asciiTheme="minorHAnsi" w:hAnsiTheme="minorHAnsi" w:cstheme="minorHAnsi"/>
          <w:szCs w:val="18"/>
        </w:rPr>
        <w:t xml:space="preserve"> The Fit for the Future indicators include operating performance, asset renewal, infrastructure backlog, asset maintenance, debt service, efficiency and rates and annual charges ratios.</w:t>
      </w:r>
    </w:p>
  </w:footnote>
  <w:footnote w:id="22">
    <w:p w:rsidR="007A7D2D" w:rsidRPr="007C124D" w:rsidRDefault="007A7D2D">
      <w:pPr>
        <w:pStyle w:val="FootnoteText"/>
        <w:rPr>
          <w:rFonts w:asciiTheme="minorHAnsi" w:hAnsiTheme="minorHAnsi" w:cstheme="minorHAnsi"/>
        </w:rPr>
      </w:pPr>
      <w:r w:rsidRPr="007C124D">
        <w:rPr>
          <w:rStyle w:val="FootnoteReference"/>
          <w:rFonts w:asciiTheme="minorHAnsi" w:hAnsiTheme="minorHAnsi" w:cstheme="minorHAnsi"/>
        </w:rPr>
        <w:footnoteRef/>
      </w:r>
      <w:r w:rsidRPr="007C124D">
        <w:rPr>
          <w:rFonts w:asciiTheme="minorHAnsi" w:hAnsiTheme="minorHAnsi" w:cstheme="minorHAnsi"/>
        </w:rPr>
        <w:t xml:space="preserve"> Using 10 year averages for each scenario.</w:t>
      </w:r>
    </w:p>
  </w:footnote>
  <w:footnote w:id="23">
    <w:p w:rsidR="007A7D2D" w:rsidRPr="007C124D" w:rsidRDefault="007A7D2D" w:rsidP="007C124D">
      <w:pPr>
        <w:pStyle w:val="FootnoteText"/>
        <w:jc w:val="left"/>
        <w:rPr>
          <w:rFonts w:asciiTheme="minorHAnsi" w:hAnsiTheme="minorHAnsi" w:cstheme="minorHAnsi"/>
          <w:szCs w:val="18"/>
        </w:rPr>
      </w:pPr>
      <w:r w:rsidRPr="00432D7D">
        <w:rPr>
          <w:rStyle w:val="FootnoteReference"/>
          <w:rFonts w:asciiTheme="minorHAnsi" w:hAnsiTheme="minorHAnsi" w:cstheme="minorHAnsi"/>
        </w:rPr>
        <w:footnoteRef/>
      </w:r>
      <w:r w:rsidRPr="00432D7D">
        <w:rPr>
          <w:rFonts w:asciiTheme="minorHAnsi" w:hAnsiTheme="minorHAnsi" w:cstheme="minorHAnsi"/>
          <w:sz w:val="15"/>
          <w:szCs w:val="15"/>
        </w:rPr>
        <w:t xml:space="preserve"> </w:t>
      </w:r>
      <w:r w:rsidR="003145FC">
        <w:rPr>
          <w:rFonts w:asciiTheme="minorHAnsi" w:hAnsiTheme="minorHAnsi" w:cstheme="minorHAnsi"/>
          <w:szCs w:val="18"/>
        </w:rPr>
        <w:t>As per 2013-14 A</w:t>
      </w:r>
      <w:r w:rsidRPr="007C124D">
        <w:rPr>
          <w:rFonts w:asciiTheme="minorHAnsi" w:hAnsiTheme="minorHAnsi" w:cstheme="minorHAnsi"/>
          <w:szCs w:val="18"/>
        </w:rPr>
        <w:t xml:space="preserve">nnual </w:t>
      </w:r>
      <w:r w:rsidR="003145FC">
        <w:rPr>
          <w:rFonts w:asciiTheme="minorHAnsi" w:hAnsiTheme="minorHAnsi" w:cstheme="minorHAnsi"/>
          <w:szCs w:val="18"/>
        </w:rPr>
        <w:t>Financial Statements</w:t>
      </w:r>
      <w:r w:rsidRPr="007C124D">
        <w:rPr>
          <w:rFonts w:asciiTheme="minorHAnsi" w:hAnsiTheme="minorHAnsi" w:cstheme="minorHAnsi"/>
          <w:szCs w:val="18"/>
        </w:rPr>
        <w:t xml:space="preserve"> </w:t>
      </w:r>
    </w:p>
  </w:footnote>
  <w:footnote w:id="24">
    <w:p w:rsidR="007A7D2D" w:rsidRPr="007C124D" w:rsidRDefault="007A7D2D" w:rsidP="007C124D">
      <w:pPr>
        <w:pStyle w:val="FootnoteText"/>
        <w:jc w:val="left"/>
        <w:rPr>
          <w:rFonts w:asciiTheme="minorHAnsi" w:hAnsiTheme="minorHAnsi" w:cstheme="minorHAnsi"/>
          <w:szCs w:val="18"/>
        </w:rPr>
      </w:pPr>
      <w:r w:rsidRPr="00432D7D">
        <w:rPr>
          <w:rStyle w:val="FootnoteReference"/>
          <w:rFonts w:asciiTheme="minorHAnsi" w:hAnsiTheme="minorHAnsi" w:cstheme="minorHAnsi"/>
        </w:rPr>
        <w:footnoteRef/>
      </w:r>
      <w:r w:rsidRPr="007C124D">
        <w:rPr>
          <w:rFonts w:asciiTheme="minorHAnsi" w:hAnsiTheme="minorHAnsi" w:cstheme="minorHAnsi"/>
          <w:szCs w:val="18"/>
        </w:rPr>
        <w:t xml:space="preserve"> Net operating result before capital grants and contributions as percentage of operating revenue before capital grants and contributions</w:t>
      </w:r>
    </w:p>
  </w:footnote>
  <w:footnote w:id="25">
    <w:p w:rsidR="007A7D2D" w:rsidRPr="007C124D" w:rsidRDefault="007A7D2D" w:rsidP="007C124D">
      <w:pPr>
        <w:pStyle w:val="FootnoteText"/>
        <w:jc w:val="left"/>
        <w:rPr>
          <w:rFonts w:asciiTheme="minorHAnsi" w:hAnsiTheme="minorHAnsi" w:cstheme="minorHAnsi"/>
          <w:szCs w:val="18"/>
        </w:rPr>
      </w:pPr>
      <w:r w:rsidRPr="00432D7D">
        <w:rPr>
          <w:rStyle w:val="FootnoteReference"/>
          <w:rFonts w:asciiTheme="minorHAnsi" w:hAnsiTheme="minorHAnsi" w:cstheme="minorHAnsi"/>
        </w:rPr>
        <w:footnoteRef/>
      </w:r>
      <w:r w:rsidRPr="007C124D">
        <w:rPr>
          <w:rFonts w:asciiTheme="minorHAnsi" w:hAnsiTheme="minorHAnsi" w:cstheme="minorHAnsi"/>
          <w:szCs w:val="18"/>
        </w:rPr>
        <w:t xml:space="preserve"> Asset renewals expenditure divided by depreciation, amortisation and impairment expenses</w:t>
      </w:r>
    </w:p>
  </w:footnote>
  <w:footnote w:id="26">
    <w:p w:rsidR="007A7D2D" w:rsidRPr="00432D7D" w:rsidRDefault="007A7D2D" w:rsidP="008B4F91">
      <w:pPr>
        <w:pStyle w:val="FootnoteText"/>
        <w:rPr>
          <w:rFonts w:asciiTheme="minorHAnsi" w:hAnsiTheme="minorHAnsi" w:cstheme="minorHAnsi"/>
          <w:szCs w:val="18"/>
        </w:rPr>
      </w:pPr>
      <w:r w:rsidRPr="00432D7D">
        <w:rPr>
          <w:rStyle w:val="FootnoteReference"/>
          <w:rFonts w:asciiTheme="minorHAnsi" w:hAnsiTheme="minorHAnsi" w:cstheme="minorHAnsi"/>
        </w:rPr>
        <w:footnoteRef/>
      </w:r>
      <w:r w:rsidRPr="00432D7D">
        <w:rPr>
          <w:rFonts w:asciiTheme="minorHAnsi" w:hAnsiTheme="minorHAnsi" w:cstheme="minorHAnsi"/>
          <w:szCs w:val="18"/>
        </w:rPr>
        <w:t xml:space="preserve"> Total debt plus cost to clear infrastructure backlogs as per Special Schedule 7 divided by operating revenue. </w:t>
      </w:r>
      <w:r w:rsidRPr="00432D7D">
        <w:rPr>
          <w:rFonts w:asciiTheme="minorHAnsi" w:eastAsiaTheme="minorEastAsia" w:hAnsiTheme="minorHAnsi" w:cstheme="minorHAnsi"/>
          <w:szCs w:val="18"/>
        </w:rPr>
        <w:t>The broad liabilities ratio is also seen as another critical indicator of financial sustainability based on Professor</w:t>
      </w:r>
      <w:r>
        <w:rPr>
          <w:rFonts w:asciiTheme="minorHAnsi" w:eastAsiaTheme="minorEastAsia" w:hAnsiTheme="minorHAnsi" w:cstheme="minorHAnsi"/>
          <w:szCs w:val="18"/>
        </w:rPr>
        <w:t xml:space="preserve"> Percy Allan</w:t>
      </w:r>
      <w:r w:rsidRPr="00432D7D">
        <w:rPr>
          <w:rFonts w:asciiTheme="minorHAnsi" w:eastAsiaTheme="minorEastAsia" w:hAnsiTheme="minorHAnsi" w:cstheme="minorHAnsi"/>
          <w:szCs w:val="18"/>
        </w:rPr>
        <w:t xml:space="preserve"> AM presentation of the </w:t>
      </w:r>
      <w:r w:rsidRPr="00432D7D">
        <w:rPr>
          <w:rFonts w:asciiTheme="minorHAnsi" w:eastAsiaTheme="minorEastAsia" w:hAnsiTheme="minorHAnsi" w:cstheme="minorHAnsi"/>
          <w:szCs w:val="18"/>
          <w:lang w:val="en-GB"/>
        </w:rPr>
        <w:t xml:space="preserve">Latest Findings in NSW Council Sustainability </w:t>
      </w:r>
      <w:r>
        <w:rPr>
          <w:rFonts w:asciiTheme="minorHAnsi" w:eastAsiaTheme="minorEastAsia" w:hAnsiTheme="minorHAnsi" w:cstheme="minorHAnsi"/>
          <w:szCs w:val="18"/>
          <w:lang w:val="en-GB"/>
        </w:rPr>
        <w:t>(2</w:t>
      </w:r>
      <w:r w:rsidRPr="00432D7D">
        <w:rPr>
          <w:rFonts w:asciiTheme="minorHAnsi" w:eastAsiaTheme="minorEastAsia" w:hAnsiTheme="minorHAnsi" w:cstheme="minorHAnsi"/>
          <w:szCs w:val="18"/>
          <w:lang w:val="en-GB"/>
        </w:rPr>
        <w:t>008</w:t>
      </w:r>
      <w:r>
        <w:rPr>
          <w:rFonts w:asciiTheme="minorHAnsi" w:eastAsiaTheme="minorEastAsia" w:hAnsiTheme="minorHAnsi" w:cstheme="minorHAnsi"/>
          <w:szCs w:val="18"/>
          <w:lang w:val="en-GB"/>
        </w:rPr>
        <w:t>)</w:t>
      </w:r>
      <w:r w:rsidRPr="00432D7D">
        <w:rPr>
          <w:rFonts w:asciiTheme="minorHAnsi" w:eastAsiaTheme="minorEastAsia" w:hAnsiTheme="minorHAnsi" w:cstheme="minorHAnsi"/>
          <w:szCs w:val="18"/>
          <w:lang w:val="en-GB"/>
        </w:rPr>
        <w:t>.</w:t>
      </w:r>
    </w:p>
  </w:footnote>
  <w:footnote w:id="27">
    <w:p w:rsidR="007A7D2D" w:rsidRPr="00432D7D" w:rsidRDefault="007A7D2D" w:rsidP="008B4F91">
      <w:pPr>
        <w:pStyle w:val="FootnoteText"/>
        <w:rPr>
          <w:rFonts w:asciiTheme="minorHAnsi" w:hAnsiTheme="minorHAnsi" w:cstheme="minorHAnsi"/>
          <w:szCs w:val="18"/>
        </w:rPr>
      </w:pPr>
      <w:r w:rsidRPr="00432D7D">
        <w:rPr>
          <w:rStyle w:val="FootnoteReference"/>
          <w:rFonts w:asciiTheme="minorHAnsi" w:hAnsiTheme="minorHAnsi" w:cstheme="minorHAnsi"/>
        </w:rPr>
        <w:footnoteRef/>
      </w:r>
      <w:r w:rsidRPr="00432D7D">
        <w:rPr>
          <w:rFonts w:asciiTheme="minorHAnsi" w:hAnsiTheme="minorHAnsi" w:cstheme="minorHAnsi"/>
          <w:szCs w:val="18"/>
        </w:rPr>
        <w:t xml:space="preserve"> Principal and interest debt service costs divided by operating revenue excluding capital grants and contributions.</w:t>
      </w:r>
    </w:p>
  </w:footnote>
  <w:footnote w:id="28">
    <w:p w:rsidR="007A7D2D" w:rsidRPr="00432D7D" w:rsidRDefault="007A7D2D" w:rsidP="008B4F91">
      <w:pPr>
        <w:pStyle w:val="FootnoteText"/>
        <w:rPr>
          <w:rFonts w:asciiTheme="minorHAnsi" w:hAnsiTheme="minorHAnsi" w:cstheme="minorHAnsi"/>
          <w:szCs w:val="18"/>
        </w:rPr>
      </w:pPr>
      <w:r w:rsidRPr="00432D7D">
        <w:rPr>
          <w:rStyle w:val="FootnoteReference"/>
          <w:rFonts w:asciiTheme="minorHAnsi" w:hAnsiTheme="minorHAnsi" w:cstheme="minorHAnsi"/>
        </w:rPr>
        <w:footnoteRef/>
      </w:r>
      <w:r w:rsidRPr="00432D7D">
        <w:rPr>
          <w:rFonts w:asciiTheme="minorHAnsi" w:hAnsiTheme="minorHAnsi" w:cstheme="minorHAnsi"/>
          <w:sz w:val="15"/>
          <w:szCs w:val="15"/>
        </w:rPr>
        <w:t xml:space="preserve"> </w:t>
      </w:r>
      <w:r w:rsidRPr="00432D7D">
        <w:rPr>
          <w:rFonts w:asciiTheme="minorHAnsi" w:hAnsiTheme="minorHAnsi" w:cstheme="minorHAnsi"/>
          <w:szCs w:val="18"/>
        </w:rPr>
        <w:t>Unrestricted current assets divided by unrestricted current liabilities.</w:t>
      </w:r>
    </w:p>
  </w:footnote>
  <w:footnote w:id="29">
    <w:p w:rsidR="007A7D2D" w:rsidRPr="00432D7D" w:rsidRDefault="007A7D2D" w:rsidP="008B4F91">
      <w:pPr>
        <w:pStyle w:val="FootnoteText"/>
        <w:rPr>
          <w:rFonts w:asciiTheme="minorHAnsi" w:hAnsiTheme="minorHAnsi" w:cstheme="minorHAnsi"/>
          <w:szCs w:val="18"/>
        </w:rPr>
      </w:pPr>
      <w:r w:rsidRPr="00432D7D">
        <w:rPr>
          <w:rStyle w:val="FootnoteReference"/>
          <w:rFonts w:asciiTheme="minorHAnsi" w:hAnsiTheme="minorHAnsi" w:cstheme="minorHAnsi"/>
        </w:rPr>
        <w:footnoteRef/>
      </w:r>
      <w:r w:rsidRPr="00432D7D">
        <w:rPr>
          <w:rFonts w:asciiTheme="minorHAnsi" w:hAnsiTheme="minorHAnsi" w:cstheme="minorHAnsi"/>
          <w:szCs w:val="18"/>
        </w:rPr>
        <w:t xml:space="preserve"> Rates and annual charges divided by operating revenue. Also called Own Source Revenue Ratio or Rate Coverage Ratio.</w:t>
      </w:r>
    </w:p>
  </w:footnote>
  <w:footnote w:id="30">
    <w:p w:rsidR="007A7D2D" w:rsidRDefault="007A7D2D" w:rsidP="006B78E8">
      <w:pPr>
        <w:pStyle w:val="FootnoteText"/>
      </w:pPr>
      <w:r>
        <w:rPr>
          <w:rStyle w:val="FootnoteReference"/>
        </w:rPr>
        <w:footnoteRef/>
      </w:r>
      <w:r>
        <w:t xml:space="preserve"> </w:t>
      </w:r>
      <w:r>
        <w:rPr>
          <w:rFonts w:asciiTheme="minorHAnsi" w:eastAsiaTheme="minorEastAsia" w:hAnsiTheme="minorHAnsi" w:cstheme="minorBidi"/>
          <w:szCs w:val="24"/>
        </w:rPr>
        <w:t xml:space="preserve">Professor Percy Allan AM presentation of the </w:t>
      </w:r>
      <w:r>
        <w:rPr>
          <w:rFonts w:asciiTheme="minorHAnsi" w:eastAsiaTheme="minorEastAsia" w:hAnsiTheme="minorHAnsi" w:cstheme="minorBidi"/>
          <w:szCs w:val="24"/>
          <w:lang w:val="en-GB"/>
        </w:rPr>
        <w:t>Latest Findings in NSW Council Sustainability (2008).</w:t>
      </w:r>
    </w:p>
  </w:footnote>
  <w:footnote w:id="31">
    <w:p w:rsidR="007A7D2D" w:rsidRPr="00EF48A8" w:rsidRDefault="007A7D2D" w:rsidP="00C25F73">
      <w:pPr>
        <w:pStyle w:val="FootnoteText"/>
        <w:rPr>
          <w:rFonts w:asciiTheme="minorHAnsi" w:hAnsiTheme="minorHAnsi" w:cstheme="minorHAnsi"/>
          <w:szCs w:val="18"/>
        </w:rPr>
      </w:pPr>
      <w:r w:rsidRPr="00EF48A8">
        <w:rPr>
          <w:rStyle w:val="FootnoteReference"/>
          <w:rFonts w:asciiTheme="minorHAnsi" w:hAnsiTheme="minorHAnsi" w:cstheme="minorHAnsi"/>
          <w:szCs w:val="18"/>
        </w:rPr>
        <w:footnoteRef/>
      </w:r>
      <w:r>
        <w:rPr>
          <w:rFonts w:asciiTheme="minorHAnsi" w:hAnsiTheme="minorHAnsi" w:cstheme="minorHAnsi"/>
          <w:szCs w:val="18"/>
        </w:rPr>
        <w:t xml:space="preserve"> Attachment</w:t>
      </w:r>
      <w:r w:rsidR="003145FC">
        <w:rPr>
          <w:rFonts w:asciiTheme="minorHAnsi" w:hAnsiTheme="minorHAnsi" w:cstheme="minorHAnsi"/>
          <w:szCs w:val="18"/>
        </w:rPr>
        <w:t xml:space="preserve"> 13a</w:t>
      </w:r>
    </w:p>
  </w:footnote>
  <w:footnote w:id="32">
    <w:p w:rsidR="007A7D2D" w:rsidRPr="006302F3" w:rsidRDefault="007A7D2D">
      <w:pPr>
        <w:pStyle w:val="FootnoteText"/>
        <w:rPr>
          <w:rFonts w:asciiTheme="minorHAnsi" w:hAnsiTheme="minorHAnsi" w:cstheme="minorHAnsi"/>
        </w:rPr>
      </w:pPr>
      <w:r w:rsidRPr="006302F3">
        <w:rPr>
          <w:rStyle w:val="FootnoteReference"/>
          <w:rFonts w:asciiTheme="minorHAnsi" w:hAnsiTheme="minorHAnsi" w:cstheme="minorHAnsi"/>
        </w:rPr>
        <w:footnoteRef/>
      </w:r>
      <w:r w:rsidRPr="006302F3">
        <w:rPr>
          <w:rFonts w:asciiTheme="minorHAnsi" w:hAnsiTheme="minorHAnsi" w:cstheme="minorHAnsi"/>
        </w:rPr>
        <w:t xml:space="preserve"> Attachment 1</w:t>
      </w:r>
    </w:p>
  </w:footnote>
  <w:footnote w:id="33">
    <w:p w:rsidR="007A7D2D" w:rsidRPr="00EF48A8" w:rsidRDefault="007A7D2D" w:rsidP="00C25F73">
      <w:pPr>
        <w:pStyle w:val="FootnoteText"/>
        <w:rPr>
          <w:rFonts w:asciiTheme="minorHAnsi" w:hAnsiTheme="minorHAnsi" w:cstheme="minorHAnsi"/>
        </w:rPr>
      </w:pPr>
      <w:r w:rsidRPr="00EF48A8">
        <w:rPr>
          <w:rStyle w:val="FootnoteReference"/>
          <w:rFonts w:asciiTheme="minorHAnsi" w:hAnsiTheme="minorHAnsi" w:cstheme="minorHAnsi"/>
          <w:szCs w:val="18"/>
        </w:rPr>
        <w:footnoteRef/>
      </w:r>
      <w:r w:rsidRPr="00EF48A8">
        <w:rPr>
          <w:rFonts w:asciiTheme="minorHAnsi" w:hAnsiTheme="minorHAnsi" w:cstheme="minorHAnsi"/>
          <w:szCs w:val="18"/>
        </w:rPr>
        <w:t xml:space="preserve"> </w:t>
      </w:r>
      <w:r>
        <w:rPr>
          <w:rFonts w:asciiTheme="minorHAnsi" w:hAnsiTheme="minorHAnsi" w:cstheme="minorHAnsi"/>
          <w:szCs w:val="18"/>
        </w:rPr>
        <w:t>Attachment 13</w:t>
      </w:r>
      <w:r w:rsidR="003145FC">
        <w:rPr>
          <w:rFonts w:asciiTheme="minorHAnsi" w:hAnsiTheme="minorHAnsi" w:cstheme="minorHAnsi"/>
          <w:szCs w:val="18"/>
        </w:rPr>
        <w:t>b</w:t>
      </w:r>
      <w:r>
        <w:rPr>
          <w:rFonts w:asciiTheme="minorHAnsi" w:hAnsiTheme="minorHAnsi" w:cstheme="minorHAnsi"/>
          <w:szCs w:val="18"/>
        </w:rPr>
        <w:t xml:space="preserve"> - </w:t>
      </w:r>
      <w:r w:rsidRPr="00EF48A8">
        <w:rPr>
          <w:rFonts w:asciiTheme="minorHAnsi" w:hAnsiTheme="minorHAnsi" w:cstheme="minorHAnsi"/>
          <w:szCs w:val="18"/>
        </w:rPr>
        <w:t>The Resourcing Options Paper explored financial, people and asset needs for the next 10 years in order to assess council’s capacity to meet objectives of the Community Strategic Plan Eurobodalla 2030.</w:t>
      </w:r>
    </w:p>
  </w:footnote>
  <w:footnote w:id="34">
    <w:p w:rsidR="007A7D2D" w:rsidRDefault="007A7D2D" w:rsidP="00C25F73">
      <w:pPr>
        <w:pStyle w:val="FootnoteText"/>
      </w:pPr>
      <w:r w:rsidRPr="00EF48A8">
        <w:rPr>
          <w:rStyle w:val="FootnoteReference"/>
          <w:rFonts w:asciiTheme="minorHAnsi" w:hAnsiTheme="minorHAnsi" w:cstheme="minorHAnsi"/>
        </w:rPr>
        <w:footnoteRef/>
      </w:r>
      <w:r w:rsidRPr="00EF48A8">
        <w:rPr>
          <w:rFonts w:asciiTheme="minorHAnsi" w:hAnsiTheme="minorHAnsi" w:cstheme="minorHAnsi"/>
        </w:rPr>
        <w:t xml:space="preserve"> </w:t>
      </w:r>
      <w:r>
        <w:rPr>
          <w:rFonts w:asciiTheme="minorHAnsi" w:hAnsiTheme="minorHAnsi" w:cstheme="minorHAnsi"/>
        </w:rPr>
        <w:t>Attachment 13</w:t>
      </w:r>
      <w:r w:rsidR="003145FC">
        <w:rPr>
          <w:rFonts w:asciiTheme="minorHAnsi" w:hAnsiTheme="minorHAnsi" w:cstheme="minorHAnsi"/>
        </w:rPr>
        <w:t>b</w:t>
      </w:r>
      <w:r>
        <w:rPr>
          <w:rFonts w:asciiTheme="minorHAnsi" w:hAnsiTheme="minorHAnsi" w:cstheme="minorHAnsi"/>
        </w:rPr>
        <w:t xml:space="preserve"> - </w:t>
      </w:r>
      <w:r w:rsidRPr="00EF48A8">
        <w:rPr>
          <w:rFonts w:asciiTheme="minorHAnsi" w:hAnsiTheme="minorHAnsi" w:cstheme="minorHAnsi"/>
          <w:szCs w:val="18"/>
        </w:rPr>
        <w:t>The Delivery Program Information Paper provided information on each of council services, income streams and importance and satisfaction.</w:t>
      </w:r>
    </w:p>
  </w:footnote>
  <w:footnote w:id="35">
    <w:p w:rsidR="007A7D2D" w:rsidRPr="002F0665" w:rsidRDefault="007A7D2D">
      <w:pPr>
        <w:pStyle w:val="FootnoteText"/>
        <w:rPr>
          <w:rFonts w:asciiTheme="minorHAnsi" w:hAnsiTheme="minorHAnsi" w:cstheme="minorHAnsi"/>
        </w:rPr>
      </w:pPr>
      <w:r w:rsidRPr="002F0665">
        <w:rPr>
          <w:rStyle w:val="FootnoteReference"/>
          <w:rFonts w:asciiTheme="minorHAnsi" w:hAnsiTheme="minorHAnsi" w:cstheme="minorHAnsi"/>
        </w:rPr>
        <w:footnoteRef/>
      </w:r>
      <w:r w:rsidRPr="002F0665">
        <w:rPr>
          <w:rFonts w:asciiTheme="minorHAnsi" w:hAnsiTheme="minorHAnsi" w:cstheme="minorHAnsi"/>
        </w:rPr>
        <w:t xml:space="preserve"> Attachment </w:t>
      </w:r>
      <w:r w:rsidR="003145FC">
        <w:rPr>
          <w:rFonts w:asciiTheme="minorHAnsi" w:hAnsiTheme="minorHAnsi" w:cstheme="minorHAnsi"/>
        </w:rPr>
        <w:t xml:space="preserve">6a - </w:t>
      </w:r>
      <w:r w:rsidRPr="002F0665">
        <w:rPr>
          <w:rFonts w:asciiTheme="minorHAnsi" w:hAnsiTheme="minorHAnsi" w:cstheme="minorHAnsi"/>
        </w:rPr>
        <w:t>January 2012 Survey</w:t>
      </w:r>
    </w:p>
  </w:footnote>
  <w:footnote w:id="36">
    <w:p w:rsidR="007A7D2D" w:rsidRPr="00A8382C" w:rsidRDefault="007A7D2D">
      <w:pPr>
        <w:pStyle w:val="FootnoteText"/>
        <w:rPr>
          <w:rFonts w:asciiTheme="minorHAnsi" w:hAnsiTheme="minorHAnsi" w:cstheme="minorHAnsi"/>
        </w:rPr>
      </w:pPr>
      <w:r w:rsidRPr="00A8382C">
        <w:rPr>
          <w:rStyle w:val="FootnoteReference"/>
          <w:rFonts w:asciiTheme="minorHAnsi" w:hAnsiTheme="minorHAnsi" w:cstheme="minorHAnsi"/>
        </w:rPr>
        <w:footnoteRef/>
      </w:r>
      <w:r w:rsidRPr="00A8382C">
        <w:rPr>
          <w:rFonts w:asciiTheme="minorHAnsi" w:hAnsiTheme="minorHAnsi" w:cstheme="minorHAnsi"/>
        </w:rPr>
        <w:t xml:space="preserve"> Attachment 1</w:t>
      </w:r>
    </w:p>
  </w:footnote>
  <w:footnote w:id="37">
    <w:p w:rsidR="007A7D2D" w:rsidRPr="00A8382C" w:rsidRDefault="007A7D2D">
      <w:pPr>
        <w:pStyle w:val="FootnoteText"/>
        <w:rPr>
          <w:rFonts w:asciiTheme="minorHAnsi" w:hAnsiTheme="minorHAnsi" w:cstheme="minorHAnsi"/>
        </w:rPr>
      </w:pPr>
      <w:r w:rsidRPr="00A8382C">
        <w:rPr>
          <w:rStyle w:val="FootnoteReference"/>
          <w:rFonts w:asciiTheme="minorHAnsi" w:hAnsiTheme="minorHAnsi" w:cstheme="minorHAnsi"/>
        </w:rPr>
        <w:footnoteRef/>
      </w:r>
      <w:r w:rsidRPr="00A8382C">
        <w:rPr>
          <w:rFonts w:asciiTheme="minorHAnsi" w:hAnsiTheme="minorHAnsi" w:cstheme="minorHAnsi"/>
        </w:rPr>
        <w:t xml:space="preserve"> Attachment </w:t>
      </w:r>
      <w:r w:rsidR="003145FC">
        <w:rPr>
          <w:rFonts w:asciiTheme="minorHAnsi" w:hAnsiTheme="minorHAnsi" w:cstheme="minorHAnsi"/>
        </w:rPr>
        <w:t xml:space="preserve">6a - </w:t>
      </w:r>
      <w:r w:rsidRPr="00A8382C">
        <w:rPr>
          <w:rFonts w:asciiTheme="minorHAnsi" w:hAnsiTheme="minorHAnsi" w:cstheme="minorHAnsi"/>
        </w:rPr>
        <w:t>July 2012 Survey</w:t>
      </w:r>
    </w:p>
  </w:footnote>
  <w:footnote w:id="38">
    <w:p w:rsidR="007A7D2D" w:rsidRPr="00B6540B" w:rsidRDefault="007A7D2D">
      <w:pPr>
        <w:pStyle w:val="FootnoteText"/>
        <w:rPr>
          <w:rFonts w:asciiTheme="minorHAnsi" w:hAnsiTheme="minorHAnsi" w:cstheme="minorHAnsi"/>
        </w:rPr>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5</w:t>
      </w:r>
      <w:r w:rsidR="003145FC">
        <w:rPr>
          <w:rFonts w:asciiTheme="minorHAnsi" w:hAnsiTheme="minorHAnsi" w:cstheme="minorHAnsi"/>
        </w:rPr>
        <w:t>a</w:t>
      </w:r>
    </w:p>
  </w:footnote>
  <w:footnote w:id="39">
    <w:p w:rsidR="007A7D2D" w:rsidRPr="00B6540B" w:rsidRDefault="007A7D2D">
      <w:pPr>
        <w:pStyle w:val="FootnoteText"/>
        <w:rPr>
          <w:rFonts w:asciiTheme="minorHAnsi" w:hAnsiTheme="minorHAnsi" w:cstheme="minorHAnsi"/>
        </w:rPr>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2</w:t>
      </w:r>
    </w:p>
  </w:footnote>
  <w:footnote w:id="40">
    <w:p w:rsidR="007A7D2D" w:rsidRDefault="007A7D2D">
      <w:pPr>
        <w:pStyle w:val="FootnoteText"/>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3</w:t>
      </w:r>
    </w:p>
  </w:footnote>
  <w:footnote w:id="41">
    <w:p w:rsidR="007A7D2D" w:rsidRPr="00B6540B" w:rsidRDefault="007A7D2D">
      <w:pPr>
        <w:pStyle w:val="FootnoteText"/>
        <w:rPr>
          <w:rFonts w:asciiTheme="minorHAnsi" w:hAnsiTheme="minorHAnsi" w:cstheme="minorHAnsi"/>
        </w:rPr>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5</w:t>
      </w:r>
      <w:r w:rsidR="003145FC">
        <w:rPr>
          <w:rFonts w:asciiTheme="minorHAnsi" w:hAnsiTheme="minorHAnsi" w:cstheme="minorHAnsi"/>
        </w:rPr>
        <w:t>d</w:t>
      </w:r>
    </w:p>
  </w:footnote>
  <w:footnote w:id="42">
    <w:p w:rsidR="007A7D2D" w:rsidRPr="00B6540B" w:rsidRDefault="007A7D2D">
      <w:pPr>
        <w:pStyle w:val="FootnoteText"/>
        <w:rPr>
          <w:rFonts w:asciiTheme="minorHAnsi" w:hAnsiTheme="minorHAnsi" w:cstheme="minorHAnsi"/>
        </w:rPr>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6</w:t>
      </w:r>
      <w:r w:rsidR="003145FC">
        <w:rPr>
          <w:rFonts w:asciiTheme="minorHAnsi" w:hAnsiTheme="minorHAnsi" w:cstheme="minorHAnsi"/>
        </w:rPr>
        <w:t>a -</w:t>
      </w:r>
      <w:r w:rsidRPr="00B6540B">
        <w:rPr>
          <w:rFonts w:asciiTheme="minorHAnsi" w:hAnsiTheme="minorHAnsi" w:cstheme="minorHAnsi"/>
        </w:rPr>
        <w:t xml:space="preserve"> 2014 </w:t>
      </w:r>
      <w:r w:rsidR="003145FC">
        <w:rPr>
          <w:rFonts w:asciiTheme="minorHAnsi" w:hAnsiTheme="minorHAnsi" w:cstheme="minorHAnsi"/>
        </w:rPr>
        <w:t xml:space="preserve">Micromex </w:t>
      </w:r>
      <w:r w:rsidRPr="00B6540B">
        <w:rPr>
          <w:rFonts w:asciiTheme="minorHAnsi" w:hAnsiTheme="minorHAnsi" w:cstheme="minorHAnsi"/>
        </w:rPr>
        <w:t>Survey</w:t>
      </w:r>
    </w:p>
  </w:footnote>
  <w:footnote w:id="43">
    <w:p w:rsidR="007A7D2D" w:rsidRDefault="007A7D2D">
      <w:pPr>
        <w:pStyle w:val="FootnoteText"/>
      </w:pPr>
      <w:r w:rsidRPr="00B6540B">
        <w:rPr>
          <w:rStyle w:val="FootnoteReference"/>
          <w:rFonts w:asciiTheme="minorHAnsi" w:hAnsiTheme="minorHAnsi" w:cstheme="minorHAnsi"/>
        </w:rPr>
        <w:footnoteRef/>
      </w:r>
      <w:r w:rsidRPr="00B6540B">
        <w:rPr>
          <w:rFonts w:asciiTheme="minorHAnsi" w:hAnsiTheme="minorHAnsi" w:cstheme="minorHAnsi"/>
        </w:rPr>
        <w:t xml:space="preserve"> Attachment 5</w:t>
      </w:r>
      <w:r w:rsidR="003145FC">
        <w:rPr>
          <w:rFonts w:asciiTheme="minorHAnsi" w:hAnsiTheme="minorHAnsi" w:cstheme="minorHAnsi"/>
        </w:rPr>
        <w:t>d</w:t>
      </w:r>
    </w:p>
  </w:footnote>
  <w:footnote w:id="44">
    <w:p w:rsidR="007A7D2D" w:rsidRPr="00144B19" w:rsidRDefault="007A7D2D">
      <w:pPr>
        <w:pStyle w:val="FootnoteText"/>
        <w:rPr>
          <w:rFonts w:asciiTheme="minorHAnsi" w:hAnsiTheme="minorHAnsi" w:cstheme="minorHAnsi"/>
        </w:rPr>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2</w:t>
      </w:r>
    </w:p>
  </w:footnote>
  <w:footnote w:id="45">
    <w:p w:rsidR="007A7D2D" w:rsidRPr="00144B19" w:rsidRDefault="007A7D2D">
      <w:pPr>
        <w:pStyle w:val="FootnoteText"/>
        <w:rPr>
          <w:rFonts w:asciiTheme="minorHAnsi" w:hAnsiTheme="minorHAnsi" w:cstheme="minorHAnsi"/>
        </w:rPr>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3</w:t>
      </w:r>
    </w:p>
  </w:footnote>
  <w:footnote w:id="46">
    <w:p w:rsidR="007A7D2D" w:rsidRPr="00144B19" w:rsidRDefault="007A7D2D">
      <w:pPr>
        <w:pStyle w:val="FootnoteText"/>
        <w:rPr>
          <w:rFonts w:asciiTheme="minorHAnsi" w:hAnsiTheme="minorHAnsi" w:cstheme="minorHAnsi"/>
        </w:rPr>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5</w:t>
      </w:r>
      <w:r w:rsidR="003145FC">
        <w:rPr>
          <w:rFonts w:asciiTheme="minorHAnsi" w:hAnsiTheme="minorHAnsi" w:cstheme="minorHAnsi"/>
        </w:rPr>
        <w:t>d</w:t>
      </w:r>
    </w:p>
  </w:footnote>
  <w:footnote w:id="47">
    <w:p w:rsidR="007A7D2D" w:rsidRDefault="007A7D2D">
      <w:pPr>
        <w:pStyle w:val="FootnoteText"/>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5</w:t>
      </w:r>
      <w:r w:rsidR="003145FC">
        <w:rPr>
          <w:rFonts w:asciiTheme="minorHAnsi" w:hAnsiTheme="minorHAnsi" w:cstheme="minorHAnsi"/>
        </w:rPr>
        <w:t>d</w:t>
      </w:r>
    </w:p>
  </w:footnote>
  <w:footnote w:id="48">
    <w:p w:rsidR="003145FC" w:rsidRPr="003145FC" w:rsidRDefault="003145FC">
      <w:pPr>
        <w:pStyle w:val="FootnoteText"/>
        <w:rPr>
          <w:rFonts w:asciiTheme="minorHAnsi" w:hAnsiTheme="minorHAnsi" w:cstheme="minorHAnsi"/>
        </w:rPr>
      </w:pPr>
      <w:r w:rsidRPr="003145FC">
        <w:rPr>
          <w:rStyle w:val="FootnoteReference"/>
          <w:rFonts w:asciiTheme="minorHAnsi" w:hAnsiTheme="minorHAnsi" w:cstheme="minorHAnsi"/>
        </w:rPr>
        <w:footnoteRef/>
      </w:r>
      <w:r w:rsidRPr="003145FC">
        <w:rPr>
          <w:rFonts w:asciiTheme="minorHAnsi" w:hAnsiTheme="minorHAnsi" w:cstheme="minorHAnsi"/>
        </w:rPr>
        <w:t xml:space="preserve"> Attachment 5b</w:t>
      </w:r>
    </w:p>
  </w:footnote>
  <w:footnote w:id="49">
    <w:p w:rsidR="007A7D2D" w:rsidRPr="00A8382C" w:rsidRDefault="007A7D2D">
      <w:pPr>
        <w:pStyle w:val="FootnoteText"/>
        <w:rPr>
          <w:rFonts w:asciiTheme="minorHAnsi" w:hAnsiTheme="minorHAnsi" w:cstheme="minorHAnsi"/>
        </w:rPr>
      </w:pPr>
      <w:r w:rsidRPr="00A8382C">
        <w:rPr>
          <w:rStyle w:val="FootnoteReference"/>
          <w:rFonts w:asciiTheme="minorHAnsi" w:hAnsiTheme="minorHAnsi" w:cstheme="minorHAnsi"/>
        </w:rPr>
        <w:footnoteRef/>
      </w:r>
      <w:r w:rsidRPr="00A8382C">
        <w:rPr>
          <w:rFonts w:asciiTheme="minorHAnsi" w:hAnsiTheme="minorHAnsi" w:cstheme="minorHAnsi"/>
        </w:rPr>
        <w:t xml:space="preserve"> Attachment 1</w:t>
      </w:r>
    </w:p>
  </w:footnote>
  <w:footnote w:id="50">
    <w:p w:rsidR="007A7D2D" w:rsidRPr="00453D10" w:rsidRDefault="007A7D2D">
      <w:pPr>
        <w:pStyle w:val="FootnoteText"/>
        <w:rPr>
          <w:rFonts w:asciiTheme="minorHAnsi" w:hAnsiTheme="minorHAnsi" w:cstheme="minorHAnsi"/>
        </w:rPr>
      </w:pPr>
      <w:r w:rsidRPr="00453D10">
        <w:rPr>
          <w:rStyle w:val="FootnoteReference"/>
          <w:rFonts w:asciiTheme="minorHAnsi" w:hAnsiTheme="minorHAnsi" w:cstheme="minorHAnsi"/>
        </w:rPr>
        <w:footnoteRef/>
      </w:r>
      <w:r w:rsidRPr="00453D10">
        <w:rPr>
          <w:rFonts w:asciiTheme="minorHAnsi" w:hAnsiTheme="minorHAnsi" w:cstheme="minorHAnsi"/>
        </w:rPr>
        <w:t xml:space="preserve"> Attachment </w:t>
      </w:r>
      <w:r w:rsidR="00191528">
        <w:rPr>
          <w:rFonts w:asciiTheme="minorHAnsi" w:hAnsiTheme="minorHAnsi" w:cstheme="minorHAnsi"/>
        </w:rPr>
        <w:t xml:space="preserve">6a - </w:t>
      </w:r>
      <w:r w:rsidRPr="00453D10">
        <w:rPr>
          <w:rFonts w:asciiTheme="minorHAnsi" w:hAnsiTheme="minorHAnsi" w:cstheme="minorHAnsi"/>
        </w:rPr>
        <w:t>2010 Iris Community Engagement Survey</w:t>
      </w:r>
    </w:p>
  </w:footnote>
  <w:footnote w:id="51">
    <w:p w:rsidR="007A7D2D" w:rsidRPr="00EF48A8" w:rsidRDefault="007A7D2D" w:rsidP="00E30B61">
      <w:pPr>
        <w:pStyle w:val="FootnoteText"/>
        <w:rPr>
          <w:rFonts w:asciiTheme="minorHAnsi" w:hAnsiTheme="minorHAnsi" w:cstheme="minorHAnsi"/>
        </w:rPr>
      </w:pPr>
      <w:r w:rsidRPr="00EF48A8">
        <w:rPr>
          <w:rStyle w:val="FootnoteReference"/>
          <w:rFonts w:asciiTheme="minorHAnsi" w:hAnsiTheme="minorHAnsi" w:cstheme="minorHAnsi"/>
          <w:szCs w:val="18"/>
        </w:rPr>
        <w:footnoteRef/>
      </w:r>
      <w:r w:rsidRPr="00EF48A8">
        <w:rPr>
          <w:rFonts w:asciiTheme="minorHAnsi" w:hAnsiTheme="minorHAnsi" w:cstheme="minorHAnsi"/>
          <w:szCs w:val="18"/>
        </w:rPr>
        <w:t xml:space="preserve"> </w:t>
      </w:r>
      <w:r>
        <w:rPr>
          <w:rFonts w:asciiTheme="minorHAnsi" w:hAnsiTheme="minorHAnsi" w:cstheme="minorHAnsi"/>
          <w:szCs w:val="18"/>
        </w:rPr>
        <w:t>Attachment 13</w:t>
      </w:r>
      <w:r w:rsidR="00191528">
        <w:rPr>
          <w:rFonts w:asciiTheme="minorHAnsi" w:hAnsiTheme="minorHAnsi" w:cstheme="minorHAnsi"/>
          <w:szCs w:val="18"/>
        </w:rPr>
        <w:t>b</w:t>
      </w:r>
    </w:p>
  </w:footnote>
  <w:footnote w:id="52">
    <w:p w:rsidR="007A7D2D" w:rsidRDefault="007A7D2D" w:rsidP="00E30B61">
      <w:pPr>
        <w:pStyle w:val="FootnoteText"/>
      </w:pPr>
      <w:r w:rsidRPr="00EF48A8">
        <w:rPr>
          <w:rStyle w:val="FootnoteReference"/>
          <w:rFonts w:asciiTheme="minorHAnsi" w:hAnsiTheme="minorHAnsi" w:cstheme="minorHAnsi"/>
        </w:rPr>
        <w:footnoteRef/>
      </w:r>
      <w:r w:rsidRPr="00EF48A8">
        <w:rPr>
          <w:rFonts w:asciiTheme="minorHAnsi" w:hAnsiTheme="minorHAnsi" w:cstheme="minorHAnsi"/>
        </w:rPr>
        <w:t xml:space="preserve"> </w:t>
      </w:r>
      <w:r>
        <w:rPr>
          <w:rFonts w:asciiTheme="minorHAnsi" w:hAnsiTheme="minorHAnsi" w:cstheme="minorHAnsi"/>
        </w:rPr>
        <w:t xml:space="preserve">Attachment 13 </w:t>
      </w:r>
      <w:r w:rsidR="00191528">
        <w:rPr>
          <w:rFonts w:asciiTheme="minorHAnsi" w:hAnsiTheme="minorHAnsi" w:cstheme="minorHAnsi"/>
        </w:rPr>
        <w:t>b</w:t>
      </w:r>
    </w:p>
  </w:footnote>
  <w:footnote w:id="53">
    <w:p w:rsidR="007A7D2D" w:rsidRPr="00F32EC2" w:rsidRDefault="007A7D2D">
      <w:pPr>
        <w:pStyle w:val="FootnoteText"/>
        <w:rPr>
          <w:rFonts w:asciiTheme="minorHAnsi" w:hAnsiTheme="minorHAnsi" w:cstheme="minorHAnsi"/>
        </w:rPr>
      </w:pPr>
      <w:r w:rsidRPr="00F32EC2">
        <w:rPr>
          <w:rStyle w:val="FootnoteReference"/>
          <w:rFonts w:asciiTheme="minorHAnsi" w:hAnsiTheme="minorHAnsi" w:cstheme="minorHAnsi"/>
        </w:rPr>
        <w:footnoteRef/>
      </w:r>
      <w:r w:rsidRPr="00F32EC2">
        <w:rPr>
          <w:rFonts w:asciiTheme="minorHAnsi" w:hAnsiTheme="minorHAnsi" w:cstheme="minorHAnsi"/>
        </w:rPr>
        <w:t xml:space="preserve"> Attachment </w:t>
      </w:r>
      <w:r w:rsidR="00191528">
        <w:rPr>
          <w:rFonts w:asciiTheme="minorHAnsi" w:hAnsiTheme="minorHAnsi" w:cstheme="minorHAnsi"/>
        </w:rPr>
        <w:t xml:space="preserve">62 - </w:t>
      </w:r>
      <w:r>
        <w:rPr>
          <w:rFonts w:asciiTheme="minorHAnsi" w:hAnsiTheme="minorHAnsi" w:cstheme="minorHAnsi"/>
        </w:rPr>
        <w:t xml:space="preserve"> January </w:t>
      </w:r>
      <w:r w:rsidR="00191528">
        <w:rPr>
          <w:rFonts w:asciiTheme="minorHAnsi" w:hAnsiTheme="minorHAnsi" w:cstheme="minorHAnsi"/>
        </w:rPr>
        <w:t>2012 Micromex Survey</w:t>
      </w:r>
    </w:p>
  </w:footnote>
  <w:footnote w:id="54">
    <w:p w:rsidR="007A7D2D" w:rsidRPr="006302F3" w:rsidRDefault="007A7D2D">
      <w:pPr>
        <w:pStyle w:val="FootnoteText"/>
        <w:rPr>
          <w:rFonts w:asciiTheme="minorHAnsi" w:hAnsiTheme="minorHAnsi" w:cstheme="minorHAnsi"/>
        </w:rPr>
      </w:pPr>
      <w:r w:rsidRPr="006302F3">
        <w:rPr>
          <w:rStyle w:val="FootnoteReference"/>
          <w:rFonts w:asciiTheme="minorHAnsi" w:hAnsiTheme="minorHAnsi" w:cstheme="minorHAnsi"/>
        </w:rPr>
        <w:footnoteRef/>
      </w:r>
      <w:r w:rsidRPr="006302F3">
        <w:rPr>
          <w:rFonts w:asciiTheme="minorHAnsi" w:hAnsiTheme="minorHAnsi" w:cstheme="minorHAnsi"/>
        </w:rPr>
        <w:t xml:space="preserve"> Attachment 1</w:t>
      </w:r>
    </w:p>
  </w:footnote>
  <w:footnote w:id="55">
    <w:p w:rsidR="007A7D2D" w:rsidRPr="00F32EC2" w:rsidRDefault="007A7D2D">
      <w:pPr>
        <w:pStyle w:val="FootnoteText"/>
        <w:rPr>
          <w:rFonts w:asciiTheme="minorHAnsi" w:hAnsiTheme="minorHAnsi" w:cstheme="minorHAnsi"/>
        </w:rPr>
      </w:pPr>
      <w:r w:rsidRPr="00F32EC2">
        <w:rPr>
          <w:rStyle w:val="FootnoteReference"/>
          <w:rFonts w:asciiTheme="minorHAnsi" w:hAnsiTheme="minorHAnsi" w:cstheme="minorHAnsi"/>
        </w:rPr>
        <w:footnoteRef/>
      </w:r>
      <w:r w:rsidRPr="00F32EC2">
        <w:rPr>
          <w:rFonts w:asciiTheme="minorHAnsi" w:hAnsiTheme="minorHAnsi" w:cstheme="minorHAnsi"/>
        </w:rPr>
        <w:t xml:space="preserve"> Attachment </w:t>
      </w:r>
      <w:r w:rsidR="00191528">
        <w:rPr>
          <w:rFonts w:asciiTheme="minorHAnsi" w:hAnsiTheme="minorHAnsi" w:cstheme="minorHAnsi"/>
        </w:rPr>
        <w:t xml:space="preserve">6a </w:t>
      </w:r>
      <w:r w:rsidR="00565D40">
        <w:rPr>
          <w:rFonts w:asciiTheme="minorHAnsi" w:hAnsiTheme="minorHAnsi" w:cstheme="minorHAnsi"/>
        </w:rPr>
        <w:t>–</w:t>
      </w:r>
      <w:r>
        <w:rPr>
          <w:rFonts w:asciiTheme="minorHAnsi" w:hAnsiTheme="minorHAnsi" w:cstheme="minorHAnsi"/>
        </w:rPr>
        <w:t xml:space="preserve"> </w:t>
      </w:r>
      <w:r w:rsidR="00565D40">
        <w:rPr>
          <w:rFonts w:asciiTheme="minorHAnsi" w:hAnsiTheme="minorHAnsi" w:cstheme="minorHAnsi"/>
        </w:rPr>
        <w:t xml:space="preserve">July </w:t>
      </w:r>
      <w:r w:rsidR="00191528">
        <w:rPr>
          <w:rFonts w:asciiTheme="minorHAnsi" w:hAnsiTheme="minorHAnsi" w:cstheme="minorHAnsi"/>
        </w:rPr>
        <w:t>2012 Micromex Survey</w:t>
      </w:r>
    </w:p>
  </w:footnote>
  <w:footnote w:id="56">
    <w:p w:rsidR="007A7D2D" w:rsidRPr="00144B19" w:rsidRDefault="007A7D2D">
      <w:pPr>
        <w:pStyle w:val="FootnoteText"/>
        <w:rPr>
          <w:rFonts w:asciiTheme="minorHAnsi" w:hAnsiTheme="minorHAnsi" w:cstheme="minorHAnsi"/>
        </w:rPr>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6</w:t>
      </w:r>
      <w:r w:rsidR="00191528">
        <w:rPr>
          <w:rFonts w:asciiTheme="minorHAnsi" w:hAnsiTheme="minorHAnsi" w:cstheme="minorHAnsi"/>
        </w:rPr>
        <w:t>a -</w:t>
      </w:r>
      <w:r w:rsidRPr="00144B19">
        <w:rPr>
          <w:rFonts w:asciiTheme="minorHAnsi" w:hAnsiTheme="minorHAnsi" w:cstheme="minorHAnsi"/>
        </w:rPr>
        <w:t xml:space="preserve"> 2014 </w:t>
      </w:r>
      <w:r w:rsidR="00191528">
        <w:rPr>
          <w:rFonts w:asciiTheme="minorHAnsi" w:hAnsiTheme="minorHAnsi" w:cstheme="minorHAnsi"/>
        </w:rPr>
        <w:t xml:space="preserve">Micromex </w:t>
      </w:r>
      <w:r w:rsidRPr="00144B19">
        <w:rPr>
          <w:rFonts w:asciiTheme="minorHAnsi" w:hAnsiTheme="minorHAnsi" w:cstheme="minorHAnsi"/>
        </w:rPr>
        <w:t>Survey</w:t>
      </w:r>
    </w:p>
  </w:footnote>
  <w:footnote w:id="57">
    <w:p w:rsidR="007A7D2D" w:rsidRPr="00BF21DF" w:rsidRDefault="007A7D2D">
      <w:pPr>
        <w:pStyle w:val="FootnoteText"/>
        <w:rPr>
          <w:rFonts w:asciiTheme="minorHAnsi" w:hAnsiTheme="minorHAnsi" w:cstheme="minorHAnsi"/>
        </w:rPr>
      </w:pPr>
      <w:r w:rsidRPr="00BF21DF">
        <w:rPr>
          <w:rStyle w:val="FootnoteReference"/>
          <w:rFonts w:asciiTheme="minorHAnsi" w:hAnsiTheme="minorHAnsi" w:cstheme="minorHAnsi"/>
        </w:rPr>
        <w:footnoteRef/>
      </w:r>
      <w:r w:rsidRPr="00BF21DF">
        <w:rPr>
          <w:rFonts w:asciiTheme="minorHAnsi" w:hAnsiTheme="minorHAnsi" w:cstheme="minorHAnsi"/>
        </w:rPr>
        <w:t xml:space="preserve"> Attachment </w:t>
      </w:r>
      <w:r w:rsidR="00191528">
        <w:rPr>
          <w:rFonts w:asciiTheme="minorHAnsi" w:hAnsiTheme="minorHAnsi" w:cstheme="minorHAnsi"/>
        </w:rPr>
        <w:t>6b</w:t>
      </w:r>
      <w:r w:rsidRPr="00BF21DF">
        <w:rPr>
          <w:rFonts w:asciiTheme="minorHAnsi" w:hAnsiTheme="minorHAnsi" w:cstheme="minorHAnsi"/>
        </w:rPr>
        <w:t xml:space="preserve"> </w:t>
      </w:r>
    </w:p>
  </w:footnote>
  <w:footnote w:id="58">
    <w:p w:rsidR="007A7D2D" w:rsidRPr="00B27EEF" w:rsidRDefault="007A7D2D">
      <w:pPr>
        <w:pStyle w:val="FootnoteText"/>
        <w:rPr>
          <w:rFonts w:asciiTheme="minorHAnsi" w:hAnsiTheme="minorHAnsi" w:cstheme="minorHAnsi"/>
        </w:rPr>
      </w:pPr>
      <w:r w:rsidRPr="00B27EEF">
        <w:rPr>
          <w:rStyle w:val="FootnoteReference"/>
          <w:rFonts w:asciiTheme="minorHAnsi" w:hAnsiTheme="minorHAnsi" w:cstheme="minorHAnsi"/>
        </w:rPr>
        <w:footnoteRef/>
      </w:r>
      <w:r w:rsidRPr="00B27EEF">
        <w:rPr>
          <w:rFonts w:asciiTheme="minorHAnsi" w:hAnsiTheme="minorHAnsi" w:cstheme="minorHAnsi"/>
        </w:rPr>
        <w:t xml:space="preserve"> Attachment </w:t>
      </w:r>
      <w:r>
        <w:rPr>
          <w:rFonts w:asciiTheme="minorHAnsi" w:hAnsiTheme="minorHAnsi" w:cstheme="minorHAnsi"/>
        </w:rPr>
        <w:t>5</w:t>
      </w:r>
      <w:r w:rsidR="00191528">
        <w:rPr>
          <w:rFonts w:asciiTheme="minorHAnsi" w:hAnsiTheme="minorHAnsi" w:cstheme="minorHAnsi"/>
        </w:rPr>
        <w:t>d</w:t>
      </w:r>
      <w:r>
        <w:rPr>
          <w:rFonts w:asciiTheme="minorHAnsi" w:hAnsiTheme="minorHAnsi" w:cstheme="minorHAnsi"/>
        </w:rPr>
        <w:t xml:space="preserve"> </w:t>
      </w:r>
    </w:p>
  </w:footnote>
  <w:footnote w:id="59">
    <w:p w:rsidR="007A7D2D" w:rsidRPr="00BF21DF" w:rsidRDefault="007A7D2D">
      <w:pPr>
        <w:pStyle w:val="FootnoteText"/>
        <w:rPr>
          <w:rFonts w:asciiTheme="minorHAnsi" w:hAnsiTheme="minorHAnsi" w:cstheme="minorHAnsi"/>
        </w:rPr>
      </w:pPr>
      <w:r w:rsidRPr="00BF21DF">
        <w:rPr>
          <w:rStyle w:val="FootnoteReference"/>
          <w:rFonts w:asciiTheme="minorHAnsi" w:hAnsiTheme="minorHAnsi" w:cstheme="minorHAnsi"/>
        </w:rPr>
        <w:footnoteRef/>
      </w:r>
      <w:r w:rsidRPr="00BF21DF">
        <w:rPr>
          <w:rFonts w:asciiTheme="minorHAnsi" w:hAnsiTheme="minorHAnsi" w:cstheme="minorHAnsi"/>
        </w:rPr>
        <w:t xml:space="preserve"> Attachment</w:t>
      </w:r>
      <w:r w:rsidR="00191528">
        <w:rPr>
          <w:rFonts w:asciiTheme="minorHAnsi" w:hAnsiTheme="minorHAnsi" w:cstheme="minorHAnsi"/>
        </w:rPr>
        <w:t xml:space="preserve"> 6b</w:t>
      </w:r>
    </w:p>
  </w:footnote>
  <w:footnote w:id="60">
    <w:p w:rsidR="007A7D2D" w:rsidRPr="00B27EEF" w:rsidRDefault="007A7D2D">
      <w:pPr>
        <w:pStyle w:val="FootnoteText"/>
        <w:rPr>
          <w:rFonts w:asciiTheme="minorHAnsi" w:hAnsiTheme="minorHAnsi" w:cstheme="minorHAnsi"/>
        </w:rPr>
      </w:pPr>
      <w:r w:rsidRPr="00B27EEF">
        <w:rPr>
          <w:rStyle w:val="FootnoteReference"/>
          <w:rFonts w:asciiTheme="minorHAnsi" w:hAnsiTheme="minorHAnsi" w:cstheme="minorHAnsi"/>
        </w:rPr>
        <w:footnoteRef/>
      </w:r>
      <w:r w:rsidRPr="00B27EEF">
        <w:rPr>
          <w:rFonts w:asciiTheme="minorHAnsi" w:hAnsiTheme="minorHAnsi" w:cstheme="minorHAnsi"/>
        </w:rPr>
        <w:t xml:space="preserve"> Attachment </w:t>
      </w:r>
      <w:r>
        <w:rPr>
          <w:rFonts w:asciiTheme="minorHAnsi" w:hAnsiTheme="minorHAnsi" w:cstheme="minorHAnsi"/>
        </w:rPr>
        <w:t>5</w:t>
      </w:r>
      <w:r w:rsidR="00191528">
        <w:rPr>
          <w:rFonts w:asciiTheme="minorHAnsi" w:hAnsiTheme="minorHAnsi" w:cstheme="minorHAnsi"/>
        </w:rPr>
        <w:t>d</w:t>
      </w:r>
    </w:p>
  </w:footnote>
  <w:footnote w:id="61">
    <w:p w:rsidR="007A7D2D" w:rsidRPr="00BF21DF" w:rsidRDefault="007A7D2D">
      <w:pPr>
        <w:pStyle w:val="FootnoteText"/>
        <w:rPr>
          <w:rFonts w:asciiTheme="minorHAnsi" w:hAnsiTheme="minorHAnsi" w:cstheme="minorHAnsi"/>
        </w:rPr>
      </w:pPr>
      <w:r w:rsidRPr="00BF21DF">
        <w:rPr>
          <w:rStyle w:val="FootnoteReference"/>
          <w:rFonts w:asciiTheme="minorHAnsi" w:hAnsiTheme="minorHAnsi" w:cstheme="minorHAnsi"/>
        </w:rPr>
        <w:footnoteRef/>
      </w:r>
      <w:r w:rsidRPr="00BF21DF">
        <w:rPr>
          <w:rFonts w:asciiTheme="minorHAnsi" w:hAnsiTheme="minorHAnsi" w:cstheme="minorHAnsi"/>
        </w:rPr>
        <w:t xml:space="preserve"> Attachment</w:t>
      </w:r>
      <w:r w:rsidR="00191528">
        <w:rPr>
          <w:rFonts w:asciiTheme="minorHAnsi" w:hAnsiTheme="minorHAnsi" w:cstheme="minorHAnsi"/>
        </w:rPr>
        <w:t xml:space="preserve"> 6a -</w:t>
      </w:r>
      <w:r w:rsidRPr="00BF21DF">
        <w:rPr>
          <w:rFonts w:asciiTheme="minorHAnsi" w:hAnsiTheme="minorHAnsi" w:cstheme="minorHAnsi"/>
        </w:rPr>
        <w:t>July 2012 Micromex Survey</w:t>
      </w:r>
    </w:p>
  </w:footnote>
  <w:footnote w:id="62">
    <w:p w:rsidR="007A7D2D" w:rsidRPr="00F22F2B" w:rsidRDefault="007A7D2D">
      <w:pPr>
        <w:pStyle w:val="FootnoteText"/>
        <w:rPr>
          <w:rFonts w:asciiTheme="minorHAnsi" w:hAnsiTheme="minorHAnsi" w:cstheme="minorHAnsi"/>
        </w:rPr>
      </w:pPr>
      <w:r w:rsidRPr="00F22F2B">
        <w:rPr>
          <w:rStyle w:val="FootnoteReference"/>
          <w:rFonts w:asciiTheme="minorHAnsi" w:hAnsiTheme="minorHAnsi" w:cstheme="minorHAnsi"/>
        </w:rPr>
        <w:footnoteRef/>
      </w:r>
      <w:r w:rsidRPr="00F22F2B">
        <w:rPr>
          <w:rFonts w:asciiTheme="minorHAnsi" w:hAnsiTheme="minorHAnsi" w:cstheme="minorHAnsi"/>
        </w:rPr>
        <w:t xml:space="preserve"> Slightly different average rate compared to the exhibited Delivery Program 2013-17 as a result of the</w:t>
      </w:r>
      <w:r>
        <w:rPr>
          <w:rFonts w:asciiTheme="minorHAnsi" w:hAnsiTheme="minorHAnsi" w:cstheme="minorHAnsi"/>
        </w:rPr>
        <w:t xml:space="preserve"> issue of</w:t>
      </w:r>
      <w:r w:rsidRPr="00F22F2B">
        <w:rPr>
          <w:rFonts w:asciiTheme="minorHAnsi" w:hAnsiTheme="minorHAnsi" w:cstheme="minorHAnsi"/>
        </w:rPr>
        <w:t xml:space="preserve"> </w:t>
      </w:r>
      <w:r>
        <w:rPr>
          <w:rFonts w:asciiTheme="minorHAnsi" w:hAnsiTheme="minorHAnsi" w:cstheme="minorHAnsi"/>
        </w:rPr>
        <w:t>supplementary</w:t>
      </w:r>
      <w:r w:rsidRPr="00F22F2B">
        <w:rPr>
          <w:rFonts w:asciiTheme="minorHAnsi" w:hAnsiTheme="minorHAnsi" w:cstheme="minorHAnsi"/>
        </w:rPr>
        <w:t xml:space="preserve"> land revaluations</w:t>
      </w:r>
      <w:r w:rsidR="00191528">
        <w:rPr>
          <w:rFonts w:asciiTheme="minorHAnsi" w:hAnsiTheme="minorHAnsi" w:cstheme="minorHAnsi"/>
        </w:rPr>
        <w:t>.</w:t>
      </w:r>
      <w:r w:rsidRPr="00F22F2B">
        <w:rPr>
          <w:rFonts w:asciiTheme="minorHAnsi" w:hAnsiTheme="minorHAnsi" w:cstheme="minorHAnsi"/>
        </w:rPr>
        <w:t xml:space="preserve"> </w:t>
      </w:r>
    </w:p>
  </w:footnote>
  <w:footnote w:id="63">
    <w:p w:rsidR="007A7D2D" w:rsidRPr="00F22F2B" w:rsidRDefault="007A7D2D">
      <w:pPr>
        <w:pStyle w:val="FootnoteText"/>
        <w:rPr>
          <w:rFonts w:asciiTheme="minorHAnsi" w:hAnsiTheme="minorHAnsi" w:cstheme="minorHAnsi"/>
        </w:rPr>
      </w:pPr>
      <w:r w:rsidRPr="00F22F2B">
        <w:rPr>
          <w:rStyle w:val="FootnoteReference"/>
          <w:rFonts w:asciiTheme="minorHAnsi" w:hAnsiTheme="minorHAnsi" w:cstheme="minorHAnsi"/>
        </w:rPr>
        <w:footnoteRef/>
      </w:r>
      <w:r w:rsidRPr="00F22F2B">
        <w:rPr>
          <w:rFonts w:asciiTheme="minorHAnsi" w:hAnsiTheme="minorHAnsi" w:cstheme="minorHAnsi"/>
        </w:rPr>
        <w:t xml:space="preserve"> </w:t>
      </w:r>
      <w:r w:rsidR="00191528" w:rsidRPr="00F22F2B">
        <w:rPr>
          <w:rFonts w:asciiTheme="minorHAnsi" w:hAnsiTheme="minorHAnsi" w:cstheme="minorHAnsi"/>
        </w:rPr>
        <w:t>Slightly different average rate compared to the exhibited Delivery Program 2013-17 as a result of the</w:t>
      </w:r>
      <w:r w:rsidR="00191528">
        <w:rPr>
          <w:rFonts w:asciiTheme="minorHAnsi" w:hAnsiTheme="minorHAnsi" w:cstheme="minorHAnsi"/>
        </w:rPr>
        <w:t xml:space="preserve"> issue of</w:t>
      </w:r>
      <w:r w:rsidR="00191528" w:rsidRPr="00F22F2B">
        <w:rPr>
          <w:rFonts w:asciiTheme="minorHAnsi" w:hAnsiTheme="minorHAnsi" w:cstheme="minorHAnsi"/>
        </w:rPr>
        <w:t xml:space="preserve"> </w:t>
      </w:r>
      <w:r w:rsidR="00191528">
        <w:rPr>
          <w:rFonts w:asciiTheme="minorHAnsi" w:hAnsiTheme="minorHAnsi" w:cstheme="minorHAnsi"/>
        </w:rPr>
        <w:t>supplementary</w:t>
      </w:r>
      <w:r w:rsidR="00191528" w:rsidRPr="00F22F2B">
        <w:rPr>
          <w:rFonts w:asciiTheme="minorHAnsi" w:hAnsiTheme="minorHAnsi" w:cstheme="minorHAnsi"/>
        </w:rPr>
        <w:t xml:space="preserve"> land revaluations</w:t>
      </w:r>
      <w:r w:rsidR="00191528">
        <w:rPr>
          <w:rFonts w:asciiTheme="minorHAnsi" w:hAnsiTheme="minorHAnsi" w:cstheme="minorHAnsi"/>
        </w:rPr>
        <w:t>.</w:t>
      </w:r>
    </w:p>
  </w:footnote>
  <w:footnote w:id="64">
    <w:p w:rsidR="007A7D2D" w:rsidRDefault="007A7D2D">
      <w:pPr>
        <w:pStyle w:val="FootnoteText"/>
      </w:pPr>
      <w:r w:rsidRPr="00F22F2B">
        <w:rPr>
          <w:rStyle w:val="FootnoteReference"/>
          <w:rFonts w:asciiTheme="minorHAnsi" w:hAnsiTheme="minorHAnsi" w:cstheme="minorHAnsi"/>
        </w:rPr>
        <w:footnoteRef/>
      </w:r>
      <w:r w:rsidRPr="00F22F2B">
        <w:rPr>
          <w:rFonts w:asciiTheme="minorHAnsi" w:hAnsiTheme="minorHAnsi" w:cstheme="minorHAnsi"/>
        </w:rPr>
        <w:t xml:space="preserve"> </w:t>
      </w:r>
      <w:r w:rsidR="00191528" w:rsidRPr="00F22F2B">
        <w:rPr>
          <w:rFonts w:asciiTheme="minorHAnsi" w:hAnsiTheme="minorHAnsi" w:cstheme="minorHAnsi"/>
        </w:rPr>
        <w:t>Slightly different average rate compared to the exhibited Delivery Program 2013-17 as a result of the</w:t>
      </w:r>
      <w:r w:rsidR="00191528">
        <w:rPr>
          <w:rFonts w:asciiTheme="minorHAnsi" w:hAnsiTheme="minorHAnsi" w:cstheme="minorHAnsi"/>
        </w:rPr>
        <w:t xml:space="preserve"> issue of</w:t>
      </w:r>
      <w:r w:rsidR="00191528" w:rsidRPr="00F22F2B">
        <w:rPr>
          <w:rFonts w:asciiTheme="minorHAnsi" w:hAnsiTheme="minorHAnsi" w:cstheme="minorHAnsi"/>
        </w:rPr>
        <w:t xml:space="preserve"> </w:t>
      </w:r>
      <w:r w:rsidR="00191528">
        <w:rPr>
          <w:rFonts w:asciiTheme="minorHAnsi" w:hAnsiTheme="minorHAnsi" w:cstheme="minorHAnsi"/>
        </w:rPr>
        <w:t>supplementary</w:t>
      </w:r>
      <w:r w:rsidR="00191528" w:rsidRPr="00F22F2B">
        <w:rPr>
          <w:rFonts w:asciiTheme="minorHAnsi" w:hAnsiTheme="minorHAnsi" w:cstheme="minorHAnsi"/>
        </w:rPr>
        <w:t xml:space="preserve"> land revaluations</w:t>
      </w:r>
      <w:r w:rsidR="00191528">
        <w:rPr>
          <w:rFonts w:asciiTheme="minorHAnsi" w:hAnsiTheme="minorHAnsi" w:cstheme="minorHAnsi"/>
        </w:rPr>
        <w:t>.</w:t>
      </w:r>
    </w:p>
  </w:footnote>
  <w:footnote w:id="65">
    <w:p w:rsidR="007A7D2D" w:rsidRPr="00144B19" w:rsidRDefault="007A7D2D">
      <w:pPr>
        <w:pStyle w:val="FootnoteText"/>
        <w:rPr>
          <w:rFonts w:asciiTheme="minorHAnsi" w:hAnsiTheme="minorHAnsi" w:cstheme="minorHAnsi"/>
        </w:rPr>
      </w:pPr>
      <w:r w:rsidRPr="00144B19">
        <w:rPr>
          <w:rStyle w:val="FootnoteReference"/>
          <w:rFonts w:asciiTheme="minorHAnsi" w:hAnsiTheme="minorHAnsi" w:cstheme="minorHAnsi"/>
        </w:rPr>
        <w:footnoteRef/>
      </w:r>
      <w:r w:rsidRPr="00144B19">
        <w:rPr>
          <w:rFonts w:asciiTheme="minorHAnsi" w:hAnsiTheme="minorHAnsi" w:cstheme="minorHAnsi"/>
        </w:rPr>
        <w:t xml:space="preserve"> Attachment 2</w:t>
      </w:r>
    </w:p>
  </w:footnote>
  <w:footnote w:id="66">
    <w:p w:rsidR="007A7D2D" w:rsidRPr="00B10167" w:rsidRDefault="007A7D2D">
      <w:pPr>
        <w:pStyle w:val="FootnoteText"/>
        <w:rPr>
          <w:rFonts w:asciiTheme="minorHAnsi" w:hAnsiTheme="minorHAnsi" w:cstheme="minorHAnsi"/>
        </w:rPr>
      </w:pPr>
      <w:r w:rsidRPr="00B10167">
        <w:rPr>
          <w:rStyle w:val="FootnoteReference"/>
          <w:rFonts w:asciiTheme="minorHAnsi" w:hAnsiTheme="minorHAnsi" w:cstheme="minorHAnsi"/>
        </w:rPr>
        <w:footnoteRef/>
      </w:r>
      <w:r w:rsidRPr="00B10167">
        <w:rPr>
          <w:rFonts w:asciiTheme="minorHAnsi" w:hAnsiTheme="minorHAnsi" w:cstheme="minorHAnsi"/>
        </w:rPr>
        <w:t xml:space="preserve"> As per 2012-13 OLG Comparative Data</w:t>
      </w:r>
    </w:p>
  </w:footnote>
  <w:footnote w:id="67">
    <w:p w:rsidR="007A7D2D" w:rsidRPr="00805B2A" w:rsidRDefault="007A7D2D">
      <w:pPr>
        <w:pStyle w:val="FootnoteText"/>
        <w:rPr>
          <w:rFonts w:asciiTheme="minorHAnsi" w:hAnsiTheme="minorHAnsi" w:cstheme="minorHAnsi"/>
        </w:rPr>
      </w:pPr>
      <w:r w:rsidRPr="00805B2A">
        <w:rPr>
          <w:rStyle w:val="FootnoteReference"/>
          <w:rFonts w:asciiTheme="minorHAnsi" w:hAnsiTheme="minorHAnsi" w:cstheme="minorHAnsi"/>
        </w:rPr>
        <w:footnoteRef/>
      </w:r>
      <w:r w:rsidRPr="00805B2A">
        <w:rPr>
          <w:rFonts w:asciiTheme="minorHAnsi" w:hAnsiTheme="minorHAnsi" w:cstheme="minorHAnsi"/>
        </w:rPr>
        <w:t xml:space="preserve"> </w:t>
      </w:r>
      <w:r w:rsidRPr="00805B2A">
        <w:rPr>
          <w:rFonts w:asciiTheme="minorHAnsi" w:hAnsiTheme="minorHAnsi" w:cstheme="minorHAnsi"/>
          <w:lang w:val="en"/>
        </w:rPr>
        <w:t>The SEIFA Index of Disadvantage measures the relative level of socio-economic disadvantage based on a range of Census characteristics.</w:t>
      </w:r>
    </w:p>
  </w:footnote>
  <w:footnote w:id="68">
    <w:p w:rsidR="007A7D2D" w:rsidRPr="00B10167" w:rsidRDefault="007A7D2D">
      <w:pPr>
        <w:pStyle w:val="FootnoteText"/>
        <w:rPr>
          <w:rFonts w:asciiTheme="minorHAnsi" w:hAnsiTheme="minorHAnsi" w:cstheme="minorHAnsi"/>
        </w:rPr>
      </w:pPr>
      <w:r w:rsidRPr="00B10167">
        <w:rPr>
          <w:rStyle w:val="FootnoteReference"/>
          <w:rFonts w:asciiTheme="minorHAnsi" w:hAnsiTheme="minorHAnsi" w:cstheme="minorHAnsi"/>
        </w:rPr>
        <w:footnoteRef/>
      </w:r>
      <w:r w:rsidRPr="00B10167">
        <w:rPr>
          <w:rFonts w:asciiTheme="minorHAnsi" w:hAnsiTheme="minorHAnsi" w:cstheme="minorHAnsi"/>
        </w:rPr>
        <w:t xml:space="preserve"> Attachment 7</w:t>
      </w:r>
    </w:p>
  </w:footnote>
  <w:footnote w:id="69">
    <w:p w:rsidR="007A7D2D" w:rsidRPr="00087567" w:rsidRDefault="007A7D2D">
      <w:pPr>
        <w:pStyle w:val="FootnoteText"/>
        <w:rPr>
          <w:rFonts w:asciiTheme="minorHAnsi" w:hAnsiTheme="minorHAnsi" w:cstheme="minorHAnsi"/>
        </w:rPr>
      </w:pPr>
      <w:r w:rsidRPr="00191528">
        <w:rPr>
          <w:rStyle w:val="FootnoteReference"/>
          <w:rFonts w:asciiTheme="minorHAnsi" w:hAnsiTheme="minorHAnsi" w:cstheme="minorHAnsi"/>
        </w:rPr>
        <w:footnoteRef/>
      </w:r>
      <w:r w:rsidRPr="00191528">
        <w:rPr>
          <w:rFonts w:asciiTheme="minorHAnsi" w:hAnsiTheme="minorHAnsi" w:cstheme="minorHAnsi"/>
        </w:rPr>
        <w:t xml:space="preserve"> Attachment </w:t>
      </w:r>
      <w:r w:rsidR="00191528" w:rsidRPr="00191528">
        <w:rPr>
          <w:rFonts w:asciiTheme="minorHAnsi" w:hAnsiTheme="minorHAnsi" w:cstheme="minorHAnsi"/>
        </w:rPr>
        <w:t>13e</w:t>
      </w:r>
    </w:p>
  </w:footnote>
  <w:footnote w:id="70">
    <w:p w:rsidR="007A7D2D" w:rsidRPr="00AD3984" w:rsidRDefault="007A7D2D">
      <w:pPr>
        <w:pStyle w:val="FootnoteText"/>
        <w:rPr>
          <w:rFonts w:asciiTheme="minorHAnsi" w:hAnsiTheme="minorHAnsi" w:cstheme="minorHAnsi"/>
        </w:rPr>
      </w:pPr>
      <w:r w:rsidRPr="00AD3984">
        <w:rPr>
          <w:rStyle w:val="FootnoteReference"/>
          <w:rFonts w:asciiTheme="minorHAnsi" w:hAnsiTheme="minorHAnsi" w:cstheme="minorHAnsi"/>
        </w:rPr>
        <w:footnoteRef/>
      </w:r>
      <w:r w:rsidRPr="00AD3984">
        <w:rPr>
          <w:rFonts w:asciiTheme="minorHAnsi" w:hAnsiTheme="minorHAnsi" w:cstheme="minorHAnsi"/>
        </w:rPr>
        <w:t xml:space="preserve"> Attachment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Default="007A7D2D" w:rsidP="00667EA7">
    <w:pPr>
      <w:pStyle w:val="Header"/>
      <w:jc w:val="right"/>
    </w:pPr>
    <w:r>
      <w:rPr>
        <w:noProof/>
      </w:rPr>
      <w:drawing>
        <wp:anchor distT="0" distB="0" distL="114300" distR="114300" simplePos="0" relativeHeight="251666432" behindDoc="1" locked="0" layoutInCell="0" allowOverlap="0" wp14:anchorId="308BBCBD" wp14:editId="7BD47EF1">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Pr="0026621F" w:rsidRDefault="007A7D2D" w:rsidP="005E2D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Pr="0026621F" w:rsidRDefault="007A7D2D" w:rsidP="005E2D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Pr="00083981" w:rsidRDefault="007A7D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Default="007A7D2D">
    <w:pPr>
      <w:pStyle w:val="Header"/>
    </w:pPr>
    <w:r>
      <w:rPr>
        <w:noProof/>
      </w:rPr>
      <mc:AlternateContent>
        <mc:Choice Requires="wps">
          <w:drawing>
            <wp:anchor distT="0" distB="0" distL="114300" distR="114300" simplePos="0" relativeHeight="251664384" behindDoc="0" locked="0" layoutInCell="0" allowOverlap="0" wp14:anchorId="05B80DF5" wp14:editId="00FC2C2D">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D2D" w:rsidRDefault="007A7D2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B80DF5" id="_x0000_t202" coordsize="21600,21600" o:spt="202" path="m,l,21600r21600,l21600,xe">
              <v:stroke joinstyle="miter"/>
              <v:path gradientshapeok="t" o:connecttype="rect"/>
            </v:shapetype>
            <v:shape id="Text Box 1003" o:spid="_x0000_s1027"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7A7D2D" w:rsidRDefault="007A7D2D"/>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D2D" w:rsidRPr="004401AD" w:rsidRDefault="007A7D2D">
    <w:pPr>
      <w:pStyle w:val="Header"/>
      <w:rPr>
        <w:lang w:val="en-US"/>
      </w:rPr>
    </w:pPr>
    <w:r>
      <w:rPr>
        <w:noProof/>
      </w:rPr>
      <mc:AlternateContent>
        <mc:Choice Requires="wps">
          <w:drawing>
            <wp:anchor distT="0" distB="0" distL="114300" distR="114300" simplePos="0" relativeHeight="251665408" behindDoc="0" locked="0" layoutInCell="0" allowOverlap="0" wp14:anchorId="6537685A" wp14:editId="19AB32C5">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D2D" w:rsidRDefault="007A7D2D"/>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537685A" id="_x0000_t202" coordsize="21600,21600" o:spt="202" path="m,l,21600r21600,l21600,xe">
              <v:stroke joinstyle="miter"/>
              <v:path gradientshapeok="t" o:connecttype="rect"/>
            </v:shapetype>
            <v:shape id="Text Box 1007" o:spid="_x0000_s1028"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7A7D2D" w:rsidRDefault="007A7D2D"/>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19628F"/>
    <w:multiLevelType w:val="hybridMultilevel"/>
    <w:tmpl w:val="4C60561E"/>
    <w:lvl w:ilvl="0" w:tplc="101A017E">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02A0C6F"/>
    <w:multiLevelType w:val="hybridMultilevel"/>
    <w:tmpl w:val="5A8AD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0A729CF"/>
    <w:multiLevelType w:val="hybridMultilevel"/>
    <w:tmpl w:val="FA2C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9D30B3"/>
    <w:multiLevelType w:val="hybridMultilevel"/>
    <w:tmpl w:val="08F61BC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nsid w:val="08FE3B6A"/>
    <w:multiLevelType w:val="hybridMultilevel"/>
    <w:tmpl w:val="A126C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A66BA5"/>
    <w:multiLevelType w:val="hybridMultilevel"/>
    <w:tmpl w:val="F8EE66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D9E2695"/>
    <w:multiLevelType w:val="hybridMultilevel"/>
    <w:tmpl w:val="9C0CE46E"/>
    <w:lvl w:ilvl="0" w:tplc="FFB0B94E">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1">
    <w:nsid w:val="129B01EC"/>
    <w:multiLevelType w:val="hybridMultilevel"/>
    <w:tmpl w:val="BFA2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845B26"/>
    <w:multiLevelType w:val="hybridMultilevel"/>
    <w:tmpl w:val="2F3EA47C"/>
    <w:lvl w:ilvl="0" w:tplc="B91ACBC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5">
    <w:nsid w:val="14C91DFD"/>
    <w:multiLevelType w:val="hybridMultilevel"/>
    <w:tmpl w:val="47E47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7183B32"/>
    <w:multiLevelType w:val="hybridMultilevel"/>
    <w:tmpl w:val="445A87B4"/>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7B93716"/>
    <w:multiLevelType w:val="hybridMultilevel"/>
    <w:tmpl w:val="2D5A2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94C3399"/>
    <w:multiLevelType w:val="hybridMultilevel"/>
    <w:tmpl w:val="6B5E8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9E0790"/>
    <w:multiLevelType w:val="hybridMultilevel"/>
    <w:tmpl w:val="413CFF6E"/>
    <w:lvl w:ilvl="0" w:tplc="0C090003">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21">
    <w:nsid w:val="28980B16"/>
    <w:multiLevelType w:val="hybridMultilevel"/>
    <w:tmpl w:val="1632C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23">
    <w:nsid w:val="29A60A2B"/>
    <w:multiLevelType w:val="hybridMultilevel"/>
    <w:tmpl w:val="69740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AC3338D"/>
    <w:multiLevelType w:val="hybridMultilevel"/>
    <w:tmpl w:val="E300F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2BB31F84"/>
    <w:multiLevelType w:val="hybridMultilevel"/>
    <w:tmpl w:val="576C40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31717D2B"/>
    <w:multiLevelType w:val="hybridMultilevel"/>
    <w:tmpl w:val="887434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64F3C59"/>
    <w:multiLevelType w:val="hybridMultilevel"/>
    <w:tmpl w:val="5E50B4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70333F4"/>
    <w:multiLevelType w:val="hybridMultilevel"/>
    <w:tmpl w:val="CE0A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32">
    <w:nsid w:val="38C35FF5"/>
    <w:multiLevelType w:val="hybridMultilevel"/>
    <w:tmpl w:val="ECB22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34">
    <w:nsid w:val="39C45B9F"/>
    <w:multiLevelType w:val="hybridMultilevel"/>
    <w:tmpl w:val="E76E1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37D567E"/>
    <w:multiLevelType w:val="hybridMultilevel"/>
    <w:tmpl w:val="1DD83A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3EB5FB9"/>
    <w:multiLevelType w:val="hybridMultilevel"/>
    <w:tmpl w:val="31B091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38">
    <w:nsid w:val="44EE0E34"/>
    <w:multiLevelType w:val="multilevel"/>
    <w:tmpl w:val="901612FC"/>
    <w:lvl w:ilvl="0">
      <w:start w:val="1"/>
      <w:numFmt w:val="decimal"/>
      <w:pStyle w:val="ICNmLst1"/>
      <w:lvlText w:val="%1."/>
      <w:lvlJc w:val="left"/>
      <w:pPr>
        <w:ind w:left="567" w:hanging="567"/>
      </w:pPr>
    </w:lvl>
    <w:lvl w:ilvl="1">
      <w:start w:val="1"/>
      <w:numFmt w:val="lowerLetter"/>
      <w:pStyle w:val="ICNmLst2"/>
      <w:lvlText w:val="(%2)"/>
      <w:lvlJc w:val="left"/>
      <w:pPr>
        <w:ind w:left="1134" w:hanging="567"/>
      </w:pPr>
    </w:lvl>
    <w:lvl w:ilvl="2">
      <w:start w:val="1"/>
      <w:numFmt w:val="lowerRoman"/>
      <w:pStyle w:val="ICNmLst3"/>
      <w:lvlText w:val="(%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39">
    <w:nsid w:val="47140C7A"/>
    <w:multiLevelType w:val="hybridMultilevel"/>
    <w:tmpl w:val="A6382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A6536E8"/>
    <w:multiLevelType w:val="hybridMultilevel"/>
    <w:tmpl w:val="B4DCD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4C1869B3"/>
    <w:multiLevelType w:val="hybridMultilevel"/>
    <w:tmpl w:val="6A46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C2C68A8"/>
    <w:multiLevelType w:val="hybridMultilevel"/>
    <w:tmpl w:val="9F483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4D527559"/>
    <w:multiLevelType w:val="hybridMultilevel"/>
    <w:tmpl w:val="0D12B8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45">
    <w:nsid w:val="54D94FBE"/>
    <w:multiLevelType w:val="hybridMultilevel"/>
    <w:tmpl w:val="E99A71DA"/>
    <w:lvl w:ilvl="0" w:tplc="0C090003">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6">
    <w:nsid w:val="562F07BC"/>
    <w:multiLevelType w:val="hybridMultilevel"/>
    <w:tmpl w:val="CD442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6AA7DF0"/>
    <w:multiLevelType w:val="hybridMultilevel"/>
    <w:tmpl w:val="6A4ECB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80F0F42"/>
    <w:multiLevelType w:val="hybridMultilevel"/>
    <w:tmpl w:val="2EA6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8417DCE"/>
    <w:multiLevelType w:val="hybridMultilevel"/>
    <w:tmpl w:val="2206A14C"/>
    <w:lvl w:ilvl="0" w:tplc="0C090001">
      <w:start w:val="1"/>
      <w:numFmt w:val="bullet"/>
      <w:lvlText w:val=""/>
      <w:lvlJc w:val="left"/>
      <w:pPr>
        <w:ind w:left="6116" w:hanging="360"/>
      </w:pPr>
      <w:rPr>
        <w:rFonts w:ascii="Symbol" w:hAnsi="Symbol" w:hint="default"/>
      </w:rPr>
    </w:lvl>
    <w:lvl w:ilvl="1" w:tplc="0C090003" w:tentative="1">
      <w:start w:val="1"/>
      <w:numFmt w:val="bullet"/>
      <w:lvlText w:val="o"/>
      <w:lvlJc w:val="left"/>
      <w:pPr>
        <w:ind w:left="6836" w:hanging="360"/>
      </w:pPr>
      <w:rPr>
        <w:rFonts w:ascii="Courier New" w:hAnsi="Courier New" w:cs="Courier New" w:hint="default"/>
      </w:rPr>
    </w:lvl>
    <w:lvl w:ilvl="2" w:tplc="0C090005" w:tentative="1">
      <w:start w:val="1"/>
      <w:numFmt w:val="bullet"/>
      <w:lvlText w:val=""/>
      <w:lvlJc w:val="left"/>
      <w:pPr>
        <w:ind w:left="7556" w:hanging="360"/>
      </w:pPr>
      <w:rPr>
        <w:rFonts w:ascii="Wingdings" w:hAnsi="Wingdings" w:hint="default"/>
      </w:rPr>
    </w:lvl>
    <w:lvl w:ilvl="3" w:tplc="0C090001" w:tentative="1">
      <w:start w:val="1"/>
      <w:numFmt w:val="bullet"/>
      <w:lvlText w:val=""/>
      <w:lvlJc w:val="left"/>
      <w:pPr>
        <w:ind w:left="8276" w:hanging="360"/>
      </w:pPr>
      <w:rPr>
        <w:rFonts w:ascii="Symbol" w:hAnsi="Symbol" w:hint="default"/>
      </w:rPr>
    </w:lvl>
    <w:lvl w:ilvl="4" w:tplc="0C090003" w:tentative="1">
      <w:start w:val="1"/>
      <w:numFmt w:val="bullet"/>
      <w:lvlText w:val="o"/>
      <w:lvlJc w:val="left"/>
      <w:pPr>
        <w:ind w:left="8996" w:hanging="360"/>
      </w:pPr>
      <w:rPr>
        <w:rFonts w:ascii="Courier New" w:hAnsi="Courier New" w:cs="Courier New" w:hint="default"/>
      </w:rPr>
    </w:lvl>
    <w:lvl w:ilvl="5" w:tplc="0C090005" w:tentative="1">
      <w:start w:val="1"/>
      <w:numFmt w:val="bullet"/>
      <w:lvlText w:val=""/>
      <w:lvlJc w:val="left"/>
      <w:pPr>
        <w:ind w:left="9716" w:hanging="360"/>
      </w:pPr>
      <w:rPr>
        <w:rFonts w:ascii="Wingdings" w:hAnsi="Wingdings" w:hint="default"/>
      </w:rPr>
    </w:lvl>
    <w:lvl w:ilvl="6" w:tplc="0C090001" w:tentative="1">
      <w:start w:val="1"/>
      <w:numFmt w:val="bullet"/>
      <w:lvlText w:val=""/>
      <w:lvlJc w:val="left"/>
      <w:pPr>
        <w:ind w:left="10436" w:hanging="360"/>
      </w:pPr>
      <w:rPr>
        <w:rFonts w:ascii="Symbol" w:hAnsi="Symbol" w:hint="default"/>
      </w:rPr>
    </w:lvl>
    <w:lvl w:ilvl="7" w:tplc="0C090003" w:tentative="1">
      <w:start w:val="1"/>
      <w:numFmt w:val="bullet"/>
      <w:lvlText w:val="o"/>
      <w:lvlJc w:val="left"/>
      <w:pPr>
        <w:ind w:left="11156" w:hanging="360"/>
      </w:pPr>
      <w:rPr>
        <w:rFonts w:ascii="Courier New" w:hAnsi="Courier New" w:cs="Courier New" w:hint="default"/>
      </w:rPr>
    </w:lvl>
    <w:lvl w:ilvl="8" w:tplc="0C090005" w:tentative="1">
      <w:start w:val="1"/>
      <w:numFmt w:val="bullet"/>
      <w:lvlText w:val=""/>
      <w:lvlJc w:val="left"/>
      <w:pPr>
        <w:ind w:left="11876" w:hanging="360"/>
      </w:pPr>
      <w:rPr>
        <w:rFonts w:ascii="Wingdings" w:hAnsi="Wingdings" w:hint="default"/>
      </w:rPr>
    </w:lvl>
  </w:abstractNum>
  <w:abstractNum w:abstractNumId="50">
    <w:nsid w:val="584C22A3"/>
    <w:multiLevelType w:val="hybridMultilevel"/>
    <w:tmpl w:val="20886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8783FD4"/>
    <w:multiLevelType w:val="hybridMultilevel"/>
    <w:tmpl w:val="F484F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88D6A33"/>
    <w:multiLevelType w:val="hybridMultilevel"/>
    <w:tmpl w:val="D8249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54">
    <w:nsid w:val="5990307E"/>
    <w:multiLevelType w:val="hybridMultilevel"/>
    <w:tmpl w:val="21621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56">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57">
    <w:nsid w:val="5CEF75DF"/>
    <w:multiLevelType w:val="hybridMultilevel"/>
    <w:tmpl w:val="6B3C7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00C691A"/>
    <w:multiLevelType w:val="hybridMultilevel"/>
    <w:tmpl w:val="97CE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60">
    <w:nsid w:val="64833A05"/>
    <w:multiLevelType w:val="hybridMultilevel"/>
    <w:tmpl w:val="27AEB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4B12A34"/>
    <w:multiLevelType w:val="hybridMultilevel"/>
    <w:tmpl w:val="94AE7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64E7430B"/>
    <w:multiLevelType w:val="hybridMultilevel"/>
    <w:tmpl w:val="8C6804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nsid w:val="64F264CF"/>
    <w:multiLevelType w:val="multilevel"/>
    <w:tmpl w:val="C388C48E"/>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64">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65">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66">
    <w:nsid w:val="6A1D1665"/>
    <w:multiLevelType w:val="hybridMultilevel"/>
    <w:tmpl w:val="48D0B632"/>
    <w:lvl w:ilvl="0" w:tplc="57026766">
      <w:numFmt w:val="bullet"/>
      <w:lvlText w:val="-"/>
      <w:lvlJc w:val="left"/>
      <w:pPr>
        <w:ind w:left="360" w:hanging="360"/>
      </w:pPr>
      <w:rPr>
        <w:rFonts w:ascii="Calibri" w:eastAsia="Times New Roman" w:hAnsi="Calibri"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7">
    <w:nsid w:val="6B0B511B"/>
    <w:multiLevelType w:val="hybridMultilevel"/>
    <w:tmpl w:val="65443C04"/>
    <w:lvl w:ilvl="0" w:tplc="0C090001">
      <w:start w:val="1"/>
      <w:numFmt w:val="bullet"/>
      <w:lvlText w:val=""/>
      <w:lvlJc w:val="left"/>
      <w:pPr>
        <w:tabs>
          <w:tab w:val="num" w:pos="360"/>
        </w:tabs>
        <w:ind w:left="360" w:hanging="360"/>
      </w:pPr>
      <w:rPr>
        <w:rFonts w:ascii="Symbol" w:hAnsi="Symbol" w:hint="default"/>
      </w:rPr>
    </w:lvl>
    <w:lvl w:ilvl="1" w:tplc="7386436E">
      <w:start w:val="1"/>
      <w:numFmt w:val="bullet"/>
      <w:lvlText w:val="•"/>
      <w:lvlJc w:val="left"/>
      <w:pPr>
        <w:tabs>
          <w:tab w:val="num" w:pos="1080"/>
        </w:tabs>
        <w:ind w:left="1080" w:hanging="360"/>
      </w:pPr>
      <w:rPr>
        <w:rFonts w:ascii="Arial" w:hAnsi="Arial" w:hint="default"/>
      </w:rPr>
    </w:lvl>
    <w:lvl w:ilvl="2" w:tplc="308CD2C6" w:tentative="1">
      <w:start w:val="1"/>
      <w:numFmt w:val="bullet"/>
      <w:lvlText w:val="•"/>
      <w:lvlJc w:val="left"/>
      <w:pPr>
        <w:tabs>
          <w:tab w:val="num" w:pos="1800"/>
        </w:tabs>
        <w:ind w:left="1800" w:hanging="360"/>
      </w:pPr>
      <w:rPr>
        <w:rFonts w:ascii="Arial" w:hAnsi="Arial" w:hint="default"/>
      </w:rPr>
    </w:lvl>
    <w:lvl w:ilvl="3" w:tplc="7D7EDDA2" w:tentative="1">
      <w:start w:val="1"/>
      <w:numFmt w:val="bullet"/>
      <w:lvlText w:val="•"/>
      <w:lvlJc w:val="left"/>
      <w:pPr>
        <w:tabs>
          <w:tab w:val="num" w:pos="2520"/>
        </w:tabs>
        <w:ind w:left="2520" w:hanging="360"/>
      </w:pPr>
      <w:rPr>
        <w:rFonts w:ascii="Arial" w:hAnsi="Arial" w:hint="default"/>
      </w:rPr>
    </w:lvl>
    <w:lvl w:ilvl="4" w:tplc="1846768C" w:tentative="1">
      <w:start w:val="1"/>
      <w:numFmt w:val="bullet"/>
      <w:lvlText w:val="•"/>
      <w:lvlJc w:val="left"/>
      <w:pPr>
        <w:tabs>
          <w:tab w:val="num" w:pos="3240"/>
        </w:tabs>
        <w:ind w:left="3240" w:hanging="360"/>
      </w:pPr>
      <w:rPr>
        <w:rFonts w:ascii="Arial" w:hAnsi="Arial" w:hint="default"/>
      </w:rPr>
    </w:lvl>
    <w:lvl w:ilvl="5" w:tplc="4C8A991A" w:tentative="1">
      <w:start w:val="1"/>
      <w:numFmt w:val="bullet"/>
      <w:lvlText w:val="•"/>
      <w:lvlJc w:val="left"/>
      <w:pPr>
        <w:tabs>
          <w:tab w:val="num" w:pos="3960"/>
        </w:tabs>
        <w:ind w:left="3960" w:hanging="360"/>
      </w:pPr>
      <w:rPr>
        <w:rFonts w:ascii="Arial" w:hAnsi="Arial" w:hint="default"/>
      </w:rPr>
    </w:lvl>
    <w:lvl w:ilvl="6" w:tplc="077EBAF2" w:tentative="1">
      <w:start w:val="1"/>
      <w:numFmt w:val="bullet"/>
      <w:lvlText w:val="•"/>
      <w:lvlJc w:val="left"/>
      <w:pPr>
        <w:tabs>
          <w:tab w:val="num" w:pos="4680"/>
        </w:tabs>
        <w:ind w:left="4680" w:hanging="360"/>
      </w:pPr>
      <w:rPr>
        <w:rFonts w:ascii="Arial" w:hAnsi="Arial" w:hint="default"/>
      </w:rPr>
    </w:lvl>
    <w:lvl w:ilvl="7" w:tplc="8654DFDC" w:tentative="1">
      <w:start w:val="1"/>
      <w:numFmt w:val="bullet"/>
      <w:lvlText w:val="•"/>
      <w:lvlJc w:val="left"/>
      <w:pPr>
        <w:tabs>
          <w:tab w:val="num" w:pos="5400"/>
        </w:tabs>
        <w:ind w:left="5400" w:hanging="360"/>
      </w:pPr>
      <w:rPr>
        <w:rFonts w:ascii="Arial" w:hAnsi="Arial" w:hint="default"/>
      </w:rPr>
    </w:lvl>
    <w:lvl w:ilvl="8" w:tplc="7FDC841E" w:tentative="1">
      <w:start w:val="1"/>
      <w:numFmt w:val="bullet"/>
      <w:lvlText w:val="•"/>
      <w:lvlJc w:val="left"/>
      <w:pPr>
        <w:tabs>
          <w:tab w:val="num" w:pos="6120"/>
        </w:tabs>
        <w:ind w:left="6120" w:hanging="360"/>
      </w:pPr>
      <w:rPr>
        <w:rFonts w:ascii="Arial" w:hAnsi="Arial" w:hint="default"/>
      </w:rPr>
    </w:lvl>
  </w:abstractNum>
  <w:abstractNum w:abstractNumId="68">
    <w:nsid w:val="6B543C82"/>
    <w:multiLevelType w:val="hybridMultilevel"/>
    <w:tmpl w:val="EA98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B9322BB"/>
    <w:multiLevelType w:val="hybridMultilevel"/>
    <w:tmpl w:val="3034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F0E3325"/>
    <w:multiLevelType w:val="hybridMultilevel"/>
    <w:tmpl w:val="86AE5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FC640C2"/>
    <w:multiLevelType w:val="hybridMultilevel"/>
    <w:tmpl w:val="093E0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74">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75">
    <w:nsid w:val="73AF5A34"/>
    <w:multiLevelType w:val="hybridMultilevel"/>
    <w:tmpl w:val="D8D03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77">
    <w:nsid w:val="75B85AD3"/>
    <w:multiLevelType w:val="hybridMultilevel"/>
    <w:tmpl w:val="1472A836"/>
    <w:lvl w:ilvl="0" w:tplc="0C090003">
      <w:start w:val="1"/>
      <w:numFmt w:val="bullet"/>
      <w:lvlText w:val="o"/>
      <w:lvlJc w:val="left"/>
      <w:pPr>
        <w:ind w:left="928" w:hanging="360"/>
      </w:pPr>
      <w:rPr>
        <w:rFonts w:ascii="Courier New" w:hAnsi="Courier New" w:cs="Courier New"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8">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79">
    <w:nsid w:val="76CD7A6C"/>
    <w:multiLevelType w:val="hybridMultilevel"/>
    <w:tmpl w:val="98C430F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0">
    <w:nsid w:val="7D65526D"/>
    <w:multiLevelType w:val="hybridMultilevel"/>
    <w:tmpl w:val="B4DC0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3"/>
  </w:num>
  <w:num w:numId="2">
    <w:abstractNumId w:val="20"/>
  </w:num>
  <w:num w:numId="3">
    <w:abstractNumId w:val="76"/>
  </w:num>
  <w:num w:numId="4">
    <w:abstractNumId w:val="31"/>
  </w:num>
  <w:num w:numId="5">
    <w:abstractNumId w:val="55"/>
  </w:num>
  <w:num w:numId="6">
    <w:abstractNumId w:val="56"/>
  </w:num>
  <w:num w:numId="7">
    <w:abstractNumId w:val="44"/>
  </w:num>
  <w:num w:numId="8">
    <w:abstractNumId w:val="10"/>
  </w:num>
  <w:num w:numId="9">
    <w:abstractNumId w:val="0"/>
  </w:num>
  <w:num w:numId="10">
    <w:abstractNumId w:val="13"/>
  </w:num>
  <w:num w:numId="11">
    <w:abstractNumId w:val="33"/>
  </w:num>
  <w:num w:numId="12">
    <w:abstractNumId w:val="64"/>
  </w:num>
  <w:num w:numId="13">
    <w:abstractNumId w:val="24"/>
  </w:num>
  <w:num w:numId="14">
    <w:abstractNumId w:val="74"/>
  </w:num>
  <w:num w:numId="15">
    <w:abstractNumId w:val="53"/>
  </w:num>
  <w:num w:numId="16">
    <w:abstractNumId w:val="65"/>
  </w:num>
  <w:num w:numId="17">
    <w:abstractNumId w:val="73"/>
  </w:num>
  <w:num w:numId="18">
    <w:abstractNumId w:val="59"/>
  </w:num>
  <w:num w:numId="19">
    <w:abstractNumId w:val="37"/>
  </w:num>
  <w:num w:numId="20">
    <w:abstractNumId w:val="22"/>
  </w:num>
  <w:num w:numId="21">
    <w:abstractNumId w:val="5"/>
  </w:num>
  <w:num w:numId="22">
    <w:abstractNumId w:val="78"/>
  </w:num>
  <w:num w:numId="23">
    <w:abstractNumId w:val="27"/>
  </w:num>
  <w:num w:numId="24">
    <w:abstractNumId w:val="70"/>
  </w:num>
  <w:num w:numId="25">
    <w:abstractNumId w:val="4"/>
  </w:num>
  <w:num w:numId="26">
    <w:abstractNumId w:val="14"/>
  </w:num>
  <w:num w:numId="27">
    <w:abstractNumId w:val="66"/>
  </w:num>
  <w:num w:numId="28">
    <w:abstractNumId w:val="40"/>
  </w:num>
  <w:num w:numId="29">
    <w:abstractNumId w:val="67"/>
  </w:num>
  <w:num w:numId="30">
    <w:abstractNumId w:val="52"/>
  </w:num>
  <w:num w:numId="31">
    <w:abstractNumId w:val="75"/>
  </w:num>
  <w:num w:numId="32">
    <w:abstractNumId w:val="34"/>
  </w:num>
  <w:num w:numId="33">
    <w:abstractNumId w:val="1"/>
  </w:num>
  <w:num w:numId="34">
    <w:abstractNumId w:val="71"/>
  </w:num>
  <w:num w:numId="35">
    <w:abstractNumId w:val="69"/>
  </w:num>
  <w:num w:numId="36">
    <w:abstractNumId w:val="15"/>
  </w:num>
  <w:num w:numId="37">
    <w:abstractNumId w:val="41"/>
  </w:num>
  <w:num w:numId="38">
    <w:abstractNumId w:val="19"/>
  </w:num>
  <w:num w:numId="39">
    <w:abstractNumId w:val="45"/>
  </w:num>
  <w:num w:numId="40">
    <w:abstractNumId w:val="77"/>
  </w:num>
  <w:num w:numId="41">
    <w:abstractNumId w:val="35"/>
  </w:num>
  <w:num w:numId="42">
    <w:abstractNumId w:val="28"/>
  </w:num>
  <w:num w:numId="43">
    <w:abstractNumId w:val="63"/>
    <w:lvlOverride w:ilvl="0">
      <w:startOverride w:val="4"/>
    </w:lvlOverride>
    <w:lvlOverride w:ilvl="1">
      <w:startOverride w:val="2"/>
    </w:lvlOverride>
  </w:num>
  <w:num w:numId="44">
    <w:abstractNumId w:val="9"/>
  </w:num>
  <w:num w:numId="45">
    <w:abstractNumId w:val="48"/>
  </w:num>
  <w:num w:numId="46">
    <w:abstractNumId w:val="46"/>
  </w:num>
  <w:num w:numId="47">
    <w:abstractNumId w:val="72"/>
  </w:num>
  <w:num w:numId="48">
    <w:abstractNumId w:val="12"/>
  </w:num>
  <w:num w:numId="49">
    <w:abstractNumId w:val="3"/>
  </w:num>
  <w:num w:numId="50">
    <w:abstractNumId w:val="16"/>
  </w:num>
  <w:num w:numId="51">
    <w:abstractNumId w:val="31"/>
  </w:num>
  <w:num w:numId="52">
    <w:abstractNumId w:val="42"/>
  </w:num>
  <w:num w:numId="53">
    <w:abstractNumId w:val="40"/>
  </w:num>
  <w:num w:numId="54">
    <w:abstractNumId w:val="61"/>
  </w:num>
  <w:num w:numId="55">
    <w:abstractNumId w:val="2"/>
  </w:num>
  <w:num w:numId="56">
    <w:abstractNumId w:val="36"/>
  </w:num>
  <w:num w:numId="57">
    <w:abstractNumId w:val="25"/>
  </w:num>
  <w:num w:numId="58">
    <w:abstractNumId w:val="54"/>
  </w:num>
  <w:num w:numId="59">
    <w:abstractNumId w:val="23"/>
  </w:num>
  <w:num w:numId="60">
    <w:abstractNumId w:val="7"/>
  </w:num>
  <w:num w:numId="61">
    <w:abstractNumId w:val="32"/>
  </w:num>
  <w:num w:numId="62">
    <w:abstractNumId w:val="26"/>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num>
  <w:num w:numId="66">
    <w:abstractNumId w:val="11"/>
  </w:num>
  <w:num w:numId="67">
    <w:abstractNumId w:val="39"/>
  </w:num>
  <w:num w:numId="68">
    <w:abstractNumId w:val="49"/>
  </w:num>
  <w:num w:numId="69">
    <w:abstractNumId w:val="51"/>
  </w:num>
  <w:num w:numId="70">
    <w:abstractNumId w:val="18"/>
  </w:num>
  <w:num w:numId="71">
    <w:abstractNumId w:val="58"/>
  </w:num>
  <w:num w:numId="72">
    <w:abstractNumId w:val="80"/>
  </w:num>
  <w:num w:numId="73">
    <w:abstractNumId w:val="79"/>
  </w:num>
  <w:num w:numId="74">
    <w:abstractNumId w:val="17"/>
  </w:num>
  <w:num w:numId="75">
    <w:abstractNumId w:val="47"/>
  </w:num>
  <w:num w:numId="76">
    <w:abstractNumId w:val="50"/>
  </w:num>
  <w:num w:numId="77">
    <w:abstractNumId w:val="30"/>
  </w:num>
  <w:num w:numId="78">
    <w:abstractNumId w:val="68"/>
  </w:num>
  <w:num w:numId="79">
    <w:abstractNumId w:val="60"/>
  </w:num>
  <w:num w:numId="80">
    <w:abstractNumId w:val="6"/>
  </w:num>
  <w:num w:numId="81">
    <w:abstractNumId w:val="57"/>
  </w:num>
  <w:num w:numId="82">
    <w:abstractNumId w:val="29"/>
  </w:num>
  <w:num w:numId="83">
    <w:abstractNumId w:val="8"/>
  </w:num>
  <w:num w:numId="84">
    <w:abstractNumId w:val="4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409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0A96"/>
    <w:rsid w:val="00002BF5"/>
    <w:rsid w:val="000044E9"/>
    <w:rsid w:val="00005641"/>
    <w:rsid w:val="00006FE5"/>
    <w:rsid w:val="00007AFB"/>
    <w:rsid w:val="00010DFB"/>
    <w:rsid w:val="000111B5"/>
    <w:rsid w:val="00012D17"/>
    <w:rsid w:val="00012DAC"/>
    <w:rsid w:val="00013389"/>
    <w:rsid w:val="00013683"/>
    <w:rsid w:val="000137B0"/>
    <w:rsid w:val="0001404C"/>
    <w:rsid w:val="0001482D"/>
    <w:rsid w:val="00015181"/>
    <w:rsid w:val="000156FD"/>
    <w:rsid w:val="000175AF"/>
    <w:rsid w:val="000176A3"/>
    <w:rsid w:val="000217C3"/>
    <w:rsid w:val="000217CF"/>
    <w:rsid w:val="0002202A"/>
    <w:rsid w:val="00022210"/>
    <w:rsid w:val="000226DD"/>
    <w:rsid w:val="00022BD0"/>
    <w:rsid w:val="00023450"/>
    <w:rsid w:val="00023A7F"/>
    <w:rsid w:val="00025A1E"/>
    <w:rsid w:val="00025B09"/>
    <w:rsid w:val="00025BD5"/>
    <w:rsid w:val="00026573"/>
    <w:rsid w:val="000267A5"/>
    <w:rsid w:val="00027A68"/>
    <w:rsid w:val="00027E0A"/>
    <w:rsid w:val="00027F8A"/>
    <w:rsid w:val="0003040E"/>
    <w:rsid w:val="00030B85"/>
    <w:rsid w:val="00030D91"/>
    <w:rsid w:val="0003174B"/>
    <w:rsid w:val="00031FC4"/>
    <w:rsid w:val="00032B89"/>
    <w:rsid w:val="000339B1"/>
    <w:rsid w:val="00033CF5"/>
    <w:rsid w:val="00034510"/>
    <w:rsid w:val="00034B4C"/>
    <w:rsid w:val="00034BA6"/>
    <w:rsid w:val="000360F6"/>
    <w:rsid w:val="0003638F"/>
    <w:rsid w:val="00036646"/>
    <w:rsid w:val="00036FFF"/>
    <w:rsid w:val="00037046"/>
    <w:rsid w:val="00040067"/>
    <w:rsid w:val="00040713"/>
    <w:rsid w:val="00040D73"/>
    <w:rsid w:val="00040E7E"/>
    <w:rsid w:val="0004150B"/>
    <w:rsid w:val="0004182E"/>
    <w:rsid w:val="000421AD"/>
    <w:rsid w:val="0004319E"/>
    <w:rsid w:val="00043470"/>
    <w:rsid w:val="00043964"/>
    <w:rsid w:val="00043C44"/>
    <w:rsid w:val="0004466D"/>
    <w:rsid w:val="00044908"/>
    <w:rsid w:val="000449C2"/>
    <w:rsid w:val="00044A5D"/>
    <w:rsid w:val="00044D9D"/>
    <w:rsid w:val="00045034"/>
    <w:rsid w:val="00045940"/>
    <w:rsid w:val="00045E55"/>
    <w:rsid w:val="0004651B"/>
    <w:rsid w:val="00050AED"/>
    <w:rsid w:val="00050D51"/>
    <w:rsid w:val="0005255C"/>
    <w:rsid w:val="00052573"/>
    <w:rsid w:val="00052705"/>
    <w:rsid w:val="00052E3D"/>
    <w:rsid w:val="0005432C"/>
    <w:rsid w:val="000545B7"/>
    <w:rsid w:val="00054E84"/>
    <w:rsid w:val="00056E9F"/>
    <w:rsid w:val="0005753A"/>
    <w:rsid w:val="00060756"/>
    <w:rsid w:val="00061640"/>
    <w:rsid w:val="00062F94"/>
    <w:rsid w:val="000655A8"/>
    <w:rsid w:val="00065DBF"/>
    <w:rsid w:val="000663B9"/>
    <w:rsid w:val="00066802"/>
    <w:rsid w:val="000674AC"/>
    <w:rsid w:val="00067EDB"/>
    <w:rsid w:val="000705CD"/>
    <w:rsid w:val="000705E4"/>
    <w:rsid w:val="00070F98"/>
    <w:rsid w:val="00072225"/>
    <w:rsid w:val="000724CE"/>
    <w:rsid w:val="000726AD"/>
    <w:rsid w:val="00074732"/>
    <w:rsid w:val="00074FF3"/>
    <w:rsid w:val="0007545C"/>
    <w:rsid w:val="00075FAE"/>
    <w:rsid w:val="00080C0C"/>
    <w:rsid w:val="00080FAA"/>
    <w:rsid w:val="0008109C"/>
    <w:rsid w:val="00081F7D"/>
    <w:rsid w:val="00082B7D"/>
    <w:rsid w:val="000837B1"/>
    <w:rsid w:val="00083981"/>
    <w:rsid w:val="00083DFB"/>
    <w:rsid w:val="00084C27"/>
    <w:rsid w:val="0008607A"/>
    <w:rsid w:val="00086590"/>
    <w:rsid w:val="00087085"/>
    <w:rsid w:val="00087567"/>
    <w:rsid w:val="0008771E"/>
    <w:rsid w:val="00087B22"/>
    <w:rsid w:val="00087EAC"/>
    <w:rsid w:val="000900DD"/>
    <w:rsid w:val="00091B6D"/>
    <w:rsid w:val="00091E17"/>
    <w:rsid w:val="00092202"/>
    <w:rsid w:val="000923B0"/>
    <w:rsid w:val="00092865"/>
    <w:rsid w:val="00093783"/>
    <w:rsid w:val="00094297"/>
    <w:rsid w:val="00095136"/>
    <w:rsid w:val="000959F9"/>
    <w:rsid w:val="00095AEE"/>
    <w:rsid w:val="00096059"/>
    <w:rsid w:val="0009614B"/>
    <w:rsid w:val="00096446"/>
    <w:rsid w:val="00097BA8"/>
    <w:rsid w:val="000A098A"/>
    <w:rsid w:val="000A0ADB"/>
    <w:rsid w:val="000A15B4"/>
    <w:rsid w:val="000A36BB"/>
    <w:rsid w:val="000A3CE3"/>
    <w:rsid w:val="000A3DEB"/>
    <w:rsid w:val="000A58C7"/>
    <w:rsid w:val="000A6066"/>
    <w:rsid w:val="000A61BC"/>
    <w:rsid w:val="000A6FB5"/>
    <w:rsid w:val="000A7044"/>
    <w:rsid w:val="000A75CF"/>
    <w:rsid w:val="000A75EE"/>
    <w:rsid w:val="000B0371"/>
    <w:rsid w:val="000B09AD"/>
    <w:rsid w:val="000B2645"/>
    <w:rsid w:val="000B2795"/>
    <w:rsid w:val="000B3B42"/>
    <w:rsid w:val="000B3BDF"/>
    <w:rsid w:val="000B42C6"/>
    <w:rsid w:val="000B625B"/>
    <w:rsid w:val="000B7275"/>
    <w:rsid w:val="000C0040"/>
    <w:rsid w:val="000C0C70"/>
    <w:rsid w:val="000C149B"/>
    <w:rsid w:val="000C160F"/>
    <w:rsid w:val="000C173E"/>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393"/>
    <w:rsid w:val="000D43A0"/>
    <w:rsid w:val="000D46C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E6292"/>
    <w:rsid w:val="000F02B4"/>
    <w:rsid w:val="000F0620"/>
    <w:rsid w:val="000F0E71"/>
    <w:rsid w:val="000F1C3C"/>
    <w:rsid w:val="000F1CB2"/>
    <w:rsid w:val="000F33B8"/>
    <w:rsid w:val="000F359C"/>
    <w:rsid w:val="000F434F"/>
    <w:rsid w:val="000F6371"/>
    <w:rsid w:val="000F6734"/>
    <w:rsid w:val="000F7B56"/>
    <w:rsid w:val="000F7E79"/>
    <w:rsid w:val="0010085E"/>
    <w:rsid w:val="00100FFA"/>
    <w:rsid w:val="00102095"/>
    <w:rsid w:val="001022D7"/>
    <w:rsid w:val="00102ED1"/>
    <w:rsid w:val="00103741"/>
    <w:rsid w:val="0010395A"/>
    <w:rsid w:val="00103BDC"/>
    <w:rsid w:val="00103C41"/>
    <w:rsid w:val="001040E8"/>
    <w:rsid w:val="00104FFB"/>
    <w:rsid w:val="00105263"/>
    <w:rsid w:val="0010773E"/>
    <w:rsid w:val="00107A47"/>
    <w:rsid w:val="001112A9"/>
    <w:rsid w:val="00111CE6"/>
    <w:rsid w:val="0011235F"/>
    <w:rsid w:val="00112435"/>
    <w:rsid w:val="00112F1D"/>
    <w:rsid w:val="0011305B"/>
    <w:rsid w:val="001136B7"/>
    <w:rsid w:val="00113C3F"/>
    <w:rsid w:val="00115E16"/>
    <w:rsid w:val="0012034E"/>
    <w:rsid w:val="00120768"/>
    <w:rsid w:val="00120B80"/>
    <w:rsid w:val="0012144B"/>
    <w:rsid w:val="001217D5"/>
    <w:rsid w:val="001227FE"/>
    <w:rsid w:val="00122DB2"/>
    <w:rsid w:val="00123634"/>
    <w:rsid w:val="0012373D"/>
    <w:rsid w:val="00124D8D"/>
    <w:rsid w:val="001254DC"/>
    <w:rsid w:val="0012560C"/>
    <w:rsid w:val="00125A5E"/>
    <w:rsid w:val="00126866"/>
    <w:rsid w:val="0012731C"/>
    <w:rsid w:val="0012750E"/>
    <w:rsid w:val="00127883"/>
    <w:rsid w:val="001313D8"/>
    <w:rsid w:val="001314B0"/>
    <w:rsid w:val="00131AFC"/>
    <w:rsid w:val="00133522"/>
    <w:rsid w:val="00134421"/>
    <w:rsid w:val="00134738"/>
    <w:rsid w:val="00135E94"/>
    <w:rsid w:val="0013634A"/>
    <w:rsid w:val="0013770D"/>
    <w:rsid w:val="0014176A"/>
    <w:rsid w:val="001428F5"/>
    <w:rsid w:val="001433B9"/>
    <w:rsid w:val="00144B19"/>
    <w:rsid w:val="00144C80"/>
    <w:rsid w:val="00146479"/>
    <w:rsid w:val="00147A36"/>
    <w:rsid w:val="00147C04"/>
    <w:rsid w:val="00150D48"/>
    <w:rsid w:val="00151C8D"/>
    <w:rsid w:val="001521FD"/>
    <w:rsid w:val="00152622"/>
    <w:rsid w:val="00152810"/>
    <w:rsid w:val="00153202"/>
    <w:rsid w:val="00153B18"/>
    <w:rsid w:val="001543B9"/>
    <w:rsid w:val="001550E8"/>
    <w:rsid w:val="00155656"/>
    <w:rsid w:val="001556B2"/>
    <w:rsid w:val="00155777"/>
    <w:rsid w:val="00155EF8"/>
    <w:rsid w:val="00155F7D"/>
    <w:rsid w:val="0016108D"/>
    <w:rsid w:val="001610FE"/>
    <w:rsid w:val="0016175D"/>
    <w:rsid w:val="00161C30"/>
    <w:rsid w:val="00162D76"/>
    <w:rsid w:val="00162EC4"/>
    <w:rsid w:val="001649C2"/>
    <w:rsid w:val="00164B84"/>
    <w:rsid w:val="00164F96"/>
    <w:rsid w:val="00165820"/>
    <w:rsid w:val="00165998"/>
    <w:rsid w:val="00165DB2"/>
    <w:rsid w:val="00166219"/>
    <w:rsid w:val="00167056"/>
    <w:rsid w:val="00167E12"/>
    <w:rsid w:val="00167F49"/>
    <w:rsid w:val="00170669"/>
    <w:rsid w:val="00171A1B"/>
    <w:rsid w:val="00172A92"/>
    <w:rsid w:val="00173FE7"/>
    <w:rsid w:val="001746C8"/>
    <w:rsid w:val="00174DF4"/>
    <w:rsid w:val="00175BDF"/>
    <w:rsid w:val="0017654B"/>
    <w:rsid w:val="001774EA"/>
    <w:rsid w:val="00177C96"/>
    <w:rsid w:val="00177D45"/>
    <w:rsid w:val="00180294"/>
    <w:rsid w:val="001802CA"/>
    <w:rsid w:val="0018091B"/>
    <w:rsid w:val="001809EC"/>
    <w:rsid w:val="00180ACE"/>
    <w:rsid w:val="001810C8"/>
    <w:rsid w:val="001814D4"/>
    <w:rsid w:val="00181E1B"/>
    <w:rsid w:val="00182C9D"/>
    <w:rsid w:val="00183983"/>
    <w:rsid w:val="00184062"/>
    <w:rsid w:val="00184129"/>
    <w:rsid w:val="00185737"/>
    <w:rsid w:val="00185ED6"/>
    <w:rsid w:val="00185FA7"/>
    <w:rsid w:val="001864B6"/>
    <w:rsid w:val="001868DE"/>
    <w:rsid w:val="00187D9F"/>
    <w:rsid w:val="0019002E"/>
    <w:rsid w:val="00190FD7"/>
    <w:rsid w:val="001912B7"/>
    <w:rsid w:val="00191528"/>
    <w:rsid w:val="00191F92"/>
    <w:rsid w:val="001924A7"/>
    <w:rsid w:val="00192FA4"/>
    <w:rsid w:val="001932E1"/>
    <w:rsid w:val="00193756"/>
    <w:rsid w:val="00193F23"/>
    <w:rsid w:val="001941E1"/>
    <w:rsid w:val="00194797"/>
    <w:rsid w:val="00194B28"/>
    <w:rsid w:val="00194D0B"/>
    <w:rsid w:val="001959F4"/>
    <w:rsid w:val="00196755"/>
    <w:rsid w:val="001976C9"/>
    <w:rsid w:val="001A0887"/>
    <w:rsid w:val="001A0CF0"/>
    <w:rsid w:val="001A0DE8"/>
    <w:rsid w:val="001A223B"/>
    <w:rsid w:val="001A2B46"/>
    <w:rsid w:val="001A3914"/>
    <w:rsid w:val="001A3A18"/>
    <w:rsid w:val="001A417F"/>
    <w:rsid w:val="001A453B"/>
    <w:rsid w:val="001A5158"/>
    <w:rsid w:val="001A587E"/>
    <w:rsid w:val="001A5A28"/>
    <w:rsid w:val="001A5B8C"/>
    <w:rsid w:val="001A5D91"/>
    <w:rsid w:val="001A6C01"/>
    <w:rsid w:val="001A722F"/>
    <w:rsid w:val="001B031F"/>
    <w:rsid w:val="001B106B"/>
    <w:rsid w:val="001B172F"/>
    <w:rsid w:val="001B4B35"/>
    <w:rsid w:val="001B5050"/>
    <w:rsid w:val="001B530F"/>
    <w:rsid w:val="001B5EE9"/>
    <w:rsid w:val="001B67FE"/>
    <w:rsid w:val="001B6961"/>
    <w:rsid w:val="001B74AF"/>
    <w:rsid w:val="001B7BC7"/>
    <w:rsid w:val="001C0F16"/>
    <w:rsid w:val="001C2502"/>
    <w:rsid w:val="001C2864"/>
    <w:rsid w:val="001C5731"/>
    <w:rsid w:val="001C60B6"/>
    <w:rsid w:val="001C643A"/>
    <w:rsid w:val="001C65AC"/>
    <w:rsid w:val="001C6AB3"/>
    <w:rsid w:val="001C7153"/>
    <w:rsid w:val="001C7906"/>
    <w:rsid w:val="001C7929"/>
    <w:rsid w:val="001C7FDC"/>
    <w:rsid w:val="001D30AC"/>
    <w:rsid w:val="001D4118"/>
    <w:rsid w:val="001D49B5"/>
    <w:rsid w:val="001D55BA"/>
    <w:rsid w:val="001D61EA"/>
    <w:rsid w:val="001D7FF1"/>
    <w:rsid w:val="001E0BBF"/>
    <w:rsid w:val="001E0CA4"/>
    <w:rsid w:val="001E0CD2"/>
    <w:rsid w:val="001E15A4"/>
    <w:rsid w:val="001E2071"/>
    <w:rsid w:val="001E3591"/>
    <w:rsid w:val="001E3702"/>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8EA"/>
    <w:rsid w:val="001F5A3B"/>
    <w:rsid w:val="001F7163"/>
    <w:rsid w:val="001F7A4E"/>
    <w:rsid w:val="002007AB"/>
    <w:rsid w:val="00200DBF"/>
    <w:rsid w:val="00201958"/>
    <w:rsid w:val="00201B70"/>
    <w:rsid w:val="00201F83"/>
    <w:rsid w:val="0020273E"/>
    <w:rsid w:val="00202FFD"/>
    <w:rsid w:val="00203747"/>
    <w:rsid w:val="002037A5"/>
    <w:rsid w:val="0020452B"/>
    <w:rsid w:val="00204C41"/>
    <w:rsid w:val="00204E39"/>
    <w:rsid w:val="00205149"/>
    <w:rsid w:val="0020561B"/>
    <w:rsid w:val="00205A67"/>
    <w:rsid w:val="002067CC"/>
    <w:rsid w:val="00210F2B"/>
    <w:rsid w:val="00211568"/>
    <w:rsid w:val="00211859"/>
    <w:rsid w:val="00212233"/>
    <w:rsid w:val="002127CE"/>
    <w:rsid w:val="00213F48"/>
    <w:rsid w:val="00215940"/>
    <w:rsid w:val="00216728"/>
    <w:rsid w:val="00216DCF"/>
    <w:rsid w:val="002179F2"/>
    <w:rsid w:val="00220A51"/>
    <w:rsid w:val="002225E8"/>
    <w:rsid w:val="002229F1"/>
    <w:rsid w:val="002231EC"/>
    <w:rsid w:val="00223221"/>
    <w:rsid w:val="002245AF"/>
    <w:rsid w:val="002252F5"/>
    <w:rsid w:val="002255E4"/>
    <w:rsid w:val="002262C3"/>
    <w:rsid w:val="00226B51"/>
    <w:rsid w:val="00230F45"/>
    <w:rsid w:val="00231BC8"/>
    <w:rsid w:val="002323F0"/>
    <w:rsid w:val="00232E0E"/>
    <w:rsid w:val="00234241"/>
    <w:rsid w:val="00234D6B"/>
    <w:rsid w:val="00235528"/>
    <w:rsid w:val="0023624C"/>
    <w:rsid w:val="00236CF1"/>
    <w:rsid w:val="0024098C"/>
    <w:rsid w:val="00241151"/>
    <w:rsid w:val="0024122D"/>
    <w:rsid w:val="0024144E"/>
    <w:rsid w:val="00241F66"/>
    <w:rsid w:val="00241F8D"/>
    <w:rsid w:val="00242171"/>
    <w:rsid w:val="00243E02"/>
    <w:rsid w:val="002448FD"/>
    <w:rsid w:val="00244942"/>
    <w:rsid w:val="00244B7F"/>
    <w:rsid w:val="00244DD3"/>
    <w:rsid w:val="00244E36"/>
    <w:rsid w:val="00245E21"/>
    <w:rsid w:val="00246F27"/>
    <w:rsid w:val="00247575"/>
    <w:rsid w:val="00247746"/>
    <w:rsid w:val="00247E84"/>
    <w:rsid w:val="002514A9"/>
    <w:rsid w:val="00252B8E"/>
    <w:rsid w:val="002534C8"/>
    <w:rsid w:val="00254AED"/>
    <w:rsid w:val="00254E9D"/>
    <w:rsid w:val="002550E3"/>
    <w:rsid w:val="0025575F"/>
    <w:rsid w:val="00255F49"/>
    <w:rsid w:val="00256441"/>
    <w:rsid w:val="00261612"/>
    <w:rsid w:val="00261E25"/>
    <w:rsid w:val="00263288"/>
    <w:rsid w:val="0026349D"/>
    <w:rsid w:val="00263B40"/>
    <w:rsid w:val="002640CF"/>
    <w:rsid w:val="002649B0"/>
    <w:rsid w:val="00264B88"/>
    <w:rsid w:val="00265600"/>
    <w:rsid w:val="0026621F"/>
    <w:rsid w:val="002663F7"/>
    <w:rsid w:val="00266497"/>
    <w:rsid w:val="002665E4"/>
    <w:rsid w:val="00270404"/>
    <w:rsid w:val="00270840"/>
    <w:rsid w:val="00270B1F"/>
    <w:rsid w:val="00270C79"/>
    <w:rsid w:val="00270E9D"/>
    <w:rsid w:val="002727B6"/>
    <w:rsid w:val="002729A6"/>
    <w:rsid w:val="00273A77"/>
    <w:rsid w:val="00273A86"/>
    <w:rsid w:val="00276859"/>
    <w:rsid w:val="00277548"/>
    <w:rsid w:val="00280232"/>
    <w:rsid w:val="00280844"/>
    <w:rsid w:val="002814D0"/>
    <w:rsid w:val="00282166"/>
    <w:rsid w:val="0028219B"/>
    <w:rsid w:val="002822A9"/>
    <w:rsid w:val="002823FB"/>
    <w:rsid w:val="00282E2B"/>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1870"/>
    <w:rsid w:val="002924A2"/>
    <w:rsid w:val="00292582"/>
    <w:rsid w:val="00292732"/>
    <w:rsid w:val="00292CA9"/>
    <w:rsid w:val="0029333B"/>
    <w:rsid w:val="00293432"/>
    <w:rsid w:val="00293955"/>
    <w:rsid w:val="00294530"/>
    <w:rsid w:val="00294951"/>
    <w:rsid w:val="00294C01"/>
    <w:rsid w:val="0029553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1DA7"/>
    <w:rsid w:val="002B2390"/>
    <w:rsid w:val="002B4A76"/>
    <w:rsid w:val="002B5789"/>
    <w:rsid w:val="002B5D01"/>
    <w:rsid w:val="002B5E3A"/>
    <w:rsid w:val="002B6903"/>
    <w:rsid w:val="002B715A"/>
    <w:rsid w:val="002B7DEE"/>
    <w:rsid w:val="002C16F0"/>
    <w:rsid w:val="002C26DA"/>
    <w:rsid w:val="002C3130"/>
    <w:rsid w:val="002C380F"/>
    <w:rsid w:val="002C3F78"/>
    <w:rsid w:val="002C6409"/>
    <w:rsid w:val="002C7DF3"/>
    <w:rsid w:val="002D00DA"/>
    <w:rsid w:val="002D10E0"/>
    <w:rsid w:val="002D219F"/>
    <w:rsid w:val="002D2275"/>
    <w:rsid w:val="002D4C12"/>
    <w:rsid w:val="002D5435"/>
    <w:rsid w:val="002D57D2"/>
    <w:rsid w:val="002D5AA1"/>
    <w:rsid w:val="002D6259"/>
    <w:rsid w:val="002D6263"/>
    <w:rsid w:val="002E09D9"/>
    <w:rsid w:val="002E118D"/>
    <w:rsid w:val="002E289D"/>
    <w:rsid w:val="002E341E"/>
    <w:rsid w:val="002E3E66"/>
    <w:rsid w:val="002E5D29"/>
    <w:rsid w:val="002E7C02"/>
    <w:rsid w:val="002F0665"/>
    <w:rsid w:val="002F09F9"/>
    <w:rsid w:val="002F0CA8"/>
    <w:rsid w:val="002F1BA5"/>
    <w:rsid w:val="002F1C6E"/>
    <w:rsid w:val="002F213C"/>
    <w:rsid w:val="002F2424"/>
    <w:rsid w:val="002F331D"/>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0070"/>
    <w:rsid w:val="0031129C"/>
    <w:rsid w:val="00311A55"/>
    <w:rsid w:val="00312625"/>
    <w:rsid w:val="003129FB"/>
    <w:rsid w:val="003142E5"/>
    <w:rsid w:val="003145FC"/>
    <w:rsid w:val="00315699"/>
    <w:rsid w:val="00315CBB"/>
    <w:rsid w:val="003174ED"/>
    <w:rsid w:val="0032025B"/>
    <w:rsid w:val="003202F0"/>
    <w:rsid w:val="0032108F"/>
    <w:rsid w:val="0032160B"/>
    <w:rsid w:val="00321AF3"/>
    <w:rsid w:val="00322565"/>
    <w:rsid w:val="003234F1"/>
    <w:rsid w:val="00324C3B"/>
    <w:rsid w:val="00324D55"/>
    <w:rsid w:val="00325A07"/>
    <w:rsid w:val="003264BC"/>
    <w:rsid w:val="00326758"/>
    <w:rsid w:val="003275C2"/>
    <w:rsid w:val="00330399"/>
    <w:rsid w:val="003305C0"/>
    <w:rsid w:val="00330E5C"/>
    <w:rsid w:val="00330E88"/>
    <w:rsid w:val="00331728"/>
    <w:rsid w:val="00333194"/>
    <w:rsid w:val="00333292"/>
    <w:rsid w:val="00333B0C"/>
    <w:rsid w:val="003346E3"/>
    <w:rsid w:val="00334C6A"/>
    <w:rsid w:val="00334DFB"/>
    <w:rsid w:val="00334FA6"/>
    <w:rsid w:val="003355C3"/>
    <w:rsid w:val="00335B3C"/>
    <w:rsid w:val="00335E36"/>
    <w:rsid w:val="0034021A"/>
    <w:rsid w:val="00340591"/>
    <w:rsid w:val="003408A0"/>
    <w:rsid w:val="003409BC"/>
    <w:rsid w:val="00341715"/>
    <w:rsid w:val="00341B21"/>
    <w:rsid w:val="00342A57"/>
    <w:rsid w:val="00343268"/>
    <w:rsid w:val="003438E6"/>
    <w:rsid w:val="00343907"/>
    <w:rsid w:val="00343EAD"/>
    <w:rsid w:val="0034461D"/>
    <w:rsid w:val="0034496D"/>
    <w:rsid w:val="00344A38"/>
    <w:rsid w:val="003459F4"/>
    <w:rsid w:val="00345C90"/>
    <w:rsid w:val="00346F16"/>
    <w:rsid w:val="0034744B"/>
    <w:rsid w:val="0035304E"/>
    <w:rsid w:val="00353364"/>
    <w:rsid w:val="00354710"/>
    <w:rsid w:val="00354717"/>
    <w:rsid w:val="00354D4A"/>
    <w:rsid w:val="003551AE"/>
    <w:rsid w:val="003566F7"/>
    <w:rsid w:val="00356AF6"/>
    <w:rsid w:val="00356BC4"/>
    <w:rsid w:val="003572DF"/>
    <w:rsid w:val="00357986"/>
    <w:rsid w:val="0036057D"/>
    <w:rsid w:val="00360B62"/>
    <w:rsid w:val="00361591"/>
    <w:rsid w:val="0036193D"/>
    <w:rsid w:val="0036222D"/>
    <w:rsid w:val="0036277A"/>
    <w:rsid w:val="00363FD4"/>
    <w:rsid w:val="0036450A"/>
    <w:rsid w:val="00364AC8"/>
    <w:rsid w:val="003653CD"/>
    <w:rsid w:val="0036587C"/>
    <w:rsid w:val="0036603C"/>
    <w:rsid w:val="00366CB7"/>
    <w:rsid w:val="00370907"/>
    <w:rsid w:val="003737A3"/>
    <w:rsid w:val="00373D3D"/>
    <w:rsid w:val="00374833"/>
    <w:rsid w:val="00375A33"/>
    <w:rsid w:val="00375D6E"/>
    <w:rsid w:val="00376738"/>
    <w:rsid w:val="00376C25"/>
    <w:rsid w:val="00376EB4"/>
    <w:rsid w:val="00377948"/>
    <w:rsid w:val="00377ADB"/>
    <w:rsid w:val="0038003B"/>
    <w:rsid w:val="0038056C"/>
    <w:rsid w:val="00381FBC"/>
    <w:rsid w:val="003831DC"/>
    <w:rsid w:val="0038397D"/>
    <w:rsid w:val="003849E4"/>
    <w:rsid w:val="00385368"/>
    <w:rsid w:val="00385E19"/>
    <w:rsid w:val="003866CD"/>
    <w:rsid w:val="00386EF7"/>
    <w:rsid w:val="003906BB"/>
    <w:rsid w:val="00390FA2"/>
    <w:rsid w:val="00391B4E"/>
    <w:rsid w:val="0039252C"/>
    <w:rsid w:val="003927AE"/>
    <w:rsid w:val="003941AB"/>
    <w:rsid w:val="00394341"/>
    <w:rsid w:val="003943C9"/>
    <w:rsid w:val="003947D3"/>
    <w:rsid w:val="00395783"/>
    <w:rsid w:val="00395871"/>
    <w:rsid w:val="003A086B"/>
    <w:rsid w:val="003A09A2"/>
    <w:rsid w:val="003A0ED6"/>
    <w:rsid w:val="003A10F1"/>
    <w:rsid w:val="003A3CF8"/>
    <w:rsid w:val="003A3F16"/>
    <w:rsid w:val="003A4F2F"/>
    <w:rsid w:val="003A50D2"/>
    <w:rsid w:val="003A5326"/>
    <w:rsid w:val="003A55FA"/>
    <w:rsid w:val="003A6192"/>
    <w:rsid w:val="003A65AA"/>
    <w:rsid w:val="003A6896"/>
    <w:rsid w:val="003A783B"/>
    <w:rsid w:val="003A7C37"/>
    <w:rsid w:val="003A7E84"/>
    <w:rsid w:val="003B021B"/>
    <w:rsid w:val="003B135D"/>
    <w:rsid w:val="003B185F"/>
    <w:rsid w:val="003B2122"/>
    <w:rsid w:val="003B2EE0"/>
    <w:rsid w:val="003B4013"/>
    <w:rsid w:val="003B44FE"/>
    <w:rsid w:val="003B5560"/>
    <w:rsid w:val="003B585F"/>
    <w:rsid w:val="003B5D52"/>
    <w:rsid w:val="003B5E34"/>
    <w:rsid w:val="003B6086"/>
    <w:rsid w:val="003B67C0"/>
    <w:rsid w:val="003B6AC2"/>
    <w:rsid w:val="003B7091"/>
    <w:rsid w:val="003B7983"/>
    <w:rsid w:val="003C1D10"/>
    <w:rsid w:val="003C23E4"/>
    <w:rsid w:val="003C24D6"/>
    <w:rsid w:val="003C26B6"/>
    <w:rsid w:val="003C2A66"/>
    <w:rsid w:val="003C2F20"/>
    <w:rsid w:val="003C33B0"/>
    <w:rsid w:val="003C472E"/>
    <w:rsid w:val="003C4C20"/>
    <w:rsid w:val="003C5DBB"/>
    <w:rsid w:val="003C6FCA"/>
    <w:rsid w:val="003C7390"/>
    <w:rsid w:val="003D01E7"/>
    <w:rsid w:val="003D0A9B"/>
    <w:rsid w:val="003D38FD"/>
    <w:rsid w:val="003D434A"/>
    <w:rsid w:val="003D45F6"/>
    <w:rsid w:val="003D48D2"/>
    <w:rsid w:val="003D4E11"/>
    <w:rsid w:val="003D55F5"/>
    <w:rsid w:val="003D596C"/>
    <w:rsid w:val="003D627E"/>
    <w:rsid w:val="003D63A6"/>
    <w:rsid w:val="003D63FD"/>
    <w:rsid w:val="003D712A"/>
    <w:rsid w:val="003D7342"/>
    <w:rsid w:val="003D7BFF"/>
    <w:rsid w:val="003D7ED0"/>
    <w:rsid w:val="003D7FDB"/>
    <w:rsid w:val="003E02D7"/>
    <w:rsid w:val="003E0466"/>
    <w:rsid w:val="003E06FF"/>
    <w:rsid w:val="003E126A"/>
    <w:rsid w:val="003E1621"/>
    <w:rsid w:val="003E17E2"/>
    <w:rsid w:val="003E2C76"/>
    <w:rsid w:val="003E44F0"/>
    <w:rsid w:val="003E5001"/>
    <w:rsid w:val="003E5A2C"/>
    <w:rsid w:val="003E5FAA"/>
    <w:rsid w:val="003E686C"/>
    <w:rsid w:val="003F0F2B"/>
    <w:rsid w:val="003F10A9"/>
    <w:rsid w:val="003F2158"/>
    <w:rsid w:val="003F2609"/>
    <w:rsid w:val="003F33FE"/>
    <w:rsid w:val="003F3593"/>
    <w:rsid w:val="003F3A41"/>
    <w:rsid w:val="003F3C1F"/>
    <w:rsid w:val="003F4006"/>
    <w:rsid w:val="003F462D"/>
    <w:rsid w:val="003F60BB"/>
    <w:rsid w:val="003F6DD8"/>
    <w:rsid w:val="003F731D"/>
    <w:rsid w:val="003F737A"/>
    <w:rsid w:val="003F7C93"/>
    <w:rsid w:val="0040028D"/>
    <w:rsid w:val="004002C5"/>
    <w:rsid w:val="004011BD"/>
    <w:rsid w:val="00401A7F"/>
    <w:rsid w:val="00401E2B"/>
    <w:rsid w:val="004020B0"/>
    <w:rsid w:val="00402165"/>
    <w:rsid w:val="0040261A"/>
    <w:rsid w:val="00402CE3"/>
    <w:rsid w:val="004035C8"/>
    <w:rsid w:val="00403631"/>
    <w:rsid w:val="0040385F"/>
    <w:rsid w:val="00403F63"/>
    <w:rsid w:val="00404F7A"/>
    <w:rsid w:val="00406247"/>
    <w:rsid w:val="0040656D"/>
    <w:rsid w:val="004065B1"/>
    <w:rsid w:val="0040670E"/>
    <w:rsid w:val="004074C0"/>
    <w:rsid w:val="00407863"/>
    <w:rsid w:val="0041033E"/>
    <w:rsid w:val="00410A8B"/>
    <w:rsid w:val="00410F8A"/>
    <w:rsid w:val="00411333"/>
    <w:rsid w:val="00411AAE"/>
    <w:rsid w:val="00415A0D"/>
    <w:rsid w:val="00420365"/>
    <w:rsid w:val="00420943"/>
    <w:rsid w:val="00420E3B"/>
    <w:rsid w:val="00421133"/>
    <w:rsid w:val="004223A6"/>
    <w:rsid w:val="004225E0"/>
    <w:rsid w:val="004226DB"/>
    <w:rsid w:val="00423F03"/>
    <w:rsid w:val="0042406C"/>
    <w:rsid w:val="00424796"/>
    <w:rsid w:val="004252E9"/>
    <w:rsid w:val="00425C6E"/>
    <w:rsid w:val="0042635E"/>
    <w:rsid w:val="004266BD"/>
    <w:rsid w:val="00426981"/>
    <w:rsid w:val="0042760D"/>
    <w:rsid w:val="00427F19"/>
    <w:rsid w:val="00432A0A"/>
    <w:rsid w:val="00432D7D"/>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A39"/>
    <w:rsid w:val="00446CA1"/>
    <w:rsid w:val="00446DD8"/>
    <w:rsid w:val="004478C8"/>
    <w:rsid w:val="004502E8"/>
    <w:rsid w:val="004509BC"/>
    <w:rsid w:val="00451717"/>
    <w:rsid w:val="00451CB7"/>
    <w:rsid w:val="00452541"/>
    <w:rsid w:val="004528BE"/>
    <w:rsid w:val="00452CBD"/>
    <w:rsid w:val="004533B8"/>
    <w:rsid w:val="00453688"/>
    <w:rsid w:val="00453D10"/>
    <w:rsid w:val="00453FD0"/>
    <w:rsid w:val="00454C47"/>
    <w:rsid w:val="00455067"/>
    <w:rsid w:val="00455178"/>
    <w:rsid w:val="00455976"/>
    <w:rsid w:val="00456DF4"/>
    <w:rsid w:val="00457181"/>
    <w:rsid w:val="00457932"/>
    <w:rsid w:val="00460851"/>
    <w:rsid w:val="00460FCC"/>
    <w:rsid w:val="0046102B"/>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70EAA"/>
    <w:rsid w:val="0047161E"/>
    <w:rsid w:val="00472335"/>
    <w:rsid w:val="004726F2"/>
    <w:rsid w:val="0047317E"/>
    <w:rsid w:val="004737F0"/>
    <w:rsid w:val="004739D9"/>
    <w:rsid w:val="00475180"/>
    <w:rsid w:val="0047683B"/>
    <w:rsid w:val="00477AE4"/>
    <w:rsid w:val="0048021D"/>
    <w:rsid w:val="0048070C"/>
    <w:rsid w:val="00480F4C"/>
    <w:rsid w:val="00481511"/>
    <w:rsid w:val="00481515"/>
    <w:rsid w:val="00481C8C"/>
    <w:rsid w:val="0048268A"/>
    <w:rsid w:val="004829B9"/>
    <w:rsid w:val="00482EF2"/>
    <w:rsid w:val="004836C6"/>
    <w:rsid w:val="004840DA"/>
    <w:rsid w:val="00485216"/>
    <w:rsid w:val="004854BB"/>
    <w:rsid w:val="004856B2"/>
    <w:rsid w:val="00485712"/>
    <w:rsid w:val="00485F1F"/>
    <w:rsid w:val="0048630B"/>
    <w:rsid w:val="004863D8"/>
    <w:rsid w:val="004864ED"/>
    <w:rsid w:val="0048659C"/>
    <w:rsid w:val="00486667"/>
    <w:rsid w:val="004869C5"/>
    <w:rsid w:val="00486A7E"/>
    <w:rsid w:val="004871C5"/>
    <w:rsid w:val="004901FD"/>
    <w:rsid w:val="004902FC"/>
    <w:rsid w:val="00491545"/>
    <w:rsid w:val="00492052"/>
    <w:rsid w:val="00492307"/>
    <w:rsid w:val="00492CAA"/>
    <w:rsid w:val="00493081"/>
    <w:rsid w:val="00493377"/>
    <w:rsid w:val="00493C48"/>
    <w:rsid w:val="00493F3C"/>
    <w:rsid w:val="00493FBD"/>
    <w:rsid w:val="00496218"/>
    <w:rsid w:val="0049632B"/>
    <w:rsid w:val="00496AC0"/>
    <w:rsid w:val="00497D9B"/>
    <w:rsid w:val="004A2427"/>
    <w:rsid w:val="004A32E2"/>
    <w:rsid w:val="004A37F5"/>
    <w:rsid w:val="004A3E4B"/>
    <w:rsid w:val="004A5187"/>
    <w:rsid w:val="004A5434"/>
    <w:rsid w:val="004A56B1"/>
    <w:rsid w:val="004A5883"/>
    <w:rsid w:val="004A5D3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6671"/>
    <w:rsid w:val="004B75D2"/>
    <w:rsid w:val="004B75E8"/>
    <w:rsid w:val="004C0029"/>
    <w:rsid w:val="004C0A7C"/>
    <w:rsid w:val="004C0D1D"/>
    <w:rsid w:val="004C1DB4"/>
    <w:rsid w:val="004C1F95"/>
    <w:rsid w:val="004C2353"/>
    <w:rsid w:val="004C23D6"/>
    <w:rsid w:val="004C2B33"/>
    <w:rsid w:val="004C30B4"/>
    <w:rsid w:val="004C3AD8"/>
    <w:rsid w:val="004C3F7C"/>
    <w:rsid w:val="004C409E"/>
    <w:rsid w:val="004C58DC"/>
    <w:rsid w:val="004C61E5"/>
    <w:rsid w:val="004C6743"/>
    <w:rsid w:val="004C7104"/>
    <w:rsid w:val="004C7CAE"/>
    <w:rsid w:val="004D091E"/>
    <w:rsid w:val="004D268F"/>
    <w:rsid w:val="004D27ED"/>
    <w:rsid w:val="004D43B1"/>
    <w:rsid w:val="004D4D97"/>
    <w:rsid w:val="004D50DA"/>
    <w:rsid w:val="004D5539"/>
    <w:rsid w:val="004D557E"/>
    <w:rsid w:val="004D59C3"/>
    <w:rsid w:val="004D712D"/>
    <w:rsid w:val="004D7D51"/>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5775"/>
    <w:rsid w:val="004E6E36"/>
    <w:rsid w:val="004F07DC"/>
    <w:rsid w:val="004F157C"/>
    <w:rsid w:val="004F1E3F"/>
    <w:rsid w:val="004F2693"/>
    <w:rsid w:val="004F2850"/>
    <w:rsid w:val="004F3067"/>
    <w:rsid w:val="004F53E9"/>
    <w:rsid w:val="004F54ED"/>
    <w:rsid w:val="004F5CD2"/>
    <w:rsid w:val="004F6630"/>
    <w:rsid w:val="004F6B20"/>
    <w:rsid w:val="004F713F"/>
    <w:rsid w:val="004F72B7"/>
    <w:rsid w:val="004F7E47"/>
    <w:rsid w:val="00500A2F"/>
    <w:rsid w:val="005032DA"/>
    <w:rsid w:val="00503EEE"/>
    <w:rsid w:val="00504781"/>
    <w:rsid w:val="00504B5B"/>
    <w:rsid w:val="00504E5E"/>
    <w:rsid w:val="00505813"/>
    <w:rsid w:val="00506350"/>
    <w:rsid w:val="00507FCD"/>
    <w:rsid w:val="00510428"/>
    <w:rsid w:val="00510DF6"/>
    <w:rsid w:val="0051187C"/>
    <w:rsid w:val="005118CB"/>
    <w:rsid w:val="00511A12"/>
    <w:rsid w:val="005131BB"/>
    <w:rsid w:val="005151E5"/>
    <w:rsid w:val="00517377"/>
    <w:rsid w:val="005173A7"/>
    <w:rsid w:val="00517DE2"/>
    <w:rsid w:val="0052071C"/>
    <w:rsid w:val="00520D87"/>
    <w:rsid w:val="005212DB"/>
    <w:rsid w:val="00521411"/>
    <w:rsid w:val="00521DCF"/>
    <w:rsid w:val="00522539"/>
    <w:rsid w:val="005233F4"/>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2CB6"/>
    <w:rsid w:val="005430CC"/>
    <w:rsid w:val="00543638"/>
    <w:rsid w:val="00544012"/>
    <w:rsid w:val="0054429B"/>
    <w:rsid w:val="005449C0"/>
    <w:rsid w:val="00544D2E"/>
    <w:rsid w:val="00545DDF"/>
    <w:rsid w:val="00545FD5"/>
    <w:rsid w:val="005461F8"/>
    <w:rsid w:val="005463BB"/>
    <w:rsid w:val="005466B3"/>
    <w:rsid w:val="005475C2"/>
    <w:rsid w:val="0054766F"/>
    <w:rsid w:val="00547A5C"/>
    <w:rsid w:val="00547B70"/>
    <w:rsid w:val="00550D42"/>
    <w:rsid w:val="005512F7"/>
    <w:rsid w:val="00551CE6"/>
    <w:rsid w:val="00552238"/>
    <w:rsid w:val="00552511"/>
    <w:rsid w:val="00552683"/>
    <w:rsid w:val="00552856"/>
    <w:rsid w:val="00552B7B"/>
    <w:rsid w:val="00552C86"/>
    <w:rsid w:val="00552EB8"/>
    <w:rsid w:val="00553DE4"/>
    <w:rsid w:val="00554243"/>
    <w:rsid w:val="005544B6"/>
    <w:rsid w:val="00554F62"/>
    <w:rsid w:val="005554A3"/>
    <w:rsid w:val="005559E2"/>
    <w:rsid w:val="00555B04"/>
    <w:rsid w:val="00555F22"/>
    <w:rsid w:val="0055682A"/>
    <w:rsid w:val="00556D51"/>
    <w:rsid w:val="0055720D"/>
    <w:rsid w:val="0055747C"/>
    <w:rsid w:val="0056092E"/>
    <w:rsid w:val="005612CE"/>
    <w:rsid w:val="00562CD3"/>
    <w:rsid w:val="0056310C"/>
    <w:rsid w:val="00563195"/>
    <w:rsid w:val="00563BD7"/>
    <w:rsid w:val="005641BA"/>
    <w:rsid w:val="00565031"/>
    <w:rsid w:val="005652A9"/>
    <w:rsid w:val="00565D40"/>
    <w:rsid w:val="00566461"/>
    <w:rsid w:val="0056675F"/>
    <w:rsid w:val="0056686E"/>
    <w:rsid w:val="00567991"/>
    <w:rsid w:val="00567ED2"/>
    <w:rsid w:val="00570465"/>
    <w:rsid w:val="0057164B"/>
    <w:rsid w:val="005721F5"/>
    <w:rsid w:val="00572938"/>
    <w:rsid w:val="005733C8"/>
    <w:rsid w:val="005736C3"/>
    <w:rsid w:val="00574C14"/>
    <w:rsid w:val="005757A4"/>
    <w:rsid w:val="0057581B"/>
    <w:rsid w:val="005759E1"/>
    <w:rsid w:val="00575B08"/>
    <w:rsid w:val="00576F7F"/>
    <w:rsid w:val="00577514"/>
    <w:rsid w:val="00577788"/>
    <w:rsid w:val="005779CE"/>
    <w:rsid w:val="00577A0B"/>
    <w:rsid w:val="00577DD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FBA"/>
    <w:rsid w:val="0059674A"/>
    <w:rsid w:val="00597421"/>
    <w:rsid w:val="005975C4"/>
    <w:rsid w:val="0059769A"/>
    <w:rsid w:val="005A0483"/>
    <w:rsid w:val="005A05D7"/>
    <w:rsid w:val="005A1B33"/>
    <w:rsid w:val="005A2179"/>
    <w:rsid w:val="005A2716"/>
    <w:rsid w:val="005A3222"/>
    <w:rsid w:val="005A46B7"/>
    <w:rsid w:val="005A69DC"/>
    <w:rsid w:val="005A6A84"/>
    <w:rsid w:val="005A720A"/>
    <w:rsid w:val="005A7730"/>
    <w:rsid w:val="005A7A47"/>
    <w:rsid w:val="005A7D5E"/>
    <w:rsid w:val="005B0928"/>
    <w:rsid w:val="005B0B7C"/>
    <w:rsid w:val="005B0BC7"/>
    <w:rsid w:val="005B1972"/>
    <w:rsid w:val="005B1E29"/>
    <w:rsid w:val="005B24E3"/>
    <w:rsid w:val="005B2BB5"/>
    <w:rsid w:val="005B3116"/>
    <w:rsid w:val="005B35E0"/>
    <w:rsid w:val="005B4560"/>
    <w:rsid w:val="005B4678"/>
    <w:rsid w:val="005B55B2"/>
    <w:rsid w:val="005B5784"/>
    <w:rsid w:val="005B5CDA"/>
    <w:rsid w:val="005B6991"/>
    <w:rsid w:val="005B721F"/>
    <w:rsid w:val="005B78D1"/>
    <w:rsid w:val="005C01AB"/>
    <w:rsid w:val="005C159D"/>
    <w:rsid w:val="005C1FAA"/>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7E0"/>
    <w:rsid w:val="005C7F36"/>
    <w:rsid w:val="005D02C3"/>
    <w:rsid w:val="005D0561"/>
    <w:rsid w:val="005D07CD"/>
    <w:rsid w:val="005D13EE"/>
    <w:rsid w:val="005D1499"/>
    <w:rsid w:val="005D18C2"/>
    <w:rsid w:val="005D1DA4"/>
    <w:rsid w:val="005D2822"/>
    <w:rsid w:val="005D2AD2"/>
    <w:rsid w:val="005D2F39"/>
    <w:rsid w:val="005D30F6"/>
    <w:rsid w:val="005D32B2"/>
    <w:rsid w:val="005D3512"/>
    <w:rsid w:val="005D53B8"/>
    <w:rsid w:val="005D53DF"/>
    <w:rsid w:val="005D5A0C"/>
    <w:rsid w:val="005D6F1C"/>
    <w:rsid w:val="005D7159"/>
    <w:rsid w:val="005D728D"/>
    <w:rsid w:val="005D7488"/>
    <w:rsid w:val="005E0423"/>
    <w:rsid w:val="005E0A62"/>
    <w:rsid w:val="005E12A5"/>
    <w:rsid w:val="005E16D0"/>
    <w:rsid w:val="005E1DC1"/>
    <w:rsid w:val="005E1FDD"/>
    <w:rsid w:val="005E2D3A"/>
    <w:rsid w:val="005E38A6"/>
    <w:rsid w:val="005E5082"/>
    <w:rsid w:val="005E581A"/>
    <w:rsid w:val="005E646C"/>
    <w:rsid w:val="005E6753"/>
    <w:rsid w:val="005E678C"/>
    <w:rsid w:val="005E70CB"/>
    <w:rsid w:val="005E75AE"/>
    <w:rsid w:val="005F0786"/>
    <w:rsid w:val="005F31F0"/>
    <w:rsid w:val="005F3CB3"/>
    <w:rsid w:val="005F4A71"/>
    <w:rsid w:val="005F541B"/>
    <w:rsid w:val="005F5C81"/>
    <w:rsid w:val="005F5FB5"/>
    <w:rsid w:val="005F691D"/>
    <w:rsid w:val="005F7648"/>
    <w:rsid w:val="005F7F2D"/>
    <w:rsid w:val="00600883"/>
    <w:rsid w:val="00600A68"/>
    <w:rsid w:val="00601206"/>
    <w:rsid w:val="006019BE"/>
    <w:rsid w:val="00602036"/>
    <w:rsid w:val="0060289A"/>
    <w:rsid w:val="006028CF"/>
    <w:rsid w:val="00602E53"/>
    <w:rsid w:val="00603470"/>
    <w:rsid w:val="006036D6"/>
    <w:rsid w:val="0060460A"/>
    <w:rsid w:val="00604D02"/>
    <w:rsid w:val="00604F3F"/>
    <w:rsid w:val="006064F5"/>
    <w:rsid w:val="0061001C"/>
    <w:rsid w:val="0061083E"/>
    <w:rsid w:val="00610CCA"/>
    <w:rsid w:val="00611FDB"/>
    <w:rsid w:val="00612248"/>
    <w:rsid w:val="00613898"/>
    <w:rsid w:val="00613DD8"/>
    <w:rsid w:val="00614461"/>
    <w:rsid w:val="00614779"/>
    <w:rsid w:val="00614796"/>
    <w:rsid w:val="00614C0A"/>
    <w:rsid w:val="006157ED"/>
    <w:rsid w:val="00616931"/>
    <w:rsid w:val="00616D23"/>
    <w:rsid w:val="00616FAB"/>
    <w:rsid w:val="006170A3"/>
    <w:rsid w:val="00617D4E"/>
    <w:rsid w:val="006208B9"/>
    <w:rsid w:val="00620C0F"/>
    <w:rsid w:val="006214F4"/>
    <w:rsid w:val="0062244E"/>
    <w:rsid w:val="00623592"/>
    <w:rsid w:val="00623F50"/>
    <w:rsid w:val="00624811"/>
    <w:rsid w:val="00625306"/>
    <w:rsid w:val="00626DF5"/>
    <w:rsid w:val="006302F3"/>
    <w:rsid w:val="006318F4"/>
    <w:rsid w:val="00634155"/>
    <w:rsid w:val="00634312"/>
    <w:rsid w:val="00635E88"/>
    <w:rsid w:val="00636294"/>
    <w:rsid w:val="006364AD"/>
    <w:rsid w:val="006364CB"/>
    <w:rsid w:val="00636E8A"/>
    <w:rsid w:val="00637305"/>
    <w:rsid w:val="006373A9"/>
    <w:rsid w:val="006407C0"/>
    <w:rsid w:val="006411A5"/>
    <w:rsid w:val="006413AA"/>
    <w:rsid w:val="00641F1D"/>
    <w:rsid w:val="00642BC2"/>
    <w:rsid w:val="00642F00"/>
    <w:rsid w:val="0064384A"/>
    <w:rsid w:val="006446ED"/>
    <w:rsid w:val="006449E2"/>
    <w:rsid w:val="00644B3A"/>
    <w:rsid w:val="00644B4B"/>
    <w:rsid w:val="00646493"/>
    <w:rsid w:val="00647D1B"/>
    <w:rsid w:val="0065063C"/>
    <w:rsid w:val="00650742"/>
    <w:rsid w:val="00651445"/>
    <w:rsid w:val="00651C4C"/>
    <w:rsid w:val="00651CD6"/>
    <w:rsid w:val="00651EA8"/>
    <w:rsid w:val="00651F02"/>
    <w:rsid w:val="00652AA7"/>
    <w:rsid w:val="006533D3"/>
    <w:rsid w:val="00653564"/>
    <w:rsid w:val="006537EF"/>
    <w:rsid w:val="006538F4"/>
    <w:rsid w:val="00654FEE"/>
    <w:rsid w:val="006550AB"/>
    <w:rsid w:val="00655987"/>
    <w:rsid w:val="0065662A"/>
    <w:rsid w:val="00656785"/>
    <w:rsid w:val="006570C3"/>
    <w:rsid w:val="006607B9"/>
    <w:rsid w:val="00660B0A"/>
    <w:rsid w:val="00660F89"/>
    <w:rsid w:val="006612F9"/>
    <w:rsid w:val="00661752"/>
    <w:rsid w:val="00663B4D"/>
    <w:rsid w:val="00663EA3"/>
    <w:rsid w:val="00664E82"/>
    <w:rsid w:val="00665252"/>
    <w:rsid w:val="00667EA7"/>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1B2E"/>
    <w:rsid w:val="0068280D"/>
    <w:rsid w:val="006852F6"/>
    <w:rsid w:val="006857CF"/>
    <w:rsid w:val="0068609A"/>
    <w:rsid w:val="006867C5"/>
    <w:rsid w:val="00686D95"/>
    <w:rsid w:val="00686F5D"/>
    <w:rsid w:val="0069016A"/>
    <w:rsid w:val="00691B8E"/>
    <w:rsid w:val="00692967"/>
    <w:rsid w:val="00692CF5"/>
    <w:rsid w:val="006950D4"/>
    <w:rsid w:val="00695242"/>
    <w:rsid w:val="006958FA"/>
    <w:rsid w:val="006965AD"/>
    <w:rsid w:val="006965F9"/>
    <w:rsid w:val="006966A2"/>
    <w:rsid w:val="00696C9F"/>
    <w:rsid w:val="00697F5A"/>
    <w:rsid w:val="006A0281"/>
    <w:rsid w:val="006A0EF3"/>
    <w:rsid w:val="006A197B"/>
    <w:rsid w:val="006A1B80"/>
    <w:rsid w:val="006A1EFB"/>
    <w:rsid w:val="006A21AC"/>
    <w:rsid w:val="006A2289"/>
    <w:rsid w:val="006A2594"/>
    <w:rsid w:val="006A3D3D"/>
    <w:rsid w:val="006A3D66"/>
    <w:rsid w:val="006A418D"/>
    <w:rsid w:val="006A4E2A"/>
    <w:rsid w:val="006A5E21"/>
    <w:rsid w:val="006A68A9"/>
    <w:rsid w:val="006A6B4C"/>
    <w:rsid w:val="006A6F2B"/>
    <w:rsid w:val="006A760C"/>
    <w:rsid w:val="006B0666"/>
    <w:rsid w:val="006B30D8"/>
    <w:rsid w:val="006B35EB"/>
    <w:rsid w:val="006B3BD3"/>
    <w:rsid w:val="006B44DC"/>
    <w:rsid w:val="006B56C5"/>
    <w:rsid w:val="006B6B37"/>
    <w:rsid w:val="006B7189"/>
    <w:rsid w:val="006B7843"/>
    <w:rsid w:val="006B78E8"/>
    <w:rsid w:val="006B7912"/>
    <w:rsid w:val="006B7C58"/>
    <w:rsid w:val="006B7D86"/>
    <w:rsid w:val="006C014B"/>
    <w:rsid w:val="006C01C9"/>
    <w:rsid w:val="006C0ADD"/>
    <w:rsid w:val="006C0D76"/>
    <w:rsid w:val="006C0DA7"/>
    <w:rsid w:val="006C1411"/>
    <w:rsid w:val="006C1695"/>
    <w:rsid w:val="006C2C26"/>
    <w:rsid w:val="006C39AA"/>
    <w:rsid w:val="006C49CB"/>
    <w:rsid w:val="006C4E05"/>
    <w:rsid w:val="006C6534"/>
    <w:rsid w:val="006D1DFA"/>
    <w:rsid w:val="006D212F"/>
    <w:rsid w:val="006D2C16"/>
    <w:rsid w:val="006D3018"/>
    <w:rsid w:val="006D3815"/>
    <w:rsid w:val="006D3A62"/>
    <w:rsid w:val="006D3FC0"/>
    <w:rsid w:val="006D4BB9"/>
    <w:rsid w:val="006D517F"/>
    <w:rsid w:val="006D52AC"/>
    <w:rsid w:val="006D5363"/>
    <w:rsid w:val="006D6869"/>
    <w:rsid w:val="006D74B2"/>
    <w:rsid w:val="006D76B3"/>
    <w:rsid w:val="006D7DE8"/>
    <w:rsid w:val="006E005E"/>
    <w:rsid w:val="006E05ED"/>
    <w:rsid w:val="006E08BE"/>
    <w:rsid w:val="006E0B80"/>
    <w:rsid w:val="006E19EE"/>
    <w:rsid w:val="006E1A71"/>
    <w:rsid w:val="006E1FA3"/>
    <w:rsid w:val="006E2099"/>
    <w:rsid w:val="006E21E1"/>
    <w:rsid w:val="006E2D6E"/>
    <w:rsid w:val="006E2DA7"/>
    <w:rsid w:val="006E2F57"/>
    <w:rsid w:val="006E3009"/>
    <w:rsid w:val="006E3542"/>
    <w:rsid w:val="006E40B1"/>
    <w:rsid w:val="006E4BFC"/>
    <w:rsid w:val="006E5C5D"/>
    <w:rsid w:val="006E62A7"/>
    <w:rsid w:val="006E67A4"/>
    <w:rsid w:val="006E70A3"/>
    <w:rsid w:val="006E714D"/>
    <w:rsid w:val="006E72E1"/>
    <w:rsid w:val="006E760A"/>
    <w:rsid w:val="006F0042"/>
    <w:rsid w:val="006F1129"/>
    <w:rsid w:val="006F14E8"/>
    <w:rsid w:val="006F2256"/>
    <w:rsid w:val="006F23A3"/>
    <w:rsid w:val="006F451B"/>
    <w:rsid w:val="006F544C"/>
    <w:rsid w:val="006F575E"/>
    <w:rsid w:val="006F5801"/>
    <w:rsid w:val="006F5BE5"/>
    <w:rsid w:val="006F5F25"/>
    <w:rsid w:val="006F62EB"/>
    <w:rsid w:val="006F6985"/>
    <w:rsid w:val="006F7458"/>
    <w:rsid w:val="006F7713"/>
    <w:rsid w:val="006F779F"/>
    <w:rsid w:val="006F7A0C"/>
    <w:rsid w:val="006F7C82"/>
    <w:rsid w:val="007006D3"/>
    <w:rsid w:val="00700C41"/>
    <w:rsid w:val="00701339"/>
    <w:rsid w:val="00701A53"/>
    <w:rsid w:val="007022EC"/>
    <w:rsid w:val="00702507"/>
    <w:rsid w:val="00702E34"/>
    <w:rsid w:val="00703A51"/>
    <w:rsid w:val="00704187"/>
    <w:rsid w:val="00704C0C"/>
    <w:rsid w:val="00706015"/>
    <w:rsid w:val="007061F3"/>
    <w:rsid w:val="0070764D"/>
    <w:rsid w:val="00707AE5"/>
    <w:rsid w:val="00711315"/>
    <w:rsid w:val="00711CB5"/>
    <w:rsid w:val="00711FEC"/>
    <w:rsid w:val="0071404C"/>
    <w:rsid w:val="00714693"/>
    <w:rsid w:val="007148D9"/>
    <w:rsid w:val="0071637E"/>
    <w:rsid w:val="00716430"/>
    <w:rsid w:val="0071760B"/>
    <w:rsid w:val="00717639"/>
    <w:rsid w:val="00717F8C"/>
    <w:rsid w:val="00720449"/>
    <w:rsid w:val="00721229"/>
    <w:rsid w:val="00721561"/>
    <w:rsid w:val="007220A2"/>
    <w:rsid w:val="0072299D"/>
    <w:rsid w:val="0072383C"/>
    <w:rsid w:val="00726B71"/>
    <w:rsid w:val="007300A2"/>
    <w:rsid w:val="007304A8"/>
    <w:rsid w:val="007310AE"/>
    <w:rsid w:val="007318FC"/>
    <w:rsid w:val="007330F6"/>
    <w:rsid w:val="00733F64"/>
    <w:rsid w:val="0073422B"/>
    <w:rsid w:val="00734CEC"/>
    <w:rsid w:val="00734DF7"/>
    <w:rsid w:val="007369E2"/>
    <w:rsid w:val="00736FA9"/>
    <w:rsid w:val="0073702F"/>
    <w:rsid w:val="0074149C"/>
    <w:rsid w:val="00743069"/>
    <w:rsid w:val="00743161"/>
    <w:rsid w:val="00743CDA"/>
    <w:rsid w:val="00744571"/>
    <w:rsid w:val="00744CCC"/>
    <w:rsid w:val="00744F91"/>
    <w:rsid w:val="007455E1"/>
    <w:rsid w:val="0074636E"/>
    <w:rsid w:val="00746B24"/>
    <w:rsid w:val="00747542"/>
    <w:rsid w:val="00747B9A"/>
    <w:rsid w:val="00747C60"/>
    <w:rsid w:val="00750432"/>
    <w:rsid w:val="00750FBC"/>
    <w:rsid w:val="00751312"/>
    <w:rsid w:val="00751384"/>
    <w:rsid w:val="007541E6"/>
    <w:rsid w:val="00755266"/>
    <w:rsid w:val="00755808"/>
    <w:rsid w:val="00755A85"/>
    <w:rsid w:val="00756ACA"/>
    <w:rsid w:val="00756F65"/>
    <w:rsid w:val="0075734A"/>
    <w:rsid w:val="007601FA"/>
    <w:rsid w:val="007606CB"/>
    <w:rsid w:val="00761EC0"/>
    <w:rsid w:val="00763058"/>
    <w:rsid w:val="00763644"/>
    <w:rsid w:val="00763F8A"/>
    <w:rsid w:val="00764596"/>
    <w:rsid w:val="00764D89"/>
    <w:rsid w:val="007653A3"/>
    <w:rsid w:val="0076571E"/>
    <w:rsid w:val="00765BF4"/>
    <w:rsid w:val="00766985"/>
    <w:rsid w:val="007669E4"/>
    <w:rsid w:val="00771EFF"/>
    <w:rsid w:val="0077212B"/>
    <w:rsid w:val="007724A4"/>
    <w:rsid w:val="007730A7"/>
    <w:rsid w:val="0077323B"/>
    <w:rsid w:val="00774FB5"/>
    <w:rsid w:val="00775B04"/>
    <w:rsid w:val="00775D06"/>
    <w:rsid w:val="00776322"/>
    <w:rsid w:val="00776347"/>
    <w:rsid w:val="00776EF1"/>
    <w:rsid w:val="007779DC"/>
    <w:rsid w:val="00777BAE"/>
    <w:rsid w:val="00780286"/>
    <w:rsid w:val="00780FE9"/>
    <w:rsid w:val="00781BC1"/>
    <w:rsid w:val="0078325B"/>
    <w:rsid w:val="0078331A"/>
    <w:rsid w:val="0078506E"/>
    <w:rsid w:val="00786289"/>
    <w:rsid w:val="00786C06"/>
    <w:rsid w:val="0078774B"/>
    <w:rsid w:val="00787972"/>
    <w:rsid w:val="00787993"/>
    <w:rsid w:val="007907DD"/>
    <w:rsid w:val="00790875"/>
    <w:rsid w:val="00790D8C"/>
    <w:rsid w:val="0079119B"/>
    <w:rsid w:val="00791E32"/>
    <w:rsid w:val="00792DD0"/>
    <w:rsid w:val="00793450"/>
    <w:rsid w:val="0079379B"/>
    <w:rsid w:val="007939B4"/>
    <w:rsid w:val="00794A63"/>
    <w:rsid w:val="00795AE0"/>
    <w:rsid w:val="00795F48"/>
    <w:rsid w:val="007970EE"/>
    <w:rsid w:val="00797DD9"/>
    <w:rsid w:val="00797FB6"/>
    <w:rsid w:val="007A1D4B"/>
    <w:rsid w:val="007A42B5"/>
    <w:rsid w:val="007A47A2"/>
    <w:rsid w:val="007A4B45"/>
    <w:rsid w:val="007A6667"/>
    <w:rsid w:val="007A6751"/>
    <w:rsid w:val="007A6CD0"/>
    <w:rsid w:val="007A7D2D"/>
    <w:rsid w:val="007B05DD"/>
    <w:rsid w:val="007B0D22"/>
    <w:rsid w:val="007B0FFE"/>
    <w:rsid w:val="007B1568"/>
    <w:rsid w:val="007B1BC4"/>
    <w:rsid w:val="007B2BCF"/>
    <w:rsid w:val="007B2E71"/>
    <w:rsid w:val="007B3F06"/>
    <w:rsid w:val="007B447B"/>
    <w:rsid w:val="007B5AE2"/>
    <w:rsid w:val="007B6C07"/>
    <w:rsid w:val="007B7442"/>
    <w:rsid w:val="007B77CB"/>
    <w:rsid w:val="007C0BD4"/>
    <w:rsid w:val="007C0DF6"/>
    <w:rsid w:val="007C124D"/>
    <w:rsid w:val="007C1B1A"/>
    <w:rsid w:val="007C2227"/>
    <w:rsid w:val="007C25F0"/>
    <w:rsid w:val="007C3133"/>
    <w:rsid w:val="007C365A"/>
    <w:rsid w:val="007C3D3F"/>
    <w:rsid w:val="007C3F5C"/>
    <w:rsid w:val="007C7740"/>
    <w:rsid w:val="007C7884"/>
    <w:rsid w:val="007C7941"/>
    <w:rsid w:val="007D011B"/>
    <w:rsid w:val="007D0644"/>
    <w:rsid w:val="007D2116"/>
    <w:rsid w:val="007D2829"/>
    <w:rsid w:val="007D38D4"/>
    <w:rsid w:val="007D3B6D"/>
    <w:rsid w:val="007D439E"/>
    <w:rsid w:val="007D46AE"/>
    <w:rsid w:val="007D472D"/>
    <w:rsid w:val="007D4A3A"/>
    <w:rsid w:val="007D5C9E"/>
    <w:rsid w:val="007D6548"/>
    <w:rsid w:val="007D68AA"/>
    <w:rsid w:val="007D711F"/>
    <w:rsid w:val="007D73E6"/>
    <w:rsid w:val="007D74FD"/>
    <w:rsid w:val="007D75B0"/>
    <w:rsid w:val="007D7668"/>
    <w:rsid w:val="007E083F"/>
    <w:rsid w:val="007E0C33"/>
    <w:rsid w:val="007E1FDD"/>
    <w:rsid w:val="007E26FE"/>
    <w:rsid w:val="007E3C85"/>
    <w:rsid w:val="007E42F2"/>
    <w:rsid w:val="007E47FA"/>
    <w:rsid w:val="007E5496"/>
    <w:rsid w:val="007E5592"/>
    <w:rsid w:val="007E619A"/>
    <w:rsid w:val="007E670C"/>
    <w:rsid w:val="007E6968"/>
    <w:rsid w:val="007E6DED"/>
    <w:rsid w:val="007E7658"/>
    <w:rsid w:val="007F0257"/>
    <w:rsid w:val="007F0374"/>
    <w:rsid w:val="007F03F0"/>
    <w:rsid w:val="007F05F6"/>
    <w:rsid w:val="007F2F7A"/>
    <w:rsid w:val="007F3395"/>
    <w:rsid w:val="007F43A3"/>
    <w:rsid w:val="007F52F3"/>
    <w:rsid w:val="007F53DC"/>
    <w:rsid w:val="007F68AF"/>
    <w:rsid w:val="007F69D6"/>
    <w:rsid w:val="007F6C48"/>
    <w:rsid w:val="007F6D56"/>
    <w:rsid w:val="007F7478"/>
    <w:rsid w:val="007F7809"/>
    <w:rsid w:val="00800AE8"/>
    <w:rsid w:val="00800B3F"/>
    <w:rsid w:val="00800E5E"/>
    <w:rsid w:val="00801511"/>
    <w:rsid w:val="0080221F"/>
    <w:rsid w:val="00803187"/>
    <w:rsid w:val="00803630"/>
    <w:rsid w:val="00804A65"/>
    <w:rsid w:val="00805B2A"/>
    <w:rsid w:val="00806402"/>
    <w:rsid w:val="00807198"/>
    <w:rsid w:val="008071F9"/>
    <w:rsid w:val="00807967"/>
    <w:rsid w:val="00807C09"/>
    <w:rsid w:val="0081005D"/>
    <w:rsid w:val="00810F17"/>
    <w:rsid w:val="00811A56"/>
    <w:rsid w:val="008123DF"/>
    <w:rsid w:val="0081270C"/>
    <w:rsid w:val="00813194"/>
    <w:rsid w:val="00813DBB"/>
    <w:rsid w:val="00814E59"/>
    <w:rsid w:val="00814F91"/>
    <w:rsid w:val="00815631"/>
    <w:rsid w:val="00816159"/>
    <w:rsid w:val="0081624C"/>
    <w:rsid w:val="008165C2"/>
    <w:rsid w:val="00816789"/>
    <w:rsid w:val="00816BF5"/>
    <w:rsid w:val="0081729A"/>
    <w:rsid w:val="008173D2"/>
    <w:rsid w:val="0082076B"/>
    <w:rsid w:val="0082090B"/>
    <w:rsid w:val="00820AD4"/>
    <w:rsid w:val="00820DBD"/>
    <w:rsid w:val="00820F30"/>
    <w:rsid w:val="00821594"/>
    <w:rsid w:val="0082177C"/>
    <w:rsid w:val="00821E42"/>
    <w:rsid w:val="00822159"/>
    <w:rsid w:val="0082264B"/>
    <w:rsid w:val="00822DD3"/>
    <w:rsid w:val="0082314B"/>
    <w:rsid w:val="0082372B"/>
    <w:rsid w:val="00824261"/>
    <w:rsid w:val="00824753"/>
    <w:rsid w:val="00826756"/>
    <w:rsid w:val="00826B79"/>
    <w:rsid w:val="00826DF2"/>
    <w:rsid w:val="008270D1"/>
    <w:rsid w:val="008278BF"/>
    <w:rsid w:val="00827C5F"/>
    <w:rsid w:val="0083153B"/>
    <w:rsid w:val="00832205"/>
    <w:rsid w:val="00834504"/>
    <w:rsid w:val="00834837"/>
    <w:rsid w:val="00834E38"/>
    <w:rsid w:val="008350D3"/>
    <w:rsid w:val="0083587B"/>
    <w:rsid w:val="00840627"/>
    <w:rsid w:val="00840D18"/>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197"/>
    <w:rsid w:val="0085470E"/>
    <w:rsid w:val="00854D43"/>
    <w:rsid w:val="00855360"/>
    <w:rsid w:val="0085538B"/>
    <w:rsid w:val="00856578"/>
    <w:rsid w:val="00856DD4"/>
    <w:rsid w:val="00856DDC"/>
    <w:rsid w:val="00856F75"/>
    <w:rsid w:val="00857031"/>
    <w:rsid w:val="0086034B"/>
    <w:rsid w:val="00860563"/>
    <w:rsid w:val="008619A4"/>
    <w:rsid w:val="008622CF"/>
    <w:rsid w:val="00862B00"/>
    <w:rsid w:val="00863321"/>
    <w:rsid w:val="0086338F"/>
    <w:rsid w:val="00864159"/>
    <w:rsid w:val="00864CC1"/>
    <w:rsid w:val="00864CCF"/>
    <w:rsid w:val="0086528B"/>
    <w:rsid w:val="00866144"/>
    <w:rsid w:val="0087102F"/>
    <w:rsid w:val="00872684"/>
    <w:rsid w:val="008726D0"/>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5586"/>
    <w:rsid w:val="00885C64"/>
    <w:rsid w:val="008862B3"/>
    <w:rsid w:val="00887372"/>
    <w:rsid w:val="00891C78"/>
    <w:rsid w:val="0089285F"/>
    <w:rsid w:val="008932B5"/>
    <w:rsid w:val="00893716"/>
    <w:rsid w:val="00897C0F"/>
    <w:rsid w:val="00897D29"/>
    <w:rsid w:val="00897DA7"/>
    <w:rsid w:val="008A215E"/>
    <w:rsid w:val="008A297C"/>
    <w:rsid w:val="008A3965"/>
    <w:rsid w:val="008A3F44"/>
    <w:rsid w:val="008A437A"/>
    <w:rsid w:val="008A46C0"/>
    <w:rsid w:val="008A4F36"/>
    <w:rsid w:val="008A5284"/>
    <w:rsid w:val="008A5464"/>
    <w:rsid w:val="008A6134"/>
    <w:rsid w:val="008A66B6"/>
    <w:rsid w:val="008A6BDB"/>
    <w:rsid w:val="008A7548"/>
    <w:rsid w:val="008A771F"/>
    <w:rsid w:val="008A7B91"/>
    <w:rsid w:val="008A7C7E"/>
    <w:rsid w:val="008A7E0C"/>
    <w:rsid w:val="008B05CF"/>
    <w:rsid w:val="008B1594"/>
    <w:rsid w:val="008B1D5E"/>
    <w:rsid w:val="008B1F5A"/>
    <w:rsid w:val="008B342E"/>
    <w:rsid w:val="008B4F91"/>
    <w:rsid w:val="008B53A4"/>
    <w:rsid w:val="008B5649"/>
    <w:rsid w:val="008B5D72"/>
    <w:rsid w:val="008B657B"/>
    <w:rsid w:val="008B7952"/>
    <w:rsid w:val="008B7ECB"/>
    <w:rsid w:val="008C1404"/>
    <w:rsid w:val="008C29F8"/>
    <w:rsid w:val="008C2BAC"/>
    <w:rsid w:val="008C2DB0"/>
    <w:rsid w:val="008C433C"/>
    <w:rsid w:val="008C525A"/>
    <w:rsid w:val="008C5464"/>
    <w:rsid w:val="008C6338"/>
    <w:rsid w:val="008C63EE"/>
    <w:rsid w:val="008C7773"/>
    <w:rsid w:val="008C79EE"/>
    <w:rsid w:val="008C7EC6"/>
    <w:rsid w:val="008D0396"/>
    <w:rsid w:val="008D043E"/>
    <w:rsid w:val="008D2074"/>
    <w:rsid w:val="008D3E7B"/>
    <w:rsid w:val="008D3EB3"/>
    <w:rsid w:val="008D48ED"/>
    <w:rsid w:val="008D4CCE"/>
    <w:rsid w:val="008D58F0"/>
    <w:rsid w:val="008D62AE"/>
    <w:rsid w:val="008D6C37"/>
    <w:rsid w:val="008D7235"/>
    <w:rsid w:val="008E05E3"/>
    <w:rsid w:val="008E1F7C"/>
    <w:rsid w:val="008E29DA"/>
    <w:rsid w:val="008E3BB8"/>
    <w:rsid w:val="008E3D6D"/>
    <w:rsid w:val="008E4CFD"/>
    <w:rsid w:val="008E56B1"/>
    <w:rsid w:val="008E5AAB"/>
    <w:rsid w:val="008E6C67"/>
    <w:rsid w:val="008E74C9"/>
    <w:rsid w:val="008E7B33"/>
    <w:rsid w:val="008F1C6A"/>
    <w:rsid w:val="008F201C"/>
    <w:rsid w:val="008F45D0"/>
    <w:rsid w:val="008F499E"/>
    <w:rsid w:val="008F5734"/>
    <w:rsid w:val="008F5C91"/>
    <w:rsid w:val="008F6489"/>
    <w:rsid w:val="008F6D16"/>
    <w:rsid w:val="008F6DF7"/>
    <w:rsid w:val="00900D8B"/>
    <w:rsid w:val="00900DB5"/>
    <w:rsid w:val="00901017"/>
    <w:rsid w:val="00901623"/>
    <w:rsid w:val="00901685"/>
    <w:rsid w:val="00902D9C"/>
    <w:rsid w:val="00902DDD"/>
    <w:rsid w:val="00903266"/>
    <w:rsid w:val="00903ED0"/>
    <w:rsid w:val="00905EAA"/>
    <w:rsid w:val="00906620"/>
    <w:rsid w:val="009072A6"/>
    <w:rsid w:val="009074FA"/>
    <w:rsid w:val="00907D32"/>
    <w:rsid w:val="009100AB"/>
    <w:rsid w:val="00910D0E"/>
    <w:rsid w:val="009117E6"/>
    <w:rsid w:val="00911EFF"/>
    <w:rsid w:val="00912D09"/>
    <w:rsid w:val="00912F34"/>
    <w:rsid w:val="00913036"/>
    <w:rsid w:val="0091318F"/>
    <w:rsid w:val="00913FC0"/>
    <w:rsid w:val="0091431A"/>
    <w:rsid w:val="00914344"/>
    <w:rsid w:val="00914C33"/>
    <w:rsid w:val="00914D32"/>
    <w:rsid w:val="00914D6E"/>
    <w:rsid w:val="00915B89"/>
    <w:rsid w:val="00915DE3"/>
    <w:rsid w:val="0091686F"/>
    <w:rsid w:val="00916F92"/>
    <w:rsid w:val="00916FAE"/>
    <w:rsid w:val="00916FEE"/>
    <w:rsid w:val="00917AC3"/>
    <w:rsid w:val="0092077F"/>
    <w:rsid w:val="00920AEF"/>
    <w:rsid w:val="0092205A"/>
    <w:rsid w:val="00923C18"/>
    <w:rsid w:val="0092568E"/>
    <w:rsid w:val="009257CF"/>
    <w:rsid w:val="00927F98"/>
    <w:rsid w:val="00930143"/>
    <w:rsid w:val="00930361"/>
    <w:rsid w:val="00930532"/>
    <w:rsid w:val="00931C21"/>
    <w:rsid w:val="00931D16"/>
    <w:rsid w:val="00932232"/>
    <w:rsid w:val="00933897"/>
    <w:rsid w:val="0093408C"/>
    <w:rsid w:val="00934C7C"/>
    <w:rsid w:val="00934CD0"/>
    <w:rsid w:val="0093565E"/>
    <w:rsid w:val="00935807"/>
    <w:rsid w:val="00935A2A"/>
    <w:rsid w:val="00936C7B"/>
    <w:rsid w:val="00936DD9"/>
    <w:rsid w:val="009373AB"/>
    <w:rsid w:val="0093782A"/>
    <w:rsid w:val="00937FB5"/>
    <w:rsid w:val="00941203"/>
    <w:rsid w:val="009416A5"/>
    <w:rsid w:val="009416FD"/>
    <w:rsid w:val="009421A4"/>
    <w:rsid w:val="00942552"/>
    <w:rsid w:val="009429B2"/>
    <w:rsid w:val="00943054"/>
    <w:rsid w:val="00943C57"/>
    <w:rsid w:val="00944242"/>
    <w:rsid w:val="0094452B"/>
    <w:rsid w:val="009448D9"/>
    <w:rsid w:val="00944FF5"/>
    <w:rsid w:val="0094534A"/>
    <w:rsid w:val="00945B69"/>
    <w:rsid w:val="00945FED"/>
    <w:rsid w:val="00947247"/>
    <w:rsid w:val="00947439"/>
    <w:rsid w:val="00947F03"/>
    <w:rsid w:val="0095149E"/>
    <w:rsid w:val="00952245"/>
    <w:rsid w:val="00952FDB"/>
    <w:rsid w:val="009536DC"/>
    <w:rsid w:val="00955043"/>
    <w:rsid w:val="00955C72"/>
    <w:rsid w:val="0095678F"/>
    <w:rsid w:val="00957863"/>
    <w:rsid w:val="00957D1C"/>
    <w:rsid w:val="00960637"/>
    <w:rsid w:val="00961EA3"/>
    <w:rsid w:val="00962186"/>
    <w:rsid w:val="00962D2F"/>
    <w:rsid w:val="00963057"/>
    <w:rsid w:val="00963D6F"/>
    <w:rsid w:val="00964A07"/>
    <w:rsid w:val="0096650E"/>
    <w:rsid w:val="009708DE"/>
    <w:rsid w:val="00970C8C"/>
    <w:rsid w:val="009715D7"/>
    <w:rsid w:val="009717E2"/>
    <w:rsid w:val="00971CE1"/>
    <w:rsid w:val="009726B7"/>
    <w:rsid w:val="009728E3"/>
    <w:rsid w:val="00972949"/>
    <w:rsid w:val="009730C8"/>
    <w:rsid w:val="00973621"/>
    <w:rsid w:val="00974ADD"/>
    <w:rsid w:val="00974F02"/>
    <w:rsid w:val="00975823"/>
    <w:rsid w:val="00975C10"/>
    <w:rsid w:val="00976B96"/>
    <w:rsid w:val="00977BC3"/>
    <w:rsid w:val="00980047"/>
    <w:rsid w:val="00981496"/>
    <w:rsid w:val="00983207"/>
    <w:rsid w:val="00983A94"/>
    <w:rsid w:val="00983CC4"/>
    <w:rsid w:val="0098527C"/>
    <w:rsid w:val="009852BA"/>
    <w:rsid w:val="0098543A"/>
    <w:rsid w:val="00985499"/>
    <w:rsid w:val="00985E39"/>
    <w:rsid w:val="00987467"/>
    <w:rsid w:val="0098798C"/>
    <w:rsid w:val="009905D3"/>
    <w:rsid w:val="00990B8E"/>
    <w:rsid w:val="009922D4"/>
    <w:rsid w:val="009949A8"/>
    <w:rsid w:val="00994B9D"/>
    <w:rsid w:val="0099507A"/>
    <w:rsid w:val="0099573F"/>
    <w:rsid w:val="00995AA1"/>
    <w:rsid w:val="00996EF1"/>
    <w:rsid w:val="00996FD1"/>
    <w:rsid w:val="00997A06"/>
    <w:rsid w:val="00997C30"/>
    <w:rsid w:val="00997CB6"/>
    <w:rsid w:val="00997E51"/>
    <w:rsid w:val="009A026E"/>
    <w:rsid w:val="009A057F"/>
    <w:rsid w:val="009A0EF3"/>
    <w:rsid w:val="009A2012"/>
    <w:rsid w:val="009A31D5"/>
    <w:rsid w:val="009A4733"/>
    <w:rsid w:val="009A4F9C"/>
    <w:rsid w:val="009A7227"/>
    <w:rsid w:val="009A74FC"/>
    <w:rsid w:val="009B0525"/>
    <w:rsid w:val="009B31B5"/>
    <w:rsid w:val="009B35E5"/>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C777A"/>
    <w:rsid w:val="009D1018"/>
    <w:rsid w:val="009D1DAE"/>
    <w:rsid w:val="009D2265"/>
    <w:rsid w:val="009D24B2"/>
    <w:rsid w:val="009D27EC"/>
    <w:rsid w:val="009D36D4"/>
    <w:rsid w:val="009D3790"/>
    <w:rsid w:val="009D3898"/>
    <w:rsid w:val="009D3B6F"/>
    <w:rsid w:val="009D46BC"/>
    <w:rsid w:val="009D541C"/>
    <w:rsid w:val="009D5828"/>
    <w:rsid w:val="009D5FBF"/>
    <w:rsid w:val="009D686D"/>
    <w:rsid w:val="009D73C2"/>
    <w:rsid w:val="009D73D9"/>
    <w:rsid w:val="009E0209"/>
    <w:rsid w:val="009E1933"/>
    <w:rsid w:val="009E1C7A"/>
    <w:rsid w:val="009E4692"/>
    <w:rsid w:val="009E614B"/>
    <w:rsid w:val="009E6B4A"/>
    <w:rsid w:val="009E6B5D"/>
    <w:rsid w:val="009E72CB"/>
    <w:rsid w:val="009E7795"/>
    <w:rsid w:val="009E7E19"/>
    <w:rsid w:val="009F0DF2"/>
    <w:rsid w:val="009F0E56"/>
    <w:rsid w:val="009F202D"/>
    <w:rsid w:val="009F2BFB"/>
    <w:rsid w:val="009F2DA1"/>
    <w:rsid w:val="009F3B33"/>
    <w:rsid w:val="009F42EB"/>
    <w:rsid w:val="009F46A3"/>
    <w:rsid w:val="009F5A2C"/>
    <w:rsid w:val="009F6444"/>
    <w:rsid w:val="009F6CAA"/>
    <w:rsid w:val="009F752A"/>
    <w:rsid w:val="009F7A07"/>
    <w:rsid w:val="00A0007C"/>
    <w:rsid w:val="00A00A9E"/>
    <w:rsid w:val="00A00EDC"/>
    <w:rsid w:val="00A01F22"/>
    <w:rsid w:val="00A01F5A"/>
    <w:rsid w:val="00A021AA"/>
    <w:rsid w:val="00A02920"/>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33F"/>
    <w:rsid w:val="00A20900"/>
    <w:rsid w:val="00A20FED"/>
    <w:rsid w:val="00A21923"/>
    <w:rsid w:val="00A22587"/>
    <w:rsid w:val="00A22DDD"/>
    <w:rsid w:val="00A23066"/>
    <w:rsid w:val="00A231C2"/>
    <w:rsid w:val="00A23325"/>
    <w:rsid w:val="00A23507"/>
    <w:rsid w:val="00A24265"/>
    <w:rsid w:val="00A247B2"/>
    <w:rsid w:val="00A24A4C"/>
    <w:rsid w:val="00A24DA5"/>
    <w:rsid w:val="00A24DEE"/>
    <w:rsid w:val="00A2580A"/>
    <w:rsid w:val="00A25B0B"/>
    <w:rsid w:val="00A2647C"/>
    <w:rsid w:val="00A269F4"/>
    <w:rsid w:val="00A30682"/>
    <w:rsid w:val="00A307B8"/>
    <w:rsid w:val="00A312E1"/>
    <w:rsid w:val="00A3148C"/>
    <w:rsid w:val="00A32022"/>
    <w:rsid w:val="00A3231E"/>
    <w:rsid w:val="00A32588"/>
    <w:rsid w:val="00A32F79"/>
    <w:rsid w:val="00A32FA0"/>
    <w:rsid w:val="00A33681"/>
    <w:rsid w:val="00A33E87"/>
    <w:rsid w:val="00A34A2C"/>
    <w:rsid w:val="00A35E94"/>
    <w:rsid w:val="00A35FB7"/>
    <w:rsid w:val="00A36140"/>
    <w:rsid w:val="00A371BF"/>
    <w:rsid w:val="00A40013"/>
    <w:rsid w:val="00A406B4"/>
    <w:rsid w:val="00A40BA8"/>
    <w:rsid w:val="00A43E33"/>
    <w:rsid w:val="00A44A98"/>
    <w:rsid w:val="00A452DF"/>
    <w:rsid w:val="00A45D1D"/>
    <w:rsid w:val="00A464B9"/>
    <w:rsid w:val="00A46B18"/>
    <w:rsid w:val="00A4739C"/>
    <w:rsid w:val="00A4743F"/>
    <w:rsid w:val="00A50C8F"/>
    <w:rsid w:val="00A51230"/>
    <w:rsid w:val="00A5134D"/>
    <w:rsid w:val="00A517CC"/>
    <w:rsid w:val="00A517DF"/>
    <w:rsid w:val="00A51E27"/>
    <w:rsid w:val="00A51F3E"/>
    <w:rsid w:val="00A52804"/>
    <w:rsid w:val="00A53C3E"/>
    <w:rsid w:val="00A53DDC"/>
    <w:rsid w:val="00A542AB"/>
    <w:rsid w:val="00A55498"/>
    <w:rsid w:val="00A5615B"/>
    <w:rsid w:val="00A56512"/>
    <w:rsid w:val="00A56B00"/>
    <w:rsid w:val="00A57258"/>
    <w:rsid w:val="00A57779"/>
    <w:rsid w:val="00A57E7D"/>
    <w:rsid w:val="00A60A6B"/>
    <w:rsid w:val="00A60BBD"/>
    <w:rsid w:val="00A60EC1"/>
    <w:rsid w:val="00A61ADD"/>
    <w:rsid w:val="00A6358D"/>
    <w:rsid w:val="00A655A5"/>
    <w:rsid w:val="00A65DFC"/>
    <w:rsid w:val="00A66E35"/>
    <w:rsid w:val="00A66E66"/>
    <w:rsid w:val="00A67434"/>
    <w:rsid w:val="00A67E00"/>
    <w:rsid w:val="00A67EAB"/>
    <w:rsid w:val="00A70107"/>
    <w:rsid w:val="00A72353"/>
    <w:rsid w:val="00A73F42"/>
    <w:rsid w:val="00A76397"/>
    <w:rsid w:val="00A76C55"/>
    <w:rsid w:val="00A76D2E"/>
    <w:rsid w:val="00A76F19"/>
    <w:rsid w:val="00A8019D"/>
    <w:rsid w:val="00A80201"/>
    <w:rsid w:val="00A80628"/>
    <w:rsid w:val="00A806E4"/>
    <w:rsid w:val="00A808A9"/>
    <w:rsid w:val="00A81CD2"/>
    <w:rsid w:val="00A8288C"/>
    <w:rsid w:val="00A8382C"/>
    <w:rsid w:val="00A840F7"/>
    <w:rsid w:val="00A84575"/>
    <w:rsid w:val="00A8473C"/>
    <w:rsid w:val="00A855A2"/>
    <w:rsid w:val="00A87CDC"/>
    <w:rsid w:val="00A9087A"/>
    <w:rsid w:val="00A916AA"/>
    <w:rsid w:val="00A91DDE"/>
    <w:rsid w:val="00A91EAE"/>
    <w:rsid w:val="00A92230"/>
    <w:rsid w:val="00A92B4F"/>
    <w:rsid w:val="00A92EA2"/>
    <w:rsid w:val="00A9349F"/>
    <w:rsid w:val="00A93A69"/>
    <w:rsid w:val="00A95D5C"/>
    <w:rsid w:val="00A97049"/>
    <w:rsid w:val="00A9744B"/>
    <w:rsid w:val="00AA031D"/>
    <w:rsid w:val="00AA0D77"/>
    <w:rsid w:val="00AA0F93"/>
    <w:rsid w:val="00AA1210"/>
    <w:rsid w:val="00AA1A25"/>
    <w:rsid w:val="00AA2737"/>
    <w:rsid w:val="00AA2959"/>
    <w:rsid w:val="00AA2F65"/>
    <w:rsid w:val="00AA36B0"/>
    <w:rsid w:val="00AA4279"/>
    <w:rsid w:val="00AA4517"/>
    <w:rsid w:val="00AA4A02"/>
    <w:rsid w:val="00AA4DDB"/>
    <w:rsid w:val="00AA512E"/>
    <w:rsid w:val="00AA578D"/>
    <w:rsid w:val="00AA5802"/>
    <w:rsid w:val="00AA624F"/>
    <w:rsid w:val="00AA633E"/>
    <w:rsid w:val="00AA6478"/>
    <w:rsid w:val="00AA6B29"/>
    <w:rsid w:val="00AA73F4"/>
    <w:rsid w:val="00AA7E24"/>
    <w:rsid w:val="00AB0327"/>
    <w:rsid w:val="00AB05DA"/>
    <w:rsid w:val="00AB08D2"/>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5475"/>
    <w:rsid w:val="00AC5C7C"/>
    <w:rsid w:val="00AC6917"/>
    <w:rsid w:val="00AC6D83"/>
    <w:rsid w:val="00AC7364"/>
    <w:rsid w:val="00AC741F"/>
    <w:rsid w:val="00AD07E6"/>
    <w:rsid w:val="00AD0ABB"/>
    <w:rsid w:val="00AD25CC"/>
    <w:rsid w:val="00AD2787"/>
    <w:rsid w:val="00AD294E"/>
    <w:rsid w:val="00AD3082"/>
    <w:rsid w:val="00AD3984"/>
    <w:rsid w:val="00AD45F0"/>
    <w:rsid w:val="00AD4AC4"/>
    <w:rsid w:val="00AD60EE"/>
    <w:rsid w:val="00AD7112"/>
    <w:rsid w:val="00AE22CA"/>
    <w:rsid w:val="00AE38E8"/>
    <w:rsid w:val="00AE3A57"/>
    <w:rsid w:val="00AE45CF"/>
    <w:rsid w:val="00AE493B"/>
    <w:rsid w:val="00AE7DBB"/>
    <w:rsid w:val="00AF005C"/>
    <w:rsid w:val="00AF144E"/>
    <w:rsid w:val="00AF2242"/>
    <w:rsid w:val="00AF33E3"/>
    <w:rsid w:val="00AF4B98"/>
    <w:rsid w:val="00AF5DD9"/>
    <w:rsid w:val="00B00642"/>
    <w:rsid w:val="00B00877"/>
    <w:rsid w:val="00B00972"/>
    <w:rsid w:val="00B00CEC"/>
    <w:rsid w:val="00B0325E"/>
    <w:rsid w:val="00B03382"/>
    <w:rsid w:val="00B03BA9"/>
    <w:rsid w:val="00B03D0D"/>
    <w:rsid w:val="00B0411A"/>
    <w:rsid w:val="00B04269"/>
    <w:rsid w:val="00B043B6"/>
    <w:rsid w:val="00B04ADB"/>
    <w:rsid w:val="00B04B48"/>
    <w:rsid w:val="00B07256"/>
    <w:rsid w:val="00B072A0"/>
    <w:rsid w:val="00B078AC"/>
    <w:rsid w:val="00B07CDB"/>
    <w:rsid w:val="00B10167"/>
    <w:rsid w:val="00B1057B"/>
    <w:rsid w:val="00B11012"/>
    <w:rsid w:val="00B113FB"/>
    <w:rsid w:val="00B12182"/>
    <w:rsid w:val="00B13528"/>
    <w:rsid w:val="00B141A4"/>
    <w:rsid w:val="00B14896"/>
    <w:rsid w:val="00B150BF"/>
    <w:rsid w:val="00B157B7"/>
    <w:rsid w:val="00B17CEE"/>
    <w:rsid w:val="00B17E22"/>
    <w:rsid w:val="00B2010D"/>
    <w:rsid w:val="00B2035A"/>
    <w:rsid w:val="00B20CD6"/>
    <w:rsid w:val="00B214C0"/>
    <w:rsid w:val="00B216E2"/>
    <w:rsid w:val="00B218A6"/>
    <w:rsid w:val="00B22212"/>
    <w:rsid w:val="00B226E3"/>
    <w:rsid w:val="00B230DF"/>
    <w:rsid w:val="00B23163"/>
    <w:rsid w:val="00B23948"/>
    <w:rsid w:val="00B23A4A"/>
    <w:rsid w:val="00B23D78"/>
    <w:rsid w:val="00B24421"/>
    <w:rsid w:val="00B249E9"/>
    <w:rsid w:val="00B24A0D"/>
    <w:rsid w:val="00B262DE"/>
    <w:rsid w:val="00B26947"/>
    <w:rsid w:val="00B26A9F"/>
    <w:rsid w:val="00B26B00"/>
    <w:rsid w:val="00B270F4"/>
    <w:rsid w:val="00B27EEF"/>
    <w:rsid w:val="00B317A1"/>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3DC7"/>
    <w:rsid w:val="00B448DE"/>
    <w:rsid w:val="00B44B0D"/>
    <w:rsid w:val="00B45354"/>
    <w:rsid w:val="00B456DA"/>
    <w:rsid w:val="00B478E8"/>
    <w:rsid w:val="00B50237"/>
    <w:rsid w:val="00B50307"/>
    <w:rsid w:val="00B50AEF"/>
    <w:rsid w:val="00B51E99"/>
    <w:rsid w:val="00B52217"/>
    <w:rsid w:val="00B52B9F"/>
    <w:rsid w:val="00B52DFF"/>
    <w:rsid w:val="00B532B2"/>
    <w:rsid w:val="00B53B1E"/>
    <w:rsid w:val="00B53D77"/>
    <w:rsid w:val="00B54066"/>
    <w:rsid w:val="00B54B46"/>
    <w:rsid w:val="00B55CE5"/>
    <w:rsid w:val="00B55EE6"/>
    <w:rsid w:val="00B56718"/>
    <w:rsid w:val="00B577A9"/>
    <w:rsid w:val="00B57BF5"/>
    <w:rsid w:val="00B57CD8"/>
    <w:rsid w:val="00B60640"/>
    <w:rsid w:val="00B60C52"/>
    <w:rsid w:val="00B6140D"/>
    <w:rsid w:val="00B6154C"/>
    <w:rsid w:val="00B61793"/>
    <w:rsid w:val="00B61C22"/>
    <w:rsid w:val="00B62BBB"/>
    <w:rsid w:val="00B62BD2"/>
    <w:rsid w:val="00B63CDF"/>
    <w:rsid w:val="00B6503F"/>
    <w:rsid w:val="00B6540B"/>
    <w:rsid w:val="00B655AF"/>
    <w:rsid w:val="00B6569F"/>
    <w:rsid w:val="00B66281"/>
    <w:rsid w:val="00B66B8F"/>
    <w:rsid w:val="00B67414"/>
    <w:rsid w:val="00B701C1"/>
    <w:rsid w:val="00B7070C"/>
    <w:rsid w:val="00B71EA5"/>
    <w:rsid w:val="00B725D5"/>
    <w:rsid w:val="00B73730"/>
    <w:rsid w:val="00B73C72"/>
    <w:rsid w:val="00B745C1"/>
    <w:rsid w:val="00B75400"/>
    <w:rsid w:val="00B75D43"/>
    <w:rsid w:val="00B75DA1"/>
    <w:rsid w:val="00B75FC7"/>
    <w:rsid w:val="00B7645D"/>
    <w:rsid w:val="00B76857"/>
    <w:rsid w:val="00B76DDA"/>
    <w:rsid w:val="00B76F14"/>
    <w:rsid w:val="00B772BD"/>
    <w:rsid w:val="00B77A9D"/>
    <w:rsid w:val="00B77CFA"/>
    <w:rsid w:val="00B814C3"/>
    <w:rsid w:val="00B81B19"/>
    <w:rsid w:val="00B822A5"/>
    <w:rsid w:val="00B822FE"/>
    <w:rsid w:val="00B8246A"/>
    <w:rsid w:val="00B831DC"/>
    <w:rsid w:val="00B834FD"/>
    <w:rsid w:val="00B83944"/>
    <w:rsid w:val="00B8411C"/>
    <w:rsid w:val="00B84AA8"/>
    <w:rsid w:val="00B8555B"/>
    <w:rsid w:val="00B85D2C"/>
    <w:rsid w:val="00B86190"/>
    <w:rsid w:val="00B86575"/>
    <w:rsid w:val="00B86B82"/>
    <w:rsid w:val="00B86F58"/>
    <w:rsid w:val="00B906D5"/>
    <w:rsid w:val="00B90A42"/>
    <w:rsid w:val="00B92195"/>
    <w:rsid w:val="00B9248E"/>
    <w:rsid w:val="00B92610"/>
    <w:rsid w:val="00B92A09"/>
    <w:rsid w:val="00B92EA2"/>
    <w:rsid w:val="00B935D8"/>
    <w:rsid w:val="00B969B5"/>
    <w:rsid w:val="00B96CF3"/>
    <w:rsid w:val="00B97221"/>
    <w:rsid w:val="00B972F0"/>
    <w:rsid w:val="00BA1109"/>
    <w:rsid w:val="00BA1B14"/>
    <w:rsid w:val="00BA217E"/>
    <w:rsid w:val="00BA2282"/>
    <w:rsid w:val="00BA2896"/>
    <w:rsid w:val="00BA3F9D"/>
    <w:rsid w:val="00BA47D5"/>
    <w:rsid w:val="00BA567E"/>
    <w:rsid w:val="00BA6293"/>
    <w:rsid w:val="00BA6D99"/>
    <w:rsid w:val="00BA6ED7"/>
    <w:rsid w:val="00BB128E"/>
    <w:rsid w:val="00BB186C"/>
    <w:rsid w:val="00BB1E43"/>
    <w:rsid w:val="00BB2374"/>
    <w:rsid w:val="00BB2BCB"/>
    <w:rsid w:val="00BB2D33"/>
    <w:rsid w:val="00BB358F"/>
    <w:rsid w:val="00BB3C37"/>
    <w:rsid w:val="00BB3FA9"/>
    <w:rsid w:val="00BB67E7"/>
    <w:rsid w:val="00BB73AF"/>
    <w:rsid w:val="00BB7D2D"/>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E091E"/>
    <w:rsid w:val="00BE0CD1"/>
    <w:rsid w:val="00BE12E7"/>
    <w:rsid w:val="00BE176F"/>
    <w:rsid w:val="00BE1F52"/>
    <w:rsid w:val="00BE27B3"/>
    <w:rsid w:val="00BE27C1"/>
    <w:rsid w:val="00BE27D8"/>
    <w:rsid w:val="00BE2997"/>
    <w:rsid w:val="00BE33BA"/>
    <w:rsid w:val="00BE4076"/>
    <w:rsid w:val="00BE4412"/>
    <w:rsid w:val="00BE6B39"/>
    <w:rsid w:val="00BE6F4D"/>
    <w:rsid w:val="00BE744E"/>
    <w:rsid w:val="00BE7C2B"/>
    <w:rsid w:val="00BF0126"/>
    <w:rsid w:val="00BF0DFD"/>
    <w:rsid w:val="00BF21DF"/>
    <w:rsid w:val="00BF2AC6"/>
    <w:rsid w:val="00BF2E8C"/>
    <w:rsid w:val="00BF3390"/>
    <w:rsid w:val="00BF33A9"/>
    <w:rsid w:val="00BF35AF"/>
    <w:rsid w:val="00BF47D0"/>
    <w:rsid w:val="00BF47D1"/>
    <w:rsid w:val="00BF4902"/>
    <w:rsid w:val="00BF4C08"/>
    <w:rsid w:val="00BF6923"/>
    <w:rsid w:val="00BF6961"/>
    <w:rsid w:val="00BF70B0"/>
    <w:rsid w:val="00BF786C"/>
    <w:rsid w:val="00C00372"/>
    <w:rsid w:val="00C01168"/>
    <w:rsid w:val="00C01C0C"/>
    <w:rsid w:val="00C021F6"/>
    <w:rsid w:val="00C04159"/>
    <w:rsid w:val="00C04787"/>
    <w:rsid w:val="00C04DAB"/>
    <w:rsid w:val="00C05AB6"/>
    <w:rsid w:val="00C06018"/>
    <w:rsid w:val="00C108DF"/>
    <w:rsid w:val="00C11045"/>
    <w:rsid w:val="00C11730"/>
    <w:rsid w:val="00C117F4"/>
    <w:rsid w:val="00C11BC4"/>
    <w:rsid w:val="00C11FA1"/>
    <w:rsid w:val="00C17FAB"/>
    <w:rsid w:val="00C20D30"/>
    <w:rsid w:val="00C21794"/>
    <w:rsid w:val="00C22271"/>
    <w:rsid w:val="00C22D34"/>
    <w:rsid w:val="00C22FD9"/>
    <w:rsid w:val="00C2309D"/>
    <w:rsid w:val="00C24EA4"/>
    <w:rsid w:val="00C24EC9"/>
    <w:rsid w:val="00C250D0"/>
    <w:rsid w:val="00C25529"/>
    <w:rsid w:val="00C25F73"/>
    <w:rsid w:val="00C3143B"/>
    <w:rsid w:val="00C3278C"/>
    <w:rsid w:val="00C33508"/>
    <w:rsid w:val="00C33584"/>
    <w:rsid w:val="00C33D94"/>
    <w:rsid w:val="00C34828"/>
    <w:rsid w:val="00C36D0E"/>
    <w:rsid w:val="00C36FBD"/>
    <w:rsid w:val="00C371BC"/>
    <w:rsid w:val="00C37BFE"/>
    <w:rsid w:val="00C37C8C"/>
    <w:rsid w:val="00C37F92"/>
    <w:rsid w:val="00C40FD3"/>
    <w:rsid w:val="00C4116F"/>
    <w:rsid w:val="00C418AD"/>
    <w:rsid w:val="00C41CA2"/>
    <w:rsid w:val="00C429DD"/>
    <w:rsid w:val="00C43BF7"/>
    <w:rsid w:val="00C44582"/>
    <w:rsid w:val="00C44799"/>
    <w:rsid w:val="00C45A06"/>
    <w:rsid w:val="00C463B8"/>
    <w:rsid w:val="00C47107"/>
    <w:rsid w:val="00C4728C"/>
    <w:rsid w:val="00C47C16"/>
    <w:rsid w:val="00C50E7F"/>
    <w:rsid w:val="00C512D2"/>
    <w:rsid w:val="00C51429"/>
    <w:rsid w:val="00C55905"/>
    <w:rsid w:val="00C566C3"/>
    <w:rsid w:val="00C56F6C"/>
    <w:rsid w:val="00C57314"/>
    <w:rsid w:val="00C57A18"/>
    <w:rsid w:val="00C608C8"/>
    <w:rsid w:val="00C60D7F"/>
    <w:rsid w:val="00C6122B"/>
    <w:rsid w:val="00C63238"/>
    <w:rsid w:val="00C63E58"/>
    <w:rsid w:val="00C640DC"/>
    <w:rsid w:val="00C646F9"/>
    <w:rsid w:val="00C65176"/>
    <w:rsid w:val="00C65495"/>
    <w:rsid w:val="00C6549C"/>
    <w:rsid w:val="00C65CB7"/>
    <w:rsid w:val="00C66870"/>
    <w:rsid w:val="00C66FB2"/>
    <w:rsid w:val="00C678BF"/>
    <w:rsid w:val="00C67C99"/>
    <w:rsid w:val="00C702CF"/>
    <w:rsid w:val="00C713A9"/>
    <w:rsid w:val="00C71C36"/>
    <w:rsid w:val="00C71E77"/>
    <w:rsid w:val="00C72D77"/>
    <w:rsid w:val="00C73987"/>
    <w:rsid w:val="00C743E0"/>
    <w:rsid w:val="00C7446D"/>
    <w:rsid w:val="00C76D71"/>
    <w:rsid w:val="00C774B5"/>
    <w:rsid w:val="00C77DD3"/>
    <w:rsid w:val="00C8397A"/>
    <w:rsid w:val="00C83D1A"/>
    <w:rsid w:val="00C83D66"/>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477F"/>
    <w:rsid w:val="00C94A16"/>
    <w:rsid w:val="00C96DC4"/>
    <w:rsid w:val="00CA0142"/>
    <w:rsid w:val="00CA08F1"/>
    <w:rsid w:val="00CA35DF"/>
    <w:rsid w:val="00CA3B83"/>
    <w:rsid w:val="00CA4C5B"/>
    <w:rsid w:val="00CA51E8"/>
    <w:rsid w:val="00CA5D7D"/>
    <w:rsid w:val="00CA6BA7"/>
    <w:rsid w:val="00CA7498"/>
    <w:rsid w:val="00CA7B40"/>
    <w:rsid w:val="00CB0120"/>
    <w:rsid w:val="00CB0314"/>
    <w:rsid w:val="00CB118B"/>
    <w:rsid w:val="00CB2166"/>
    <w:rsid w:val="00CB23F7"/>
    <w:rsid w:val="00CB424F"/>
    <w:rsid w:val="00CB448C"/>
    <w:rsid w:val="00CB6257"/>
    <w:rsid w:val="00CB67EF"/>
    <w:rsid w:val="00CB74F9"/>
    <w:rsid w:val="00CB7B30"/>
    <w:rsid w:val="00CB7D4C"/>
    <w:rsid w:val="00CC1787"/>
    <w:rsid w:val="00CC1B0E"/>
    <w:rsid w:val="00CC2089"/>
    <w:rsid w:val="00CC2E08"/>
    <w:rsid w:val="00CC36AC"/>
    <w:rsid w:val="00CC4050"/>
    <w:rsid w:val="00CC4C2D"/>
    <w:rsid w:val="00CC4C62"/>
    <w:rsid w:val="00CC4C92"/>
    <w:rsid w:val="00CC6341"/>
    <w:rsid w:val="00CC6814"/>
    <w:rsid w:val="00CC69D1"/>
    <w:rsid w:val="00CC7686"/>
    <w:rsid w:val="00CD0946"/>
    <w:rsid w:val="00CD1CDC"/>
    <w:rsid w:val="00CD2CC9"/>
    <w:rsid w:val="00CD3B02"/>
    <w:rsid w:val="00CD3D96"/>
    <w:rsid w:val="00CD3F10"/>
    <w:rsid w:val="00CD4F77"/>
    <w:rsid w:val="00CD540C"/>
    <w:rsid w:val="00CD5E50"/>
    <w:rsid w:val="00CD628C"/>
    <w:rsid w:val="00CD6EB7"/>
    <w:rsid w:val="00CD7710"/>
    <w:rsid w:val="00CE01BD"/>
    <w:rsid w:val="00CE04B4"/>
    <w:rsid w:val="00CE071C"/>
    <w:rsid w:val="00CE1E9B"/>
    <w:rsid w:val="00CE26B4"/>
    <w:rsid w:val="00CE26CD"/>
    <w:rsid w:val="00CE2AAA"/>
    <w:rsid w:val="00CE43C6"/>
    <w:rsid w:val="00CE4F10"/>
    <w:rsid w:val="00CE5F0D"/>
    <w:rsid w:val="00CE612F"/>
    <w:rsid w:val="00CE6AC9"/>
    <w:rsid w:val="00CE6AED"/>
    <w:rsid w:val="00CE6E5B"/>
    <w:rsid w:val="00CE7E91"/>
    <w:rsid w:val="00CF121B"/>
    <w:rsid w:val="00CF1285"/>
    <w:rsid w:val="00CF1B4A"/>
    <w:rsid w:val="00CF3A92"/>
    <w:rsid w:val="00CF3D50"/>
    <w:rsid w:val="00CF547F"/>
    <w:rsid w:val="00CF66FB"/>
    <w:rsid w:val="00CF72AE"/>
    <w:rsid w:val="00CF7D4D"/>
    <w:rsid w:val="00CF7D6D"/>
    <w:rsid w:val="00D00087"/>
    <w:rsid w:val="00D01D28"/>
    <w:rsid w:val="00D01E63"/>
    <w:rsid w:val="00D026FE"/>
    <w:rsid w:val="00D0282A"/>
    <w:rsid w:val="00D04FF2"/>
    <w:rsid w:val="00D06113"/>
    <w:rsid w:val="00D06665"/>
    <w:rsid w:val="00D073BE"/>
    <w:rsid w:val="00D10E85"/>
    <w:rsid w:val="00D12003"/>
    <w:rsid w:val="00D122EA"/>
    <w:rsid w:val="00D123E3"/>
    <w:rsid w:val="00D12CE8"/>
    <w:rsid w:val="00D13354"/>
    <w:rsid w:val="00D154C4"/>
    <w:rsid w:val="00D1576C"/>
    <w:rsid w:val="00D174F9"/>
    <w:rsid w:val="00D17DF1"/>
    <w:rsid w:val="00D17F46"/>
    <w:rsid w:val="00D17FA9"/>
    <w:rsid w:val="00D2068C"/>
    <w:rsid w:val="00D20F82"/>
    <w:rsid w:val="00D21234"/>
    <w:rsid w:val="00D212CC"/>
    <w:rsid w:val="00D21963"/>
    <w:rsid w:val="00D21A73"/>
    <w:rsid w:val="00D22332"/>
    <w:rsid w:val="00D225EE"/>
    <w:rsid w:val="00D23074"/>
    <w:rsid w:val="00D235FF"/>
    <w:rsid w:val="00D23EAE"/>
    <w:rsid w:val="00D2570C"/>
    <w:rsid w:val="00D263C8"/>
    <w:rsid w:val="00D3166E"/>
    <w:rsid w:val="00D32BBB"/>
    <w:rsid w:val="00D32F6A"/>
    <w:rsid w:val="00D342AE"/>
    <w:rsid w:val="00D4087A"/>
    <w:rsid w:val="00D412DE"/>
    <w:rsid w:val="00D41628"/>
    <w:rsid w:val="00D41CA0"/>
    <w:rsid w:val="00D41CB4"/>
    <w:rsid w:val="00D422BA"/>
    <w:rsid w:val="00D4267D"/>
    <w:rsid w:val="00D426F0"/>
    <w:rsid w:val="00D42FAA"/>
    <w:rsid w:val="00D42FE3"/>
    <w:rsid w:val="00D43DAC"/>
    <w:rsid w:val="00D44251"/>
    <w:rsid w:val="00D44D85"/>
    <w:rsid w:val="00D45C80"/>
    <w:rsid w:val="00D4617E"/>
    <w:rsid w:val="00D4665C"/>
    <w:rsid w:val="00D46759"/>
    <w:rsid w:val="00D46FCB"/>
    <w:rsid w:val="00D47243"/>
    <w:rsid w:val="00D47654"/>
    <w:rsid w:val="00D505F9"/>
    <w:rsid w:val="00D5152C"/>
    <w:rsid w:val="00D51BE9"/>
    <w:rsid w:val="00D52717"/>
    <w:rsid w:val="00D53388"/>
    <w:rsid w:val="00D5420E"/>
    <w:rsid w:val="00D55503"/>
    <w:rsid w:val="00D55C64"/>
    <w:rsid w:val="00D56557"/>
    <w:rsid w:val="00D574E9"/>
    <w:rsid w:val="00D57BCA"/>
    <w:rsid w:val="00D57C72"/>
    <w:rsid w:val="00D600C3"/>
    <w:rsid w:val="00D603E0"/>
    <w:rsid w:val="00D6098B"/>
    <w:rsid w:val="00D60EA5"/>
    <w:rsid w:val="00D611F9"/>
    <w:rsid w:val="00D614EF"/>
    <w:rsid w:val="00D614F5"/>
    <w:rsid w:val="00D621D1"/>
    <w:rsid w:val="00D6239E"/>
    <w:rsid w:val="00D63152"/>
    <w:rsid w:val="00D65165"/>
    <w:rsid w:val="00D65F5F"/>
    <w:rsid w:val="00D661A7"/>
    <w:rsid w:val="00D662D5"/>
    <w:rsid w:val="00D666D7"/>
    <w:rsid w:val="00D66A08"/>
    <w:rsid w:val="00D66A93"/>
    <w:rsid w:val="00D66D29"/>
    <w:rsid w:val="00D67046"/>
    <w:rsid w:val="00D673EB"/>
    <w:rsid w:val="00D70847"/>
    <w:rsid w:val="00D70A8D"/>
    <w:rsid w:val="00D715FF"/>
    <w:rsid w:val="00D71778"/>
    <w:rsid w:val="00D719E9"/>
    <w:rsid w:val="00D71B36"/>
    <w:rsid w:val="00D7267F"/>
    <w:rsid w:val="00D72AF9"/>
    <w:rsid w:val="00D72FD4"/>
    <w:rsid w:val="00D73591"/>
    <w:rsid w:val="00D73BCC"/>
    <w:rsid w:val="00D75186"/>
    <w:rsid w:val="00D7525D"/>
    <w:rsid w:val="00D76533"/>
    <w:rsid w:val="00D77B17"/>
    <w:rsid w:val="00D77BCD"/>
    <w:rsid w:val="00D81942"/>
    <w:rsid w:val="00D82D63"/>
    <w:rsid w:val="00D83350"/>
    <w:rsid w:val="00D83372"/>
    <w:rsid w:val="00D83471"/>
    <w:rsid w:val="00D836EC"/>
    <w:rsid w:val="00D8409D"/>
    <w:rsid w:val="00D85054"/>
    <w:rsid w:val="00D87D0B"/>
    <w:rsid w:val="00D87EBD"/>
    <w:rsid w:val="00D90A48"/>
    <w:rsid w:val="00D914E6"/>
    <w:rsid w:val="00D91CC4"/>
    <w:rsid w:val="00D93423"/>
    <w:rsid w:val="00D9455C"/>
    <w:rsid w:val="00D946CB"/>
    <w:rsid w:val="00D95266"/>
    <w:rsid w:val="00D95E0A"/>
    <w:rsid w:val="00D96461"/>
    <w:rsid w:val="00D966AE"/>
    <w:rsid w:val="00D97164"/>
    <w:rsid w:val="00D97287"/>
    <w:rsid w:val="00DA06D8"/>
    <w:rsid w:val="00DA124F"/>
    <w:rsid w:val="00DA1C46"/>
    <w:rsid w:val="00DA1CBF"/>
    <w:rsid w:val="00DA1EF8"/>
    <w:rsid w:val="00DA23B9"/>
    <w:rsid w:val="00DA278C"/>
    <w:rsid w:val="00DA28AE"/>
    <w:rsid w:val="00DA32ED"/>
    <w:rsid w:val="00DA3D47"/>
    <w:rsid w:val="00DA4DC5"/>
    <w:rsid w:val="00DA6492"/>
    <w:rsid w:val="00DA657A"/>
    <w:rsid w:val="00DA6FAA"/>
    <w:rsid w:val="00DA71EE"/>
    <w:rsid w:val="00DA736B"/>
    <w:rsid w:val="00DA7730"/>
    <w:rsid w:val="00DB08F4"/>
    <w:rsid w:val="00DB0D91"/>
    <w:rsid w:val="00DB1868"/>
    <w:rsid w:val="00DB18CA"/>
    <w:rsid w:val="00DB35A2"/>
    <w:rsid w:val="00DB4678"/>
    <w:rsid w:val="00DB53E7"/>
    <w:rsid w:val="00DB560E"/>
    <w:rsid w:val="00DB5A8E"/>
    <w:rsid w:val="00DB6668"/>
    <w:rsid w:val="00DB7C73"/>
    <w:rsid w:val="00DC0F4F"/>
    <w:rsid w:val="00DC1309"/>
    <w:rsid w:val="00DC222B"/>
    <w:rsid w:val="00DC2923"/>
    <w:rsid w:val="00DC3DBA"/>
    <w:rsid w:val="00DC4306"/>
    <w:rsid w:val="00DC5E8E"/>
    <w:rsid w:val="00DC6156"/>
    <w:rsid w:val="00DC631E"/>
    <w:rsid w:val="00DC6923"/>
    <w:rsid w:val="00DC69D8"/>
    <w:rsid w:val="00DC6A24"/>
    <w:rsid w:val="00DC6F54"/>
    <w:rsid w:val="00DC74CE"/>
    <w:rsid w:val="00DD0132"/>
    <w:rsid w:val="00DD19F2"/>
    <w:rsid w:val="00DD1DDE"/>
    <w:rsid w:val="00DD31B6"/>
    <w:rsid w:val="00DD3C20"/>
    <w:rsid w:val="00DD514A"/>
    <w:rsid w:val="00DD5A63"/>
    <w:rsid w:val="00DD5AFC"/>
    <w:rsid w:val="00DD63E7"/>
    <w:rsid w:val="00DD6568"/>
    <w:rsid w:val="00DD6C45"/>
    <w:rsid w:val="00DE0B83"/>
    <w:rsid w:val="00DE2C2E"/>
    <w:rsid w:val="00DE2FE3"/>
    <w:rsid w:val="00DE3186"/>
    <w:rsid w:val="00DE3893"/>
    <w:rsid w:val="00DE5A29"/>
    <w:rsid w:val="00DE62A5"/>
    <w:rsid w:val="00DE6A48"/>
    <w:rsid w:val="00DE6F56"/>
    <w:rsid w:val="00DF0568"/>
    <w:rsid w:val="00DF1DB0"/>
    <w:rsid w:val="00DF362A"/>
    <w:rsid w:val="00DF3D5D"/>
    <w:rsid w:val="00DF3F01"/>
    <w:rsid w:val="00DF4C5B"/>
    <w:rsid w:val="00DF532D"/>
    <w:rsid w:val="00DF5BC2"/>
    <w:rsid w:val="00DF666C"/>
    <w:rsid w:val="00DF66C1"/>
    <w:rsid w:val="00DF73AB"/>
    <w:rsid w:val="00DF750C"/>
    <w:rsid w:val="00DF7955"/>
    <w:rsid w:val="00DF7DA8"/>
    <w:rsid w:val="00E00E31"/>
    <w:rsid w:val="00E01592"/>
    <w:rsid w:val="00E01EB1"/>
    <w:rsid w:val="00E01EB8"/>
    <w:rsid w:val="00E01FD4"/>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097"/>
    <w:rsid w:val="00E1459C"/>
    <w:rsid w:val="00E1526E"/>
    <w:rsid w:val="00E167DC"/>
    <w:rsid w:val="00E16DD4"/>
    <w:rsid w:val="00E175AE"/>
    <w:rsid w:val="00E1792B"/>
    <w:rsid w:val="00E20634"/>
    <w:rsid w:val="00E20DFD"/>
    <w:rsid w:val="00E218B7"/>
    <w:rsid w:val="00E218F2"/>
    <w:rsid w:val="00E21D4E"/>
    <w:rsid w:val="00E23083"/>
    <w:rsid w:val="00E23C91"/>
    <w:rsid w:val="00E23EC1"/>
    <w:rsid w:val="00E24397"/>
    <w:rsid w:val="00E30B61"/>
    <w:rsid w:val="00E31EA8"/>
    <w:rsid w:val="00E31FEE"/>
    <w:rsid w:val="00E3295D"/>
    <w:rsid w:val="00E32D60"/>
    <w:rsid w:val="00E33551"/>
    <w:rsid w:val="00E34184"/>
    <w:rsid w:val="00E3468A"/>
    <w:rsid w:val="00E35516"/>
    <w:rsid w:val="00E35D3A"/>
    <w:rsid w:val="00E373E4"/>
    <w:rsid w:val="00E37EA0"/>
    <w:rsid w:val="00E403EE"/>
    <w:rsid w:val="00E413D2"/>
    <w:rsid w:val="00E4215B"/>
    <w:rsid w:val="00E42305"/>
    <w:rsid w:val="00E43742"/>
    <w:rsid w:val="00E44DD7"/>
    <w:rsid w:val="00E45901"/>
    <w:rsid w:val="00E4608A"/>
    <w:rsid w:val="00E47153"/>
    <w:rsid w:val="00E50233"/>
    <w:rsid w:val="00E506FE"/>
    <w:rsid w:val="00E50C9A"/>
    <w:rsid w:val="00E50D21"/>
    <w:rsid w:val="00E52763"/>
    <w:rsid w:val="00E52A51"/>
    <w:rsid w:val="00E538CA"/>
    <w:rsid w:val="00E55A2A"/>
    <w:rsid w:val="00E56D18"/>
    <w:rsid w:val="00E57840"/>
    <w:rsid w:val="00E57888"/>
    <w:rsid w:val="00E60F40"/>
    <w:rsid w:val="00E61AEB"/>
    <w:rsid w:val="00E61B58"/>
    <w:rsid w:val="00E62AB2"/>
    <w:rsid w:val="00E63C56"/>
    <w:rsid w:val="00E63CDA"/>
    <w:rsid w:val="00E64507"/>
    <w:rsid w:val="00E65127"/>
    <w:rsid w:val="00E65962"/>
    <w:rsid w:val="00E659AA"/>
    <w:rsid w:val="00E65E70"/>
    <w:rsid w:val="00E66D0E"/>
    <w:rsid w:val="00E66FB2"/>
    <w:rsid w:val="00E67050"/>
    <w:rsid w:val="00E67597"/>
    <w:rsid w:val="00E705FA"/>
    <w:rsid w:val="00E70AC8"/>
    <w:rsid w:val="00E717D7"/>
    <w:rsid w:val="00E73466"/>
    <w:rsid w:val="00E73512"/>
    <w:rsid w:val="00E7354C"/>
    <w:rsid w:val="00E739D9"/>
    <w:rsid w:val="00E74220"/>
    <w:rsid w:val="00E74B4F"/>
    <w:rsid w:val="00E74C45"/>
    <w:rsid w:val="00E75113"/>
    <w:rsid w:val="00E7572B"/>
    <w:rsid w:val="00E76047"/>
    <w:rsid w:val="00E76792"/>
    <w:rsid w:val="00E76C17"/>
    <w:rsid w:val="00E77D23"/>
    <w:rsid w:val="00E80047"/>
    <w:rsid w:val="00E815C4"/>
    <w:rsid w:val="00E818EB"/>
    <w:rsid w:val="00E827CF"/>
    <w:rsid w:val="00E8339F"/>
    <w:rsid w:val="00E83FD4"/>
    <w:rsid w:val="00E8569E"/>
    <w:rsid w:val="00E85A60"/>
    <w:rsid w:val="00E85CE8"/>
    <w:rsid w:val="00E861F3"/>
    <w:rsid w:val="00E86F86"/>
    <w:rsid w:val="00E8701E"/>
    <w:rsid w:val="00E87279"/>
    <w:rsid w:val="00E90B7C"/>
    <w:rsid w:val="00E9127F"/>
    <w:rsid w:val="00E91DEF"/>
    <w:rsid w:val="00E920F9"/>
    <w:rsid w:val="00E92BDC"/>
    <w:rsid w:val="00E92C20"/>
    <w:rsid w:val="00E930FA"/>
    <w:rsid w:val="00E94746"/>
    <w:rsid w:val="00E965FF"/>
    <w:rsid w:val="00E97413"/>
    <w:rsid w:val="00EA0497"/>
    <w:rsid w:val="00EA085B"/>
    <w:rsid w:val="00EA0ED7"/>
    <w:rsid w:val="00EA14EE"/>
    <w:rsid w:val="00EA16CD"/>
    <w:rsid w:val="00EA2EEF"/>
    <w:rsid w:val="00EA2F98"/>
    <w:rsid w:val="00EA37C1"/>
    <w:rsid w:val="00EA422F"/>
    <w:rsid w:val="00EA48B6"/>
    <w:rsid w:val="00EA74D5"/>
    <w:rsid w:val="00EA77A1"/>
    <w:rsid w:val="00EA7EB6"/>
    <w:rsid w:val="00EB1AC9"/>
    <w:rsid w:val="00EB260D"/>
    <w:rsid w:val="00EB386B"/>
    <w:rsid w:val="00EB39D1"/>
    <w:rsid w:val="00EB3B8A"/>
    <w:rsid w:val="00EB56DA"/>
    <w:rsid w:val="00EB5FD4"/>
    <w:rsid w:val="00EB7533"/>
    <w:rsid w:val="00EB79E1"/>
    <w:rsid w:val="00EC0AF1"/>
    <w:rsid w:val="00EC1FEA"/>
    <w:rsid w:val="00EC531A"/>
    <w:rsid w:val="00EC53FB"/>
    <w:rsid w:val="00EC6B69"/>
    <w:rsid w:val="00EC6F2E"/>
    <w:rsid w:val="00EC790B"/>
    <w:rsid w:val="00EC7CBC"/>
    <w:rsid w:val="00ED00D1"/>
    <w:rsid w:val="00ED0E6A"/>
    <w:rsid w:val="00ED1B1E"/>
    <w:rsid w:val="00ED1F42"/>
    <w:rsid w:val="00ED45DA"/>
    <w:rsid w:val="00ED4D92"/>
    <w:rsid w:val="00ED5959"/>
    <w:rsid w:val="00ED5B31"/>
    <w:rsid w:val="00ED6D49"/>
    <w:rsid w:val="00ED71DD"/>
    <w:rsid w:val="00ED7973"/>
    <w:rsid w:val="00ED7E01"/>
    <w:rsid w:val="00EE0ECB"/>
    <w:rsid w:val="00EE3530"/>
    <w:rsid w:val="00EE3B49"/>
    <w:rsid w:val="00EE3D17"/>
    <w:rsid w:val="00EE475B"/>
    <w:rsid w:val="00EE4C6A"/>
    <w:rsid w:val="00EE60C2"/>
    <w:rsid w:val="00EE6744"/>
    <w:rsid w:val="00EF04D8"/>
    <w:rsid w:val="00EF0E74"/>
    <w:rsid w:val="00EF1C09"/>
    <w:rsid w:val="00EF1DCA"/>
    <w:rsid w:val="00EF1E51"/>
    <w:rsid w:val="00EF25FE"/>
    <w:rsid w:val="00EF2AE6"/>
    <w:rsid w:val="00EF2E51"/>
    <w:rsid w:val="00EF364F"/>
    <w:rsid w:val="00EF48A8"/>
    <w:rsid w:val="00EF4A45"/>
    <w:rsid w:val="00EF572C"/>
    <w:rsid w:val="00EF5DFE"/>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53B0"/>
    <w:rsid w:val="00F05B09"/>
    <w:rsid w:val="00F06AC5"/>
    <w:rsid w:val="00F0762C"/>
    <w:rsid w:val="00F07C7D"/>
    <w:rsid w:val="00F1075C"/>
    <w:rsid w:val="00F10C7A"/>
    <w:rsid w:val="00F112CC"/>
    <w:rsid w:val="00F11EFF"/>
    <w:rsid w:val="00F12ADA"/>
    <w:rsid w:val="00F12C5E"/>
    <w:rsid w:val="00F12CE8"/>
    <w:rsid w:val="00F1412D"/>
    <w:rsid w:val="00F14409"/>
    <w:rsid w:val="00F1488E"/>
    <w:rsid w:val="00F14BA3"/>
    <w:rsid w:val="00F14C2C"/>
    <w:rsid w:val="00F14EC5"/>
    <w:rsid w:val="00F169FD"/>
    <w:rsid w:val="00F1792F"/>
    <w:rsid w:val="00F17F92"/>
    <w:rsid w:val="00F20289"/>
    <w:rsid w:val="00F20F8B"/>
    <w:rsid w:val="00F224FD"/>
    <w:rsid w:val="00F22F2B"/>
    <w:rsid w:val="00F2405E"/>
    <w:rsid w:val="00F25AE3"/>
    <w:rsid w:val="00F263A0"/>
    <w:rsid w:val="00F263F6"/>
    <w:rsid w:val="00F2764A"/>
    <w:rsid w:val="00F27853"/>
    <w:rsid w:val="00F301FA"/>
    <w:rsid w:val="00F30DF2"/>
    <w:rsid w:val="00F32CCD"/>
    <w:rsid w:val="00F32EC2"/>
    <w:rsid w:val="00F32EE0"/>
    <w:rsid w:val="00F33445"/>
    <w:rsid w:val="00F33D28"/>
    <w:rsid w:val="00F33EBE"/>
    <w:rsid w:val="00F347F8"/>
    <w:rsid w:val="00F34D6A"/>
    <w:rsid w:val="00F34F0B"/>
    <w:rsid w:val="00F35408"/>
    <w:rsid w:val="00F358FB"/>
    <w:rsid w:val="00F37861"/>
    <w:rsid w:val="00F413CE"/>
    <w:rsid w:val="00F41501"/>
    <w:rsid w:val="00F42D4C"/>
    <w:rsid w:val="00F44562"/>
    <w:rsid w:val="00F44FB4"/>
    <w:rsid w:val="00F4538B"/>
    <w:rsid w:val="00F45612"/>
    <w:rsid w:val="00F45735"/>
    <w:rsid w:val="00F45FFB"/>
    <w:rsid w:val="00F46DF9"/>
    <w:rsid w:val="00F473A1"/>
    <w:rsid w:val="00F51547"/>
    <w:rsid w:val="00F5353E"/>
    <w:rsid w:val="00F5735D"/>
    <w:rsid w:val="00F575BD"/>
    <w:rsid w:val="00F57B3E"/>
    <w:rsid w:val="00F57C50"/>
    <w:rsid w:val="00F6074F"/>
    <w:rsid w:val="00F60F96"/>
    <w:rsid w:val="00F61D4A"/>
    <w:rsid w:val="00F6276D"/>
    <w:rsid w:val="00F63021"/>
    <w:rsid w:val="00F63B5C"/>
    <w:rsid w:val="00F647C4"/>
    <w:rsid w:val="00F64BC3"/>
    <w:rsid w:val="00F65A65"/>
    <w:rsid w:val="00F660FD"/>
    <w:rsid w:val="00F6611D"/>
    <w:rsid w:val="00F667FE"/>
    <w:rsid w:val="00F66AB5"/>
    <w:rsid w:val="00F70737"/>
    <w:rsid w:val="00F70F12"/>
    <w:rsid w:val="00F714A2"/>
    <w:rsid w:val="00F71A88"/>
    <w:rsid w:val="00F71B3B"/>
    <w:rsid w:val="00F729A5"/>
    <w:rsid w:val="00F72A15"/>
    <w:rsid w:val="00F748E4"/>
    <w:rsid w:val="00F74A9E"/>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CE8"/>
    <w:rsid w:val="00F83DBB"/>
    <w:rsid w:val="00F84079"/>
    <w:rsid w:val="00F84EF9"/>
    <w:rsid w:val="00F854D0"/>
    <w:rsid w:val="00F855A9"/>
    <w:rsid w:val="00F859E1"/>
    <w:rsid w:val="00F85D54"/>
    <w:rsid w:val="00F86701"/>
    <w:rsid w:val="00F869C2"/>
    <w:rsid w:val="00F86A3C"/>
    <w:rsid w:val="00F86AAE"/>
    <w:rsid w:val="00F86E35"/>
    <w:rsid w:val="00F875C9"/>
    <w:rsid w:val="00F90AC8"/>
    <w:rsid w:val="00F914F6"/>
    <w:rsid w:val="00F91583"/>
    <w:rsid w:val="00F91769"/>
    <w:rsid w:val="00F917A8"/>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B1BCE"/>
    <w:rsid w:val="00FB1DC6"/>
    <w:rsid w:val="00FB1E59"/>
    <w:rsid w:val="00FB2717"/>
    <w:rsid w:val="00FB2D1D"/>
    <w:rsid w:val="00FB3029"/>
    <w:rsid w:val="00FB360D"/>
    <w:rsid w:val="00FB3E3D"/>
    <w:rsid w:val="00FB409C"/>
    <w:rsid w:val="00FB415A"/>
    <w:rsid w:val="00FB4758"/>
    <w:rsid w:val="00FB47D5"/>
    <w:rsid w:val="00FB4BAA"/>
    <w:rsid w:val="00FB4DF1"/>
    <w:rsid w:val="00FB5AB4"/>
    <w:rsid w:val="00FB68A1"/>
    <w:rsid w:val="00FB6941"/>
    <w:rsid w:val="00FB7EE4"/>
    <w:rsid w:val="00FC05A0"/>
    <w:rsid w:val="00FC0BF3"/>
    <w:rsid w:val="00FC2116"/>
    <w:rsid w:val="00FC27F6"/>
    <w:rsid w:val="00FC303F"/>
    <w:rsid w:val="00FC4967"/>
    <w:rsid w:val="00FC55F5"/>
    <w:rsid w:val="00FC65AB"/>
    <w:rsid w:val="00FC7D59"/>
    <w:rsid w:val="00FD1180"/>
    <w:rsid w:val="00FD1288"/>
    <w:rsid w:val="00FD2381"/>
    <w:rsid w:val="00FD2D63"/>
    <w:rsid w:val="00FD4DD0"/>
    <w:rsid w:val="00FD511C"/>
    <w:rsid w:val="00FD5212"/>
    <w:rsid w:val="00FD73A0"/>
    <w:rsid w:val="00FD796D"/>
    <w:rsid w:val="00FD79AD"/>
    <w:rsid w:val="00FD7D7C"/>
    <w:rsid w:val="00FE0290"/>
    <w:rsid w:val="00FE08AF"/>
    <w:rsid w:val="00FE1D56"/>
    <w:rsid w:val="00FE2452"/>
    <w:rsid w:val="00FE2B09"/>
    <w:rsid w:val="00FE2E75"/>
    <w:rsid w:val="00FE2F02"/>
    <w:rsid w:val="00FE3480"/>
    <w:rsid w:val="00FE3514"/>
    <w:rsid w:val="00FE480D"/>
    <w:rsid w:val="00FE4BF8"/>
    <w:rsid w:val="00FE57A5"/>
    <w:rsid w:val="00FE7D6E"/>
    <w:rsid w:val="00FF091F"/>
    <w:rsid w:val="00FF0FA8"/>
    <w:rsid w:val="00FF1212"/>
    <w:rsid w:val="00FF1230"/>
    <w:rsid w:val="00FF12F4"/>
    <w:rsid w:val="00FF163C"/>
    <w:rsid w:val="00FF1EF3"/>
    <w:rsid w:val="00FF213C"/>
    <w:rsid w:val="00FF2217"/>
    <w:rsid w:val="00FF29C2"/>
    <w:rsid w:val="00FF3258"/>
    <w:rsid w:val="00FF330D"/>
    <w:rsid w:val="00FF3E1E"/>
    <w:rsid w:val="00FF4814"/>
    <w:rsid w:val="00FF4ADD"/>
    <w:rsid w:val="00FF4C10"/>
    <w:rsid w:val="00FF6663"/>
    <w:rsid w:val="00FF6D94"/>
    <w:rsid w:val="00FF7079"/>
    <w:rsid w:val="00FF761D"/>
    <w:rsid w:val="00FF7E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FF7E75"/>
    <w:pPr>
      <w:autoSpaceDE w:val="0"/>
      <w:autoSpaceDN w:val="0"/>
      <w:adjustRightInd w:val="0"/>
    </w:pPr>
    <w:rPr>
      <w:rFonts w:ascii="Calibri" w:eastAsiaTheme="minorHAnsi" w:hAnsi="Calibri" w:cs="Calibri"/>
      <w:color w:val="000000"/>
      <w:sz w:val="24"/>
      <w:szCs w:val="24"/>
      <w:lang w:eastAsia="en-US"/>
    </w:rPr>
  </w:style>
  <w:style w:type="paragraph" w:styleId="ListParagraph">
    <w:name w:val="List Paragraph"/>
    <w:basedOn w:val="Normal"/>
    <w:uiPriority w:val="34"/>
    <w:qFormat/>
    <w:rsid w:val="00EF04D8"/>
    <w:pPr>
      <w:spacing w:after="160" w:line="256" w:lineRule="auto"/>
      <w:ind w:left="720"/>
      <w:contextualSpacing/>
    </w:pPr>
    <w:rPr>
      <w:rFonts w:asciiTheme="minorHAnsi" w:eastAsiaTheme="minorHAnsi" w:hAnsiTheme="minorHAnsi" w:cstheme="minorBidi"/>
      <w:szCs w:val="22"/>
      <w:lang w:eastAsia="en-US"/>
    </w:rPr>
  </w:style>
  <w:style w:type="paragraph" w:customStyle="1" w:styleId="Pa0">
    <w:name w:val="Pa0"/>
    <w:basedOn w:val="Normal"/>
    <w:next w:val="Normal"/>
    <w:uiPriority w:val="99"/>
    <w:rsid w:val="00EF04D8"/>
    <w:pPr>
      <w:autoSpaceDE w:val="0"/>
      <w:autoSpaceDN w:val="0"/>
      <w:adjustRightInd w:val="0"/>
      <w:spacing w:line="241" w:lineRule="atLeast"/>
    </w:pPr>
    <w:rPr>
      <w:rFonts w:ascii="Frutiger 45 Light" w:eastAsiaTheme="minorHAnsi" w:hAnsi="Frutiger 45 Light" w:cstheme="minorBidi"/>
      <w:sz w:val="24"/>
      <w:lang w:eastAsia="en-US"/>
    </w:rPr>
  </w:style>
  <w:style w:type="character" w:customStyle="1" w:styleId="A11">
    <w:name w:val="A11"/>
    <w:uiPriority w:val="99"/>
    <w:rsid w:val="00EF04D8"/>
    <w:rPr>
      <w:rFonts w:ascii="Frutiger 45 Light" w:hAnsi="Frutiger 45 Light" w:cs="Frutiger 45 Light" w:hint="default"/>
      <w:color w:val="000000"/>
      <w:sz w:val="18"/>
      <w:szCs w:val="18"/>
    </w:rPr>
  </w:style>
  <w:style w:type="paragraph" w:styleId="PlainText">
    <w:name w:val="Plain Text"/>
    <w:basedOn w:val="Normal"/>
    <w:link w:val="PlainTextChar"/>
    <w:uiPriority w:val="99"/>
    <w:semiHidden/>
    <w:unhideWhenUsed/>
    <w:rsid w:val="003E0466"/>
    <w:rPr>
      <w:rFonts w:ascii="Calibri" w:eastAsiaTheme="minorHAnsi" w:hAnsi="Calibri"/>
      <w:szCs w:val="22"/>
      <w:lang w:eastAsia="en-US"/>
    </w:rPr>
  </w:style>
  <w:style w:type="character" w:customStyle="1" w:styleId="PlainTextChar">
    <w:name w:val="Plain Text Char"/>
    <w:basedOn w:val="DefaultParagraphFont"/>
    <w:link w:val="PlainText"/>
    <w:uiPriority w:val="99"/>
    <w:semiHidden/>
    <w:rsid w:val="003E0466"/>
    <w:rPr>
      <w:rFonts w:ascii="Calibri" w:eastAsiaTheme="minorHAnsi" w:hAnsi="Calibri"/>
      <w:sz w:val="22"/>
      <w:szCs w:val="22"/>
      <w:lang w:eastAsia="en-US"/>
    </w:rPr>
  </w:style>
  <w:style w:type="paragraph" w:styleId="NormalWeb">
    <w:name w:val="Normal (Web)"/>
    <w:basedOn w:val="Normal"/>
    <w:uiPriority w:val="99"/>
    <w:semiHidden/>
    <w:unhideWhenUsed/>
    <w:rsid w:val="003E0466"/>
    <w:pPr>
      <w:spacing w:before="100" w:beforeAutospacing="1" w:after="100" w:afterAutospacing="1"/>
    </w:pPr>
    <w:rPr>
      <w:rFonts w:ascii="Times New Roman" w:eastAsiaTheme="minorHAnsi" w:hAnsi="Times New Roman"/>
      <w:sz w:val="24"/>
    </w:rPr>
  </w:style>
  <w:style w:type="character" w:customStyle="1" w:styleId="CommentTextChar">
    <w:name w:val="Comment Text Char"/>
    <w:basedOn w:val="DefaultParagraphFont"/>
    <w:link w:val="CommentText"/>
    <w:uiPriority w:val="99"/>
    <w:semiHidden/>
    <w:rsid w:val="003E0466"/>
    <w:rPr>
      <w:rFonts w:ascii="Book Antiqua" w:hAnsi="Book Antiqua"/>
      <w:sz w:val="22"/>
      <w:szCs w:val="21"/>
      <w:lang w:eastAsia="en-US"/>
    </w:rPr>
  </w:style>
  <w:style w:type="paragraph" w:customStyle="1" w:styleId="ARBODYTEXT">
    <w:name w:val="AR BODY TEXT"/>
    <w:basedOn w:val="BodyText"/>
    <w:link w:val="ARBODYTEXTChar"/>
    <w:rsid w:val="00692967"/>
    <w:pPr>
      <w:spacing w:before="0" w:after="120" w:line="200" w:lineRule="atLeast"/>
      <w:jc w:val="left"/>
    </w:pPr>
    <w:rPr>
      <w:rFonts w:ascii="Calibri" w:hAnsi="Calibri"/>
      <w:spacing w:val="-4"/>
      <w:sz w:val="24"/>
    </w:rPr>
  </w:style>
  <w:style w:type="character" w:customStyle="1" w:styleId="ARBODYTEXTChar">
    <w:name w:val="AR BODY TEXT Char"/>
    <w:basedOn w:val="BodyTextChar"/>
    <w:link w:val="ARBODYTEXT"/>
    <w:locked/>
    <w:rsid w:val="00692967"/>
    <w:rPr>
      <w:rFonts w:ascii="Calibri" w:hAnsi="Calibri"/>
      <w:spacing w:val="-4"/>
      <w:sz w:val="24"/>
      <w:szCs w:val="21"/>
    </w:rPr>
  </w:style>
  <w:style w:type="paragraph" w:customStyle="1" w:styleId="ICHd2">
    <w:name w:val="IC_Hd_2"/>
    <w:qFormat/>
    <w:rsid w:val="00A91EAE"/>
    <w:pPr>
      <w:keepNext/>
      <w:spacing w:before="120" w:after="120"/>
    </w:pPr>
    <w:rPr>
      <w:rFonts w:ascii="Calibri" w:hAnsi="Calibri"/>
      <w:b/>
      <w:sz w:val="24"/>
    </w:rPr>
  </w:style>
  <w:style w:type="character" w:customStyle="1" w:styleId="A9">
    <w:name w:val="A9"/>
    <w:uiPriority w:val="99"/>
    <w:rsid w:val="00503EEE"/>
    <w:rPr>
      <w:rFonts w:cs="Century Gothic"/>
      <w:color w:val="221E1F"/>
      <w:sz w:val="20"/>
      <w:szCs w:val="20"/>
    </w:rPr>
  </w:style>
  <w:style w:type="paragraph" w:customStyle="1" w:styleId="SectionText">
    <w:name w:val="Section Text"/>
    <w:rsid w:val="00503EEE"/>
    <w:rPr>
      <w:rFonts w:ascii="Calibri" w:hAnsi="Calibri" w:cs="Calibri"/>
      <w:sz w:val="24"/>
    </w:rPr>
  </w:style>
  <w:style w:type="table" w:customStyle="1" w:styleId="ListTable31">
    <w:name w:val="List Table 31"/>
    <w:basedOn w:val="TableNormal"/>
    <w:uiPriority w:val="48"/>
    <w:rsid w:val="005D02C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2Char">
    <w:name w:val="Heading 2 Char"/>
    <w:basedOn w:val="DefaultParagraphFont"/>
    <w:link w:val="Heading2"/>
    <w:rsid w:val="008B4F91"/>
    <w:rPr>
      <w:rFonts w:ascii="Arial" w:hAnsi="Arial"/>
      <w:b/>
      <w:color w:val="00408A"/>
      <w:kern w:val="28"/>
      <w:sz w:val="24"/>
      <w:szCs w:val="24"/>
    </w:rPr>
  </w:style>
  <w:style w:type="table" w:customStyle="1" w:styleId="ListTable1Light1">
    <w:name w:val="List Table 1 Light1"/>
    <w:basedOn w:val="TableNormal"/>
    <w:uiPriority w:val="46"/>
    <w:rsid w:val="00711CB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CNmLst1">
    <w:name w:val="IC NmLst1"/>
    <w:basedOn w:val="Normal"/>
    <w:rsid w:val="00C11045"/>
    <w:pPr>
      <w:numPr>
        <w:numId w:val="63"/>
      </w:numPr>
      <w:spacing w:before="120"/>
    </w:pPr>
    <w:rPr>
      <w:rFonts w:ascii="Calibri" w:eastAsiaTheme="minorHAnsi" w:hAnsi="Calibri" w:cs="Calibri"/>
      <w:sz w:val="24"/>
      <w:lang w:eastAsia="en-US"/>
    </w:rPr>
  </w:style>
  <w:style w:type="paragraph" w:customStyle="1" w:styleId="ICNmLst2">
    <w:name w:val="IC NmLst2"/>
    <w:basedOn w:val="Normal"/>
    <w:rsid w:val="00C11045"/>
    <w:pPr>
      <w:numPr>
        <w:ilvl w:val="1"/>
        <w:numId w:val="63"/>
      </w:numPr>
      <w:spacing w:before="120"/>
      <w:jc w:val="both"/>
    </w:pPr>
    <w:rPr>
      <w:rFonts w:ascii="Calibri" w:eastAsiaTheme="minorHAnsi" w:hAnsi="Calibri" w:cs="Calibri"/>
      <w:sz w:val="24"/>
      <w:lang w:eastAsia="en-US"/>
    </w:rPr>
  </w:style>
  <w:style w:type="paragraph" w:customStyle="1" w:styleId="ICNmLst3">
    <w:name w:val="IC NmLst3"/>
    <w:basedOn w:val="Normal"/>
    <w:rsid w:val="00C11045"/>
    <w:pPr>
      <w:numPr>
        <w:ilvl w:val="2"/>
        <w:numId w:val="63"/>
      </w:numPr>
      <w:spacing w:before="120"/>
      <w:jc w:val="both"/>
    </w:pPr>
    <w:rPr>
      <w:rFonts w:ascii="Calibri" w:eastAsiaTheme="minorHAnsi" w:hAnsi="Calibri" w:cs="Calibri"/>
      <w:sz w:val="24"/>
      <w:lang w:eastAsia="en-US"/>
    </w:rPr>
  </w:style>
  <w:style w:type="paragraph" w:customStyle="1" w:styleId="ExecSummaryAMP">
    <w:name w:val="Exec Summary AMP"/>
    <w:basedOn w:val="Normal"/>
    <w:link w:val="ExecSummaryAMPChar"/>
    <w:qFormat/>
    <w:rsid w:val="000044E9"/>
    <w:pPr>
      <w:spacing w:after="240"/>
      <w:jc w:val="both"/>
    </w:pPr>
    <w:rPr>
      <w:rFonts w:ascii="Calibri" w:hAnsi="Calibri" w:cs="Calibri"/>
      <w:sz w:val="20"/>
      <w:szCs w:val="20"/>
      <w:lang w:eastAsia="en-US"/>
    </w:rPr>
  </w:style>
  <w:style w:type="character" w:customStyle="1" w:styleId="ExecSummaryAMPChar">
    <w:name w:val="Exec Summary AMP Char"/>
    <w:link w:val="ExecSummaryAMP"/>
    <w:rsid w:val="000044E9"/>
    <w:rPr>
      <w:rFonts w:ascii="Calibri" w:hAnsi="Calibri" w:cs="Calibri"/>
      <w:lang w:eastAsia="en-US"/>
    </w:rPr>
  </w:style>
  <w:style w:type="table" w:styleId="LightList">
    <w:name w:val="Light List"/>
    <w:basedOn w:val="TableNormal"/>
    <w:uiPriority w:val="61"/>
    <w:rsid w:val="00DC43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4">
    <w:name w:val="List Table 4"/>
    <w:basedOn w:val="TableNormal"/>
    <w:uiPriority w:val="49"/>
    <w:rsid w:val="00A24A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A24A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link w:val="Heading2Char"/>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customStyle="1" w:styleId="Default">
    <w:name w:val="Default"/>
    <w:rsid w:val="00FF7E75"/>
    <w:pPr>
      <w:autoSpaceDE w:val="0"/>
      <w:autoSpaceDN w:val="0"/>
      <w:adjustRightInd w:val="0"/>
    </w:pPr>
    <w:rPr>
      <w:rFonts w:ascii="Calibri" w:eastAsiaTheme="minorHAnsi" w:hAnsi="Calibri" w:cs="Calibri"/>
      <w:color w:val="000000"/>
      <w:sz w:val="24"/>
      <w:szCs w:val="24"/>
      <w:lang w:eastAsia="en-US"/>
    </w:rPr>
  </w:style>
  <w:style w:type="paragraph" w:styleId="ListParagraph">
    <w:name w:val="List Paragraph"/>
    <w:basedOn w:val="Normal"/>
    <w:uiPriority w:val="34"/>
    <w:qFormat/>
    <w:rsid w:val="00EF04D8"/>
    <w:pPr>
      <w:spacing w:after="160" w:line="256" w:lineRule="auto"/>
      <w:ind w:left="720"/>
      <w:contextualSpacing/>
    </w:pPr>
    <w:rPr>
      <w:rFonts w:asciiTheme="minorHAnsi" w:eastAsiaTheme="minorHAnsi" w:hAnsiTheme="minorHAnsi" w:cstheme="minorBidi"/>
      <w:szCs w:val="22"/>
      <w:lang w:eastAsia="en-US"/>
    </w:rPr>
  </w:style>
  <w:style w:type="paragraph" w:customStyle="1" w:styleId="Pa0">
    <w:name w:val="Pa0"/>
    <w:basedOn w:val="Normal"/>
    <w:next w:val="Normal"/>
    <w:uiPriority w:val="99"/>
    <w:rsid w:val="00EF04D8"/>
    <w:pPr>
      <w:autoSpaceDE w:val="0"/>
      <w:autoSpaceDN w:val="0"/>
      <w:adjustRightInd w:val="0"/>
      <w:spacing w:line="241" w:lineRule="atLeast"/>
    </w:pPr>
    <w:rPr>
      <w:rFonts w:ascii="Frutiger 45 Light" w:eastAsiaTheme="minorHAnsi" w:hAnsi="Frutiger 45 Light" w:cstheme="minorBidi"/>
      <w:sz w:val="24"/>
      <w:lang w:eastAsia="en-US"/>
    </w:rPr>
  </w:style>
  <w:style w:type="character" w:customStyle="1" w:styleId="A11">
    <w:name w:val="A11"/>
    <w:uiPriority w:val="99"/>
    <w:rsid w:val="00EF04D8"/>
    <w:rPr>
      <w:rFonts w:ascii="Frutiger 45 Light" w:hAnsi="Frutiger 45 Light" w:cs="Frutiger 45 Light" w:hint="default"/>
      <w:color w:val="000000"/>
      <w:sz w:val="18"/>
      <w:szCs w:val="18"/>
    </w:rPr>
  </w:style>
  <w:style w:type="paragraph" w:styleId="PlainText">
    <w:name w:val="Plain Text"/>
    <w:basedOn w:val="Normal"/>
    <w:link w:val="PlainTextChar"/>
    <w:uiPriority w:val="99"/>
    <w:semiHidden/>
    <w:unhideWhenUsed/>
    <w:rsid w:val="003E0466"/>
    <w:rPr>
      <w:rFonts w:ascii="Calibri" w:eastAsiaTheme="minorHAnsi" w:hAnsi="Calibri"/>
      <w:szCs w:val="22"/>
      <w:lang w:eastAsia="en-US"/>
    </w:rPr>
  </w:style>
  <w:style w:type="character" w:customStyle="1" w:styleId="PlainTextChar">
    <w:name w:val="Plain Text Char"/>
    <w:basedOn w:val="DefaultParagraphFont"/>
    <w:link w:val="PlainText"/>
    <w:uiPriority w:val="99"/>
    <w:semiHidden/>
    <w:rsid w:val="003E0466"/>
    <w:rPr>
      <w:rFonts w:ascii="Calibri" w:eastAsiaTheme="minorHAnsi" w:hAnsi="Calibri"/>
      <w:sz w:val="22"/>
      <w:szCs w:val="22"/>
      <w:lang w:eastAsia="en-US"/>
    </w:rPr>
  </w:style>
  <w:style w:type="paragraph" w:styleId="NormalWeb">
    <w:name w:val="Normal (Web)"/>
    <w:basedOn w:val="Normal"/>
    <w:uiPriority w:val="99"/>
    <w:semiHidden/>
    <w:unhideWhenUsed/>
    <w:rsid w:val="003E0466"/>
    <w:pPr>
      <w:spacing w:before="100" w:beforeAutospacing="1" w:after="100" w:afterAutospacing="1"/>
    </w:pPr>
    <w:rPr>
      <w:rFonts w:ascii="Times New Roman" w:eastAsiaTheme="minorHAnsi" w:hAnsi="Times New Roman"/>
      <w:sz w:val="24"/>
    </w:rPr>
  </w:style>
  <w:style w:type="character" w:customStyle="1" w:styleId="CommentTextChar">
    <w:name w:val="Comment Text Char"/>
    <w:basedOn w:val="DefaultParagraphFont"/>
    <w:link w:val="CommentText"/>
    <w:uiPriority w:val="99"/>
    <w:semiHidden/>
    <w:rsid w:val="003E0466"/>
    <w:rPr>
      <w:rFonts w:ascii="Book Antiqua" w:hAnsi="Book Antiqua"/>
      <w:sz w:val="22"/>
      <w:szCs w:val="21"/>
      <w:lang w:eastAsia="en-US"/>
    </w:rPr>
  </w:style>
  <w:style w:type="paragraph" w:customStyle="1" w:styleId="ARBODYTEXT">
    <w:name w:val="AR BODY TEXT"/>
    <w:basedOn w:val="BodyText"/>
    <w:link w:val="ARBODYTEXTChar"/>
    <w:rsid w:val="00692967"/>
    <w:pPr>
      <w:spacing w:before="0" w:after="120" w:line="200" w:lineRule="atLeast"/>
      <w:jc w:val="left"/>
    </w:pPr>
    <w:rPr>
      <w:rFonts w:ascii="Calibri" w:hAnsi="Calibri"/>
      <w:spacing w:val="-4"/>
      <w:sz w:val="24"/>
    </w:rPr>
  </w:style>
  <w:style w:type="character" w:customStyle="1" w:styleId="ARBODYTEXTChar">
    <w:name w:val="AR BODY TEXT Char"/>
    <w:basedOn w:val="BodyTextChar"/>
    <w:link w:val="ARBODYTEXT"/>
    <w:locked/>
    <w:rsid w:val="00692967"/>
    <w:rPr>
      <w:rFonts w:ascii="Calibri" w:hAnsi="Calibri"/>
      <w:spacing w:val="-4"/>
      <w:sz w:val="24"/>
      <w:szCs w:val="21"/>
    </w:rPr>
  </w:style>
  <w:style w:type="paragraph" w:customStyle="1" w:styleId="ICHd2">
    <w:name w:val="IC_Hd_2"/>
    <w:qFormat/>
    <w:rsid w:val="00A91EAE"/>
    <w:pPr>
      <w:keepNext/>
      <w:spacing w:before="120" w:after="120"/>
    </w:pPr>
    <w:rPr>
      <w:rFonts w:ascii="Calibri" w:hAnsi="Calibri"/>
      <w:b/>
      <w:sz w:val="24"/>
    </w:rPr>
  </w:style>
  <w:style w:type="character" w:customStyle="1" w:styleId="A9">
    <w:name w:val="A9"/>
    <w:uiPriority w:val="99"/>
    <w:rsid w:val="00503EEE"/>
    <w:rPr>
      <w:rFonts w:cs="Century Gothic"/>
      <w:color w:val="221E1F"/>
      <w:sz w:val="20"/>
      <w:szCs w:val="20"/>
    </w:rPr>
  </w:style>
  <w:style w:type="paragraph" w:customStyle="1" w:styleId="SectionText">
    <w:name w:val="Section Text"/>
    <w:rsid w:val="00503EEE"/>
    <w:rPr>
      <w:rFonts w:ascii="Calibri" w:hAnsi="Calibri" w:cs="Calibri"/>
      <w:sz w:val="24"/>
    </w:rPr>
  </w:style>
  <w:style w:type="table" w:customStyle="1" w:styleId="ListTable31">
    <w:name w:val="List Table 31"/>
    <w:basedOn w:val="TableNormal"/>
    <w:uiPriority w:val="48"/>
    <w:rsid w:val="005D02C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2Char">
    <w:name w:val="Heading 2 Char"/>
    <w:basedOn w:val="DefaultParagraphFont"/>
    <w:link w:val="Heading2"/>
    <w:rsid w:val="008B4F91"/>
    <w:rPr>
      <w:rFonts w:ascii="Arial" w:hAnsi="Arial"/>
      <w:b/>
      <w:color w:val="00408A"/>
      <w:kern w:val="28"/>
      <w:sz w:val="24"/>
      <w:szCs w:val="24"/>
    </w:rPr>
  </w:style>
  <w:style w:type="table" w:customStyle="1" w:styleId="ListTable1Light1">
    <w:name w:val="List Table 1 Light1"/>
    <w:basedOn w:val="TableNormal"/>
    <w:uiPriority w:val="46"/>
    <w:rsid w:val="00711CB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CNmLst1">
    <w:name w:val="IC NmLst1"/>
    <w:basedOn w:val="Normal"/>
    <w:rsid w:val="00C11045"/>
    <w:pPr>
      <w:numPr>
        <w:numId w:val="63"/>
      </w:numPr>
      <w:spacing w:before="120"/>
    </w:pPr>
    <w:rPr>
      <w:rFonts w:ascii="Calibri" w:eastAsiaTheme="minorHAnsi" w:hAnsi="Calibri" w:cs="Calibri"/>
      <w:sz w:val="24"/>
      <w:lang w:eastAsia="en-US"/>
    </w:rPr>
  </w:style>
  <w:style w:type="paragraph" w:customStyle="1" w:styleId="ICNmLst2">
    <w:name w:val="IC NmLst2"/>
    <w:basedOn w:val="Normal"/>
    <w:rsid w:val="00C11045"/>
    <w:pPr>
      <w:numPr>
        <w:ilvl w:val="1"/>
        <w:numId w:val="63"/>
      </w:numPr>
      <w:spacing w:before="120"/>
      <w:jc w:val="both"/>
    </w:pPr>
    <w:rPr>
      <w:rFonts w:ascii="Calibri" w:eastAsiaTheme="minorHAnsi" w:hAnsi="Calibri" w:cs="Calibri"/>
      <w:sz w:val="24"/>
      <w:lang w:eastAsia="en-US"/>
    </w:rPr>
  </w:style>
  <w:style w:type="paragraph" w:customStyle="1" w:styleId="ICNmLst3">
    <w:name w:val="IC NmLst3"/>
    <w:basedOn w:val="Normal"/>
    <w:rsid w:val="00C11045"/>
    <w:pPr>
      <w:numPr>
        <w:ilvl w:val="2"/>
        <w:numId w:val="63"/>
      </w:numPr>
      <w:spacing w:before="120"/>
      <w:jc w:val="both"/>
    </w:pPr>
    <w:rPr>
      <w:rFonts w:ascii="Calibri" w:eastAsiaTheme="minorHAnsi" w:hAnsi="Calibri" w:cs="Calibri"/>
      <w:sz w:val="24"/>
      <w:lang w:eastAsia="en-US"/>
    </w:rPr>
  </w:style>
  <w:style w:type="paragraph" w:customStyle="1" w:styleId="ExecSummaryAMP">
    <w:name w:val="Exec Summary AMP"/>
    <w:basedOn w:val="Normal"/>
    <w:link w:val="ExecSummaryAMPChar"/>
    <w:qFormat/>
    <w:rsid w:val="000044E9"/>
    <w:pPr>
      <w:spacing w:after="240"/>
      <w:jc w:val="both"/>
    </w:pPr>
    <w:rPr>
      <w:rFonts w:ascii="Calibri" w:hAnsi="Calibri" w:cs="Calibri"/>
      <w:sz w:val="20"/>
      <w:szCs w:val="20"/>
      <w:lang w:eastAsia="en-US"/>
    </w:rPr>
  </w:style>
  <w:style w:type="character" w:customStyle="1" w:styleId="ExecSummaryAMPChar">
    <w:name w:val="Exec Summary AMP Char"/>
    <w:link w:val="ExecSummaryAMP"/>
    <w:rsid w:val="000044E9"/>
    <w:rPr>
      <w:rFonts w:ascii="Calibri" w:hAnsi="Calibri" w:cs="Calibri"/>
      <w:lang w:eastAsia="en-US"/>
    </w:rPr>
  </w:style>
  <w:style w:type="table" w:styleId="LightList">
    <w:name w:val="Light List"/>
    <w:basedOn w:val="TableNormal"/>
    <w:uiPriority w:val="61"/>
    <w:rsid w:val="00DC430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4">
    <w:name w:val="List Table 4"/>
    <w:basedOn w:val="TableNormal"/>
    <w:uiPriority w:val="49"/>
    <w:rsid w:val="00A24A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A24A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3317">
      <w:bodyDiv w:val="1"/>
      <w:marLeft w:val="0"/>
      <w:marRight w:val="0"/>
      <w:marTop w:val="0"/>
      <w:marBottom w:val="0"/>
      <w:divBdr>
        <w:top w:val="none" w:sz="0" w:space="0" w:color="auto"/>
        <w:left w:val="none" w:sz="0" w:space="0" w:color="auto"/>
        <w:bottom w:val="none" w:sz="0" w:space="0" w:color="auto"/>
        <w:right w:val="none" w:sz="0" w:space="0" w:color="auto"/>
      </w:divBdr>
    </w:div>
    <w:div w:id="206649473">
      <w:bodyDiv w:val="1"/>
      <w:marLeft w:val="0"/>
      <w:marRight w:val="0"/>
      <w:marTop w:val="0"/>
      <w:marBottom w:val="0"/>
      <w:divBdr>
        <w:top w:val="none" w:sz="0" w:space="0" w:color="auto"/>
        <w:left w:val="none" w:sz="0" w:space="0" w:color="auto"/>
        <w:bottom w:val="none" w:sz="0" w:space="0" w:color="auto"/>
        <w:right w:val="none" w:sz="0" w:space="0" w:color="auto"/>
      </w:divBdr>
    </w:div>
    <w:div w:id="247495870">
      <w:bodyDiv w:val="1"/>
      <w:marLeft w:val="0"/>
      <w:marRight w:val="0"/>
      <w:marTop w:val="0"/>
      <w:marBottom w:val="0"/>
      <w:divBdr>
        <w:top w:val="none" w:sz="0" w:space="0" w:color="auto"/>
        <w:left w:val="none" w:sz="0" w:space="0" w:color="auto"/>
        <w:bottom w:val="none" w:sz="0" w:space="0" w:color="auto"/>
        <w:right w:val="none" w:sz="0" w:space="0" w:color="auto"/>
      </w:divBdr>
    </w:div>
    <w:div w:id="271939910">
      <w:bodyDiv w:val="1"/>
      <w:marLeft w:val="0"/>
      <w:marRight w:val="0"/>
      <w:marTop w:val="0"/>
      <w:marBottom w:val="0"/>
      <w:divBdr>
        <w:top w:val="none" w:sz="0" w:space="0" w:color="auto"/>
        <w:left w:val="none" w:sz="0" w:space="0" w:color="auto"/>
        <w:bottom w:val="none" w:sz="0" w:space="0" w:color="auto"/>
        <w:right w:val="none" w:sz="0" w:space="0" w:color="auto"/>
      </w:divBdr>
    </w:div>
    <w:div w:id="529270856">
      <w:bodyDiv w:val="1"/>
      <w:marLeft w:val="0"/>
      <w:marRight w:val="0"/>
      <w:marTop w:val="0"/>
      <w:marBottom w:val="0"/>
      <w:divBdr>
        <w:top w:val="none" w:sz="0" w:space="0" w:color="auto"/>
        <w:left w:val="none" w:sz="0" w:space="0" w:color="auto"/>
        <w:bottom w:val="none" w:sz="0" w:space="0" w:color="auto"/>
        <w:right w:val="none" w:sz="0" w:space="0" w:color="auto"/>
      </w:divBdr>
    </w:div>
    <w:div w:id="592275885">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85392401">
      <w:bodyDiv w:val="1"/>
      <w:marLeft w:val="0"/>
      <w:marRight w:val="0"/>
      <w:marTop w:val="0"/>
      <w:marBottom w:val="0"/>
      <w:divBdr>
        <w:top w:val="none" w:sz="0" w:space="0" w:color="auto"/>
        <w:left w:val="none" w:sz="0" w:space="0" w:color="auto"/>
        <w:bottom w:val="none" w:sz="0" w:space="0" w:color="auto"/>
        <w:right w:val="none" w:sz="0" w:space="0" w:color="auto"/>
      </w:divBdr>
    </w:div>
    <w:div w:id="951009541">
      <w:bodyDiv w:val="1"/>
      <w:marLeft w:val="0"/>
      <w:marRight w:val="0"/>
      <w:marTop w:val="0"/>
      <w:marBottom w:val="0"/>
      <w:divBdr>
        <w:top w:val="none" w:sz="0" w:space="0" w:color="auto"/>
        <w:left w:val="none" w:sz="0" w:space="0" w:color="auto"/>
        <w:bottom w:val="none" w:sz="0" w:space="0" w:color="auto"/>
        <w:right w:val="none" w:sz="0" w:space="0" w:color="auto"/>
      </w:divBdr>
    </w:div>
    <w:div w:id="1020929792">
      <w:bodyDiv w:val="1"/>
      <w:marLeft w:val="0"/>
      <w:marRight w:val="0"/>
      <w:marTop w:val="0"/>
      <w:marBottom w:val="0"/>
      <w:divBdr>
        <w:top w:val="none" w:sz="0" w:space="0" w:color="auto"/>
        <w:left w:val="none" w:sz="0" w:space="0" w:color="auto"/>
        <w:bottom w:val="none" w:sz="0" w:space="0" w:color="auto"/>
        <w:right w:val="none" w:sz="0" w:space="0" w:color="auto"/>
      </w:divBdr>
    </w:div>
    <w:div w:id="1060443354">
      <w:bodyDiv w:val="1"/>
      <w:marLeft w:val="0"/>
      <w:marRight w:val="0"/>
      <w:marTop w:val="0"/>
      <w:marBottom w:val="0"/>
      <w:divBdr>
        <w:top w:val="none" w:sz="0" w:space="0" w:color="auto"/>
        <w:left w:val="none" w:sz="0" w:space="0" w:color="auto"/>
        <w:bottom w:val="none" w:sz="0" w:space="0" w:color="auto"/>
        <w:right w:val="none" w:sz="0" w:space="0" w:color="auto"/>
      </w:divBdr>
    </w:div>
    <w:div w:id="1078089783">
      <w:bodyDiv w:val="1"/>
      <w:marLeft w:val="0"/>
      <w:marRight w:val="0"/>
      <w:marTop w:val="0"/>
      <w:marBottom w:val="0"/>
      <w:divBdr>
        <w:top w:val="none" w:sz="0" w:space="0" w:color="auto"/>
        <w:left w:val="none" w:sz="0" w:space="0" w:color="auto"/>
        <w:bottom w:val="none" w:sz="0" w:space="0" w:color="auto"/>
        <w:right w:val="none" w:sz="0" w:space="0" w:color="auto"/>
      </w:divBdr>
    </w:div>
    <w:div w:id="1166750952">
      <w:bodyDiv w:val="1"/>
      <w:marLeft w:val="0"/>
      <w:marRight w:val="0"/>
      <w:marTop w:val="0"/>
      <w:marBottom w:val="0"/>
      <w:divBdr>
        <w:top w:val="none" w:sz="0" w:space="0" w:color="auto"/>
        <w:left w:val="none" w:sz="0" w:space="0" w:color="auto"/>
        <w:bottom w:val="none" w:sz="0" w:space="0" w:color="auto"/>
        <w:right w:val="none" w:sz="0" w:space="0" w:color="auto"/>
      </w:divBdr>
    </w:div>
    <w:div w:id="1180312913">
      <w:bodyDiv w:val="1"/>
      <w:marLeft w:val="0"/>
      <w:marRight w:val="0"/>
      <w:marTop w:val="0"/>
      <w:marBottom w:val="0"/>
      <w:divBdr>
        <w:top w:val="none" w:sz="0" w:space="0" w:color="auto"/>
        <w:left w:val="none" w:sz="0" w:space="0" w:color="auto"/>
        <w:bottom w:val="none" w:sz="0" w:space="0" w:color="auto"/>
        <w:right w:val="none" w:sz="0" w:space="0" w:color="auto"/>
      </w:divBdr>
    </w:div>
    <w:div w:id="1283465580">
      <w:bodyDiv w:val="1"/>
      <w:marLeft w:val="0"/>
      <w:marRight w:val="0"/>
      <w:marTop w:val="0"/>
      <w:marBottom w:val="0"/>
      <w:divBdr>
        <w:top w:val="none" w:sz="0" w:space="0" w:color="auto"/>
        <w:left w:val="none" w:sz="0" w:space="0" w:color="auto"/>
        <w:bottom w:val="none" w:sz="0" w:space="0" w:color="auto"/>
        <w:right w:val="none" w:sz="0" w:space="0" w:color="auto"/>
      </w:divBdr>
    </w:div>
    <w:div w:id="1392384463">
      <w:bodyDiv w:val="1"/>
      <w:marLeft w:val="0"/>
      <w:marRight w:val="0"/>
      <w:marTop w:val="0"/>
      <w:marBottom w:val="0"/>
      <w:divBdr>
        <w:top w:val="none" w:sz="0" w:space="0" w:color="auto"/>
        <w:left w:val="none" w:sz="0" w:space="0" w:color="auto"/>
        <w:bottom w:val="none" w:sz="0" w:space="0" w:color="auto"/>
        <w:right w:val="none" w:sz="0" w:space="0" w:color="auto"/>
      </w:divBdr>
    </w:div>
    <w:div w:id="1461531217">
      <w:bodyDiv w:val="1"/>
      <w:marLeft w:val="0"/>
      <w:marRight w:val="0"/>
      <w:marTop w:val="0"/>
      <w:marBottom w:val="0"/>
      <w:divBdr>
        <w:top w:val="none" w:sz="0" w:space="0" w:color="auto"/>
        <w:left w:val="none" w:sz="0" w:space="0" w:color="auto"/>
        <w:bottom w:val="none" w:sz="0" w:space="0" w:color="auto"/>
        <w:right w:val="none" w:sz="0" w:space="0" w:color="auto"/>
      </w:divBdr>
    </w:div>
    <w:div w:id="1502164614">
      <w:bodyDiv w:val="1"/>
      <w:marLeft w:val="0"/>
      <w:marRight w:val="0"/>
      <w:marTop w:val="0"/>
      <w:marBottom w:val="0"/>
      <w:divBdr>
        <w:top w:val="none" w:sz="0" w:space="0" w:color="auto"/>
        <w:left w:val="none" w:sz="0" w:space="0" w:color="auto"/>
        <w:bottom w:val="none" w:sz="0" w:space="0" w:color="auto"/>
        <w:right w:val="none" w:sz="0" w:space="0" w:color="auto"/>
      </w:divBdr>
    </w:div>
    <w:div w:id="1602637706">
      <w:bodyDiv w:val="1"/>
      <w:marLeft w:val="0"/>
      <w:marRight w:val="0"/>
      <w:marTop w:val="0"/>
      <w:marBottom w:val="0"/>
      <w:divBdr>
        <w:top w:val="none" w:sz="0" w:space="0" w:color="auto"/>
        <w:left w:val="none" w:sz="0" w:space="0" w:color="auto"/>
        <w:bottom w:val="none" w:sz="0" w:space="0" w:color="auto"/>
        <w:right w:val="none" w:sz="0" w:space="0" w:color="auto"/>
      </w:divBdr>
    </w:div>
    <w:div w:id="1723947151">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9539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mailto:catherine.dale@eurocoast.nsw.gov.au"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common\MatrixGroups\IPR%2015-16%20Special%20Rate%20Variation\Application\Rate%20comparis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s\common\MatrixGroups\IPR%2015-16%20Special%20Rate%20Variation\Planning\Factsheets\Average%20Rates%20Comparisons%20QCC,%20BVC,%20SCC,%20ESC,%20Palaran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pollard\AppData\Local\Microsoft\Windows\Temporary%20Internet%20Files\Content.Outlook\IY6SETFY\Impact%20on%20average%20ordinary%20ra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common\Usr\KArthur\2012-13\12-13%20comparative%20data%20summary.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s\common\Usr\KArthur\2012-13\12-13%20comparative%20data%20summar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Average Residental Rates </a:t>
            </a:r>
            <a:r>
              <a:rPr lang="en-AU" sz="1050"/>
              <a:t>(2012/13)</a:t>
            </a:r>
            <a:endParaRPr lang="en-AU"/>
          </a:p>
        </c:rich>
      </c:tx>
      <c:layout/>
      <c:overlay val="0"/>
      <c:spPr>
        <a:noFill/>
        <a:ln>
          <a:noFill/>
        </a:ln>
        <a:effectLst/>
      </c:spPr>
    </c:title>
    <c:autoTitleDeleted val="0"/>
    <c:plotArea>
      <c:layout/>
      <c:barChart>
        <c:barDir val="col"/>
        <c:grouping val="clustered"/>
        <c:varyColors val="0"/>
        <c:ser>
          <c:idx val="0"/>
          <c:order val="0"/>
          <c:tx>
            <c:strRef>
              <c:f>Sheet1!$G$2</c:f>
              <c:strCache>
                <c:ptCount val="1"/>
                <c:pt idx="0">
                  <c:v>Group 4 Average</c:v>
                </c:pt>
              </c:strCache>
            </c:strRef>
          </c:tx>
          <c:spPr>
            <a:solidFill>
              <a:schemeClr val="accent1"/>
            </a:solidFill>
            <a:ln>
              <a:noFill/>
            </a:ln>
            <a:effectLst/>
          </c:spPr>
          <c:invertIfNegative val="0"/>
          <c:cat>
            <c:strRef>
              <c:f>Sheet1!$A$3:$A$9</c:f>
              <c:strCache>
                <c:ptCount val="7"/>
                <c:pt idx="0">
                  <c:v>2006-07</c:v>
                </c:pt>
                <c:pt idx="1">
                  <c:v>2007-08</c:v>
                </c:pt>
                <c:pt idx="2">
                  <c:v>2008-09</c:v>
                </c:pt>
                <c:pt idx="3">
                  <c:v>2009-10</c:v>
                </c:pt>
                <c:pt idx="4">
                  <c:v>2010-11</c:v>
                </c:pt>
                <c:pt idx="5">
                  <c:v>2011-12</c:v>
                </c:pt>
                <c:pt idx="6">
                  <c:v>2012-13</c:v>
                </c:pt>
              </c:strCache>
            </c:strRef>
          </c:cat>
          <c:val>
            <c:numRef>
              <c:f>Sheet1!$G$3:$G$9</c:f>
              <c:numCache>
                <c:formatCode>General</c:formatCode>
                <c:ptCount val="7"/>
                <c:pt idx="0">
                  <c:v>683.51</c:v>
                </c:pt>
                <c:pt idx="1">
                  <c:v>713.3</c:v>
                </c:pt>
                <c:pt idx="2">
                  <c:v>742.28</c:v>
                </c:pt>
                <c:pt idx="3">
                  <c:v>776.31</c:v>
                </c:pt>
                <c:pt idx="4">
                  <c:v>806.94</c:v>
                </c:pt>
                <c:pt idx="5">
                  <c:v>838.67</c:v>
                </c:pt>
                <c:pt idx="6">
                  <c:v>878.05</c:v>
                </c:pt>
              </c:numCache>
            </c:numRef>
          </c:val>
        </c:ser>
        <c:ser>
          <c:idx val="1"/>
          <c:order val="1"/>
          <c:tx>
            <c:strRef>
              <c:f>Sheet1!$I$2</c:f>
              <c:strCache>
                <c:ptCount val="1"/>
                <c:pt idx="0">
                  <c:v>ESC </c:v>
                </c:pt>
              </c:strCache>
            </c:strRef>
          </c:tx>
          <c:spPr>
            <a:solidFill>
              <a:schemeClr val="accent3"/>
            </a:solidFill>
            <a:ln>
              <a:noFill/>
            </a:ln>
            <a:effectLst/>
          </c:spPr>
          <c:invertIfNegative val="0"/>
          <c:val>
            <c:numRef>
              <c:f>Sheet1!$I$3:$I$9</c:f>
              <c:numCache>
                <c:formatCode>General</c:formatCode>
                <c:ptCount val="7"/>
                <c:pt idx="0">
                  <c:v>620.11</c:v>
                </c:pt>
                <c:pt idx="1">
                  <c:v>630.79</c:v>
                </c:pt>
                <c:pt idx="2">
                  <c:v>652.17999999999995</c:v>
                </c:pt>
                <c:pt idx="3">
                  <c:v>672.34</c:v>
                </c:pt>
                <c:pt idx="4">
                  <c:v>688.94</c:v>
                </c:pt>
                <c:pt idx="5">
                  <c:v>711.2</c:v>
                </c:pt>
                <c:pt idx="6">
                  <c:v>736.77</c:v>
                </c:pt>
              </c:numCache>
            </c:numRef>
          </c:val>
        </c:ser>
        <c:dLbls>
          <c:showLegendKey val="0"/>
          <c:showVal val="0"/>
          <c:showCatName val="0"/>
          <c:showSerName val="0"/>
          <c:showPercent val="0"/>
          <c:showBubbleSize val="0"/>
        </c:dLbls>
        <c:gapWidth val="219"/>
        <c:overlap val="-27"/>
        <c:axId val="177038848"/>
        <c:axId val="177040384"/>
      </c:barChart>
      <c:catAx>
        <c:axId val="1770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40384"/>
        <c:crosses val="autoZero"/>
        <c:auto val="1"/>
        <c:lblAlgn val="ctr"/>
        <c:lblOffset val="100"/>
        <c:noMultiLvlLbl val="0"/>
      </c:catAx>
      <c:valAx>
        <c:axId val="177040384"/>
        <c:scaling>
          <c:orientation val="minMax"/>
          <c:max val="9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38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Average Ordinary Rates </a:t>
            </a:r>
            <a:r>
              <a:rPr lang="en-US" sz="1100"/>
              <a:t>(2012/13)</a:t>
            </a:r>
            <a:endParaRPr lang="en-US" sz="1400"/>
          </a:p>
        </c:rich>
      </c:tx>
      <c:overlay val="0"/>
      <c:spPr>
        <a:noFill/>
        <a:ln>
          <a:noFill/>
        </a:ln>
        <a:effectLst/>
      </c:spPr>
    </c:title>
    <c:autoTitleDeleted val="0"/>
    <c:plotArea>
      <c:layout/>
      <c:barChart>
        <c:barDir val="col"/>
        <c:grouping val="clustered"/>
        <c:varyColors val="0"/>
        <c:ser>
          <c:idx val="0"/>
          <c:order val="0"/>
          <c:tx>
            <c:strRef>
              <c:f>'Sheet1 (4)'!$A$4</c:f>
              <c:strCache>
                <c:ptCount val="1"/>
                <c:pt idx="0">
                  <c:v>Eurobodalla Shire Council</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cat>
            <c:strRef>
              <c:f>'Sheet1 (4)'!$B$2:$D$2</c:f>
              <c:strCache>
                <c:ptCount val="3"/>
                <c:pt idx="0">
                  <c:v>Average Ordinary Residential Rate ($)</c:v>
                </c:pt>
                <c:pt idx="1">
                  <c:v>Average Ordinary Farmland Rate ($)</c:v>
                </c:pt>
                <c:pt idx="2">
                  <c:v>Average Ordinary Business Assessment  ($)</c:v>
                </c:pt>
              </c:strCache>
            </c:strRef>
          </c:cat>
          <c:val>
            <c:numRef>
              <c:f>'Sheet1 (4)'!$B$4:$D$4</c:f>
              <c:numCache>
                <c:formatCode>#,##0.00</c:formatCode>
                <c:ptCount val="3"/>
                <c:pt idx="0" formatCode="0.00">
                  <c:v>736.77397082937773</c:v>
                </c:pt>
                <c:pt idx="1">
                  <c:v>1199.3006993006993</c:v>
                </c:pt>
                <c:pt idx="2">
                  <c:v>2746.317512274959</c:v>
                </c:pt>
              </c:numCache>
            </c:numRef>
          </c:val>
        </c:ser>
        <c:ser>
          <c:idx val="1"/>
          <c:order val="1"/>
          <c:tx>
            <c:strRef>
              <c:f>'Sheet1 (4)'!$A$5</c:f>
              <c:strCache>
                <c:ptCount val="1"/>
                <c:pt idx="0">
                  <c:v>Bega Valley Shire Council</c:v>
                </c:pt>
              </c:strCache>
            </c:strRef>
          </c:tx>
          <c:spPr>
            <a:solidFill>
              <a:schemeClr val="accent2"/>
            </a:solidFill>
            <a:ln>
              <a:noFill/>
            </a:ln>
            <a:effectLst/>
          </c:spPr>
          <c:invertIfNegative val="0"/>
          <c:dPt>
            <c:idx val="0"/>
            <c:invertIfNegative val="0"/>
            <c:bubble3D val="0"/>
          </c:dPt>
          <c:dPt>
            <c:idx val="1"/>
            <c:invertIfNegative val="0"/>
            <c:bubble3D val="0"/>
          </c:dPt>
          <c:dPt>
            <c:idx val="2"/>
            <c:invertIfNegative val="0"/>
            <c:bubble3D val="0"/>
          </c:dPt>
          <c:cat>
            <c:strRef>
              <c:f>'Sheet1 (4)'!$B$2:$D$2</c:f>
              <c:strCache>
                <c:ptCount val="3"/>
                <c:pt idx="0">
                  <c:v>Average Ordinary Residential Rate ($)</c:v>
                </c:pt>
                <c:pt idx="1">
                  <c:v>Average Ordinary Farmland Rate ($)</c:v>
                </c:pt>
                <c:pt idx="2">
                  <c:v>Average Ordinary Business Assessment  ($)</c:v>
                </c:pt>
              </c:strCache>
            </c:strRef>
          </c:cat>
          <c:val>
            <c:numRef>
              <c:f>'Sheet1 (4)'!$B$5:$D$5</c:f>
              <c:numCache>
                <c:formatCode>#,##0.00</c:formatCode>
                <c:ptCount val="3"/>
                <c:pt idx="0" formatCode="0.00">
                  <c:v>852.20575613663675</c:v>
                </c:pt>
                <c:pt idx="1">
                  <c:v>1611.6322701688555</c:v>
                </c:pt>
                <c:pt idx="2">
                  <c:v>2236.6325369738338</c:v>
                </c:pt>
              </c:numCache>
            </c:numRef>
          </c:val>
        </c:ser>
        <c:ser>
          <c:idx val="2"/>
          <c:order val="2"/>
          <c:tx>
            <c:strRef>
              <c:f>'Sheet1 (4)'!$A$6</c:f>
              <c:strCache>
                <c:ptCount val="1"/>
                <c:pt idx="0">
                  <c:v>Palerang Council</c:v>
                </c:pt>
              </c:strCache>
            </c:strRef>
          </c:tx>
          <c:spPr>
            <a:solidFill>
              <a:schemeClr val="accent3"/>
            </a:solidFill>
            <a:ln>
              <a:noFill/>
            </a:ln>
            <a:effectLst/>
          </c:spPr>
          <c:invertIfNegative val="0"/>
          <c:dPt>
            <c:idx val="0"/>
            <c:invertIfNegative val="0"/>
            <c:bubble3D val="0"/>
          </c:dPt>
          <c:dPt>
            <c:idx val="1"/>
            <c:invertIfNegative val="0"/>
            <c:bubble3D val="0"/>
          </c:dPt>
          <c:dPt>
            <c:idx val="2"/>
            <c:invertIfNegative val="0"/>
            <c:bubble3D val="0"/>
          </c:dPt>
          <c:cat>
            <c:strRef>
              <c:f>'Sheet1 (4)'!$B$2:$D$2</c:f>
              <c:strCache>
                <c:ptCount val="3"/>
                <c:pt idx="0">
                  <c:v>Average Ordinary Residential Rate ($)</c:v>
                </c:pt>
                <c:pt idx="1">
                  <c:v>Average Ordinary Farmland Rate ($)</c:v>
                </c:pt>
                <c:pt idx="2">
                  <c:v>Average Ordinary Business Assessment  ($)</c:v>
                </c:pt>
              </c:strCache>
            </c:strRef>
          </c:cat>
          <c:val>
            <c:numRef>
              <c:f>'Sheet1 (4)'!$B$6:$D$6</c:f>
              <c:numCache>
                <c:formatCode>#,##0.00</c:formatCode>
                <c:ptCount val="3"/>
                <c:pt idx="0" formatCode="0.00">
                  <c:v>814.53634085213037</c:v>
                </c:pt>
                <c:pt idx="1">
                  <c:v>2253.4381139489196</c:v>
                </c:pt>
                <c:pt idx="2">
                  <c:v>702.38095238095241</c:v>
                </c:pt>
              </c:numCache>
            </c:numRef>
          </c:val>
        </c:ser>
        <c:ser>
          <c:idx val="3"/>
          <c:order val="3"/>
          <c:tx>
            <c:strRef>
              <c:f>'Sheet1 (4)'!$A$7</c:f>
              <c:strCache>
                <c:ptCount val="1"/>
                <c:pt idx="0">
                  <c:v>Queanbeyan City Council</c:v>
                </c:pt>
              </c:strCache>
            </c:strRef>
          </c:tx>
          <c:spPr>
            <a:solidFill>
              <a:schemeClr val="accent4"/>
            </a:solidFill>
            <a:ln>
              <a:noFill/>
            </a:ln>
            <a:effectLst/>
          </c:spPr>
          <c:invertIfNegative val="0"/>
          <c:dPt>
            <c:idx val="0"/>
            <c:invertIfNegative val="0"/>
            <c:bubble3D val="0"/>
          </c:dPt>
          <c:dPt>
            <c:idx val="1"/>
            <c:invertIfNegative val="0"/>
            <c:bubble3D val="0"/>
          </c:dPt>
          <c:dPt>
            <c:idx val="2"/>
            <c:invertIfNegative val="0"/>
            <c:bubble3D val="0"/>
          </c:dPt>
          <c:cat>
            <c:strRef>
              <c:f>'Sheet1 (4)'!$B$2:$D$2</c:f>
              <c:strCache>
                <c:ptCount val="3"/>
                <c:pt idx="0">
                  <c:v>Average Ordinary Residential Rate ($)</c:v>
                </c:pt>
                <c:pt idx="1">
                  <c:v>Average Ordinary Farmland Rate ($)</c:v>
                </c:pt>
                <c:pt idx="2">
                  <c:v>Average Ordinary Business Assessment  ($)</c:v>
                </c:pt>
              </c:strCache>
            </c:strRef>
          </c:cat>
          <c:val>
            <c:numRef>
              <c:f>'Sheet1 (4)'!$B$7:$D$7</c:f>
              <c:numCache>
                <c:formatCode>#,##0.00</c:formatCode>
                <c:ptCount val="3"/>
                <c:pt idx="0" formatCode="0.00">
                  <c:v>973.94985346792578</c:v>
                </c:pt>
                <c:pt idx="1">
                  <c:v>2360</c:v>
                </c:pt>
                <c:pt idx="2">
                  <c:v>3981.0785241248818</c:v>
                </c:pt>
              </c:numCache>
            </c:numRef>
          </c:val>
        </c:ser>
        <c:ser>
          <c:idx val="4"/>
          <c:order val="4"/>
          <c:tx>
            <c:strRef>
              <c:f>'Sheet1 (4)'!$A$8</c:f>
              <c:strCache>
                <c:ptCount val="1"/>
                <c:pt idx="0">
                  <c:v>Shoalhaven City Council</c:v>
                </c:pt>
              </c:strCache>
            </c:strRef>
          </c:tx>
          <c:spPr>
            <a:solidFill>
              <a:schemeClr val="accent5"/>
            </a:solidFill>
            <a:ln>
              <a:noFill/>
            </a:ln>
            <a:effectLst/>
          </c:spPr>
          <c:invertIfNegative val="0"/>
          <c:dPt>
            <c:idx val="0"/>
            <c:invertIfNegative val="0"/>
            <c:bubble3D val="0"/>
          </c:dPt>
          <c:dPt>
            <c:idx val="1"/>
            <c:invertIfNegative val="0"/>
            <c:bubble3D val="0"/>
          </c:dPt>
          <c:dPt>
            <c:idx val="2"/>
            <c:invertIfNegative val="0"/>
            <c:bubble3D val="0"/>
          </c:dPt>
          <c:cat>
            <c:strRef>
              <c:f>'Sheet1 (4)'!$B$2:$D$2</c:f>
              <c:strCache>
                <c:ptCount val="3"/>
                <c:pt idx="0">
                  <c:v>Average Ordinary Residential Rate ($)</c:v>
                </c:pt>
                <c:pt idx="1">
                  <c:v>Average Ordinary Farmland Rate ($)</c:v>
                </c:pt>
                <c:pt idx="2">
                  <c:v>Average Ordinary Business Assessment  ($)</c:v>
                </c:pt>
              </c:strCache>
            </c:strRef>
          </c:cat>
          <c:val>
            <c:numRef>
              <c:f>'Sheet1 (4)'!$B$8:$D$8</c:f>
              <c:numCache>
                <c:formatCode>#,##0.00</c:formatCode>
                <c:ptCount val="3"/>
                <c:pt idx="0" formatCode="0.00">
                  <c:v>803.2867769849704</c:v>
                </c:pt>
                <c:pt idx="1">
                  <c:v>1727.1794871794871</c:v>
                </c:pt>
                <c:pt idx="2">
                  <c:v>1955.0359712230215</c:v>
                </c:pt>
              </c:numCache>
            </c:numRef>
          </c:val>
        </c:ser>
        <c:dLbls>
          <c:showLegendKey val="0"/>
          <c:showVal val="0"/>
          <c:showCatName val="0"/>
          <c:showSerName val="0"/>
          <c:showPercent val="0"/>
          <c:showBubbleSize val="0"/>
        </c:dLbls>
        <c:gapWidth val="219"/>
        <c:overlap val="-27"/>
        <c:axId val="189428096"/>
        <c:axId val="189429632"/>
      </c:barChart>
      <c:catAx>
        <c:axId val="1894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429632"/>
        <c:crosses val="autoZero"/>
        <c:auto val="1"/>
        <c:lblAlgn val="ctr"/>
        <c:lblOffset val="100"/>
        <c:noMultiLvlLbl val="0"/>
      </c:catAx>
      <c:valAx>
        <c:axId val="189429632"/>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428096"/>
        <c:crosses val="autoZero"/>
        <c:crossBetween val="between"/>
      </c:valAx>
      <c:spPr>
        <a:noFill/>
        <a:ln>
          <a:noFill/>
        </a:ln>
        <a:effectLst/>
      </c:spPr>
    </c:plotArea>
    <c:legend>
      <c:legendPos val="b"/>
      <c:layout>
        <c:manualLayout>
          <c:xMode val="edge"/>
          <c:yMode val="edge"/>
          <c:x val="7.0724515140305463E-2"/>
          <c:y val="0.87842359399731518"/>
          <c:w val="0.90776797195652559"/>
          <c:h val="0.101220171905992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Outstanding Rates and Charges Ratio</a:t>
            </a:r>
          </a:p>
        </c:rich>
      </c:tx>
      <c:layout/>
      <c:overlay val="0"/>
      <c:spPr>
        <a:noFill/>
        <a:ln>
          <a:noFill/>
        </a:ln>
        <a:effectLst/>
      </c:spPr>
    </c:title>
    <c:autoTitleDeleted val="0"/>
    <c:plotArea>
      <c:layout/>
      <c:barChart>
        <c:barDir val="col"/>
        <c:grouping val="clustered"/>
        <c:varyColors val="0"/>
        <c:ser>
          <c:idx val="0"/>
          <c:order val="0"/>
          <c:tx>
            <c:strRef>
              <c:f>Sheet2!$B$2</c:f>
              <c:strCache>
                <c:ptCount val="1"/>
                <c:pt idx="0">
                  <c:v>Percentage</c:v>
                </c:pt>
              </c:strCache>
            </c:strRef>
          </c:tx>
          <c:spPr>
            <a:solidFill>
              <a:schemeClr val="accent1"/>
            </a:solidFill>
            <a:ln>
              <a:noFill/>
            </a:ln>
            <a:effectLst/>
          </c:spPr>
          <c:invertIfNegative val="0"/>
          <c:dLbls>
            <c:dLbl>
              <c:idx val="5"/>
              <c:layout>
                <c:manualLayout>
                  <c:x val="-4.7222222222222221E-2"/>
                  <c:y val="3.70370370370370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Sheet2!$A$3:$A$10</c:f>
              <c:strCache>
                <c:ptCount val="8"/>
                <c:pt idx="0">
                  <c:v>2006-07</c:v>
                </c:pt>
                <c:pt idx="1">
                  <c:v>2007-08</c:v>
                </c:pt>
                <c:pt idx="2">
                  <c:v>2008-09</c:v>
                </c:pt>
                <c:pt idx="3">
                  <c:v>2009-10</c:v>
                </c:pt>
                <c:pt idx="4">
                  <c:v>2010-11</c:v>
                </c:pt>
                <c:pt idx="5">
                  <c:v>2011-12</c:v>
                </c:pt>
                <c:pt idx="6">
                  <c:v>2012-13</c:v>
                </c:pt>
                <c:pt idx="7">
                  <c:v>2013-14</c:v>
                </c:pt>
              </c:strCache>
            </c:strRef>
          </c:cat>
          <c:val>
            <c:numRef>
              <c:f>Sheet2!$B$3:$B$10</c:f>
              <c:numCache>
                <c:formatCode>0.00%</c:formatCode>
                <c:ptCount val="8"/>
                <c:pt idx="0">
                  <c:v>2.8299999999999999E-2</c:v>
                </c:pt>
                <c:pt idx="1">
                  <c:v>3.0099999999999998E-2</c:v>
                </c:pt>
                <c:pt idx="2">
                  <c:v>3.2199999999999999E-2</c:v>
                </c:pt>
                <c:pt idx="3">
                  <c:v>2.8400000000000002E-2</c:v>
                </c:pt>
                <c:pt idx="4">
                  <c:v>3.4099999999999998E-2</c:v>
                </c:pt>
                <c:pt idx="5">
                  <c:v>4.65E-2</c:v>
                </c:pt>
                <c:pt idx="6">
                  <c:v>4.2099999999999999E-2</c:v>
                </c:pt>
                <c:pt idx="7">
                  <c:v>3.56E-2</c:v>
                </c:pt>
              </c:numCache>
            </c:numRef>
          </c:val>
        </c:ser>
        <c:dLbls>
          <c:showLegendKey val="0"/>
          <c:showVal val="0"/>
          <c:showCatName val="0"/>
          <c:showSerName val="0"/>
          <c:showPercent val="0"/>
          <c:showBubbleSize val="0"/>
        </c:dLbls>
        <c:gapWidth val="219"/>
        <c:overlap val="-27"/>
        <c:axId val="189462784"/>
        <c:axId val="189272064"/>
      </c:barChart>
      <c:catAx>
        <c:axId val="1894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272064"/>
        <c:crosses val="autoZero"/>
        <c:auto val="1"/>
        <c:lblAlgn val="ctr"/>
        <c:lblOffset val="100"/>
        <c:noMultiLvlLbl val="0"/>
      </c:catAx>
      <c:valAx>
        <c:axId val="1892720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62784"/>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41532212607344"/>
          <c:y val="3.1490523994278062E-2"/>
          <c:w val="0.71735662177404014"/>
          <c:h val="0.94715246646371487"/>
        </c:manualLayout>
      </c:layout>
      <c:barChart>
        <c:barDir val="bar"/>
        <c:grouping val="clustered"/>
        <c:varyColors val="0"/>
        <c:ser>
          <c:idx val="0"/>
          <c:order val="0"/>
          <c:tx>
            <c:strRef>
              <c:f>Sheet2!$B$1</c:f>
              <c:strCache>
                <c:ptCount val="1"/>
                <c:pt idx="0">
                  <c:v>Employee %</c:v>
                </c:pt>
              </c:strCache>
            </c:strRef>
          </c:tx>
          <c:spPr>
            <a:solidFill>
              <a:schemeClr val="tx2">
                <a:lumMod val="60000"/>
                <a:lumOff val="40000"/>
              </a:schemeClr>
            </a:solidFill>
            <a:ln w="9525">
              <a:noFill/>
            </a:ln>
            <a:effectLst/>
          </c:spPr>
          <c:invertIfNegative val="0"/>
          <c:dPt>
            <c:idx val="42"/>
            <c:invertIfNegative val="0"/>
            <c:bubble3D val="0"/>
            <c:spPr>
              <a:solidFill>
                <a:srgbClr val="FF0000"/>
              </a:solidFill>
              <a:ln w="0">
                <a:noFill/>
              </a:ln>
              <a:effectLst/>
            </c:spPr>
          </c:dPt>
          <c:dPt>
            <c:idx val="76"/>
            <c:invertIfNegative val="0"/>
            <c:bubble3D val="0"/>
            <c:spPr>
              <a:solidFill>
                <a:schemeClr val="accent1"/>
              </a:solidFill>
              <a:ln w="9525">
                <a:solidFill>
                  <a:schemeClr val="accent1"/>
                </a:solidFill>
              </a:ln>
              <a:effectLst/>
            </c:spPr>
          </c:dPt>
          <c:dPt>
            <c:idx val="77"/>
            <c:invertIfNegative val="0"/>
            <c:bubble3D val="0"/>
            <c:spPr>
              <a:solidFill>
                <a:schemeClr val="accent1"/>
              </a:solidFill>
              <a:ln w="9525">
                <a:solidFill>
                  <a:schemeClr val="accent1"/>
                </a:solidFill>
              </a:ln>
              <a:effectLst/>
            </c:spPr>
          </c:dPt>
          <c:dPt>
            <c:idx val="108"/>
            <c:invertIfNegative val="0"/>
            <c:bubble3D val="0"/>
            <c:spPr>
              <a:solidFill>
                <a:schemeClr val="tx2">
                  <a:lumMod val="60000"/>
                  <a:lumOff val="40000"/>
                </a:schemeClr>
              </a:solidFill>
              <a:ln w="9525">
                <a:solidFill>
                  <a:schemeClr val="tx2">
                    <a:lumMod val="60000"/>
                    <a:lumOff val="40000"/>
                  </a:schemeClr>
                </a:solidFill>
              </a:ln>
              <a:effectLst/>
            </c:spPr>
          </c:dPt>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42"/>
              <c:layout/>
              <c:tx>
                <c:rich>
                  <a:bodyPr rot="0" spcFirstLastPara="1" vertOverflow="ellipsis" vert="horz" wrap="square" lIns="38100" tIns="19050" rIns="38100" bIns="19050" anchor="ctr" anchorCtr="1">
                    <a:noAutofit/>
                  </a:bodyPr>
                  <a:lstStyle/>
                  <a:p>
                    <a:pPr>
                      <a:defRPr sz="1600" b="1" i="0" u="none" strike="noStrike" kern="1200" baseline="0">
                        <a:solidFill>
                          <a:schemeClr val="tx1">
                            <a:lumMod val="75000"/>
                            <a:lumOff val="25000"/>
                          </a:schemeClr>
                        </a:solidFill>
                        <a:latin typeface="+mn-lt"/>
                        <a:ea typeface="+mn-ea"/>
                        <a:cs typeface="+mn-cs"/>
                      </a:defRPr>
                    </a:pPr>
                    <a:r>
                      <a:rPr lang="en-US"/>
                      <a:t>31.7% </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76"/>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dLbl>
            <c:dLbl>
              <c:idx val="77"/>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dLbl>
            <c:dLbl>
              <c:idx val="151"/>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Sheet2!$A$2:$A$153</c:f>
              <c:strCache>
                <c:ptCount val="152"/>
                <c:pt idx="0">
                  <c:v>Walgett Shire Council</c:v>
                </c:pt>
                <c:pt idx="1">
                  <c:v>Ballina Shire Council</c:v>
                </c:pt>
                <c:pt idx="2">
                  <c:v>Bland Shire Council</c:v>
                </c:pt>
                <c:pt idx="3">
                  <c:v>The Council of the Shire of Wakool</c:v>
                </c:pt>
                <c:pt idx="4">
                  <c:v>Nambucca Shire Council</c:v>
                </c:pt>
                <c:pt idx="5">
                  <c:v>Moree Plains Shire Council</c:v>
                </c:pt>
                <c:pt idx="6">
                  <c:v>Balranald Shire Council</c:v>
                </c:pt>
                <c:pt idx="7">
                  <c:v>Coffs Harbour City Council</c:v>
                </c:pt>
                <c:pt idx="8">
                  <c:v>Kyogle Council</c:v>
                </c:pt>
                <c:pt idx="9">
                  <c:v>Bombala Council</c:v>
                </c:pt>
                <c:pt idx="10">
                  <c:v>Byron Shire Council</c:v>
                </c:pt>
                <c:pt idx="11">
                  <c:v>Clarence Valley Council</c:v>
                </c:pt>
                <c:pt idx="12">
                  <c:v>Kempsey Shire Council</c:v>
                </c:pt>
                <c:pt idx="13">
                  <c:v>Port Macquarie-Hastings Council</c:v>
                </c:pt>
                <c:pt idx="14">
                  <c:v>Urana Shire Council</c:v>
                </c:pt>
                <c:pt idx="15">
                  <c:v>Tweed Shire Council</c:v>
                </c:pt>
                <c:pt idx="16">
                  <c:v>Greater Taree City Council</c:v>
                </c:pt>
                <c:pt idx="17">
                  <c:v>Weddin Shire Council</c:v>
                </c:pt>
                <c:pt idx="18">
                  <c:v>Corowa Shire Council</c:v>
                </c:pt>
                <c:pt idx="19">
                  <c:v>Conargo Shire Council</c:v>
                </c:pt>
                <c:pt idx="20">
                  <c:v>Richmond Valley Council</c:v>
                </c:pt>
                <c:pt idx="21">
                  <c:v>Cootamundra Shire Council</c:v>
                </c:pt>
                <c:pt idx="22">
                  <c:v>Forbes Shire Council</c:v>
                </c:pt>
                <c:pt idx="23">
                  <c:v>Murrumbidgee Shire Council</c:v>
                </c:pt>
                <c:pt idx="24">
                  <c:v>Singleton Council</c:v>
                </c:pt>
                <c:pt idx="25">
                  <c:v>Dubbo City Council</c:v>
                </c:pt>
                <c:pt idx="26">
                  <c:v>Dungog Shire Council</c:v>
                </c:pt>
                <c:pt idx="27">
                  <c:v>Lismore City Council</c:v>
                </c:pt>
                <c:pt idx="28">
                  <c:v>Greater Hume Shire Council</c:v>
                </c:pt>
                <c:pt idx="29">
                  <c:v>Murray Shire Council</c:v>
                </c:pt>
                <c:pt idx="30">
                  <c:v>Bega Valley Shire Council</c:v>
                </c:pt>
                <c:pt idx="31">
                  <c:v>Queanbeyan City Council</c:v>
                </c:pt>
                <c:pt idx="32">
                  <c:v>Tenterfield Shire Council</c:v>
                </c:pt>
                <c:pt idx="33">
                  <c:v>Bellingen Shire Council</c:v>
                </c:pt>
                <c:pt idx="34">
                  <c:v>Lachlan Shire Council</c:v>
                </c:pt>
                <c:pt idx="35">
                  <c:v>Brewarrina Shire Council</c:v>
                </c:pt>
                <c:pt idx="36">
                  <c:v>Jerilderie Shire Council</c:v>
                </c:pt>
                <c:pt idx="37">
                  <c:v>The Hills Shire Council</c:v>
                </c:pt>
                <c:pt idx="38">
                  <c:v>Lockhart Shire Council</c:v>
                </c:pt>
                <c:pt idx="39">
                  <c:v>Narrabri Shire Council</c:v>
                </c:pt>
                <c:pt idx="40">
                  <c:v>Goulburn Mulwaree Council</c:v>
                </c:pt>
                <c:pt idx="41">
                  <c:v>Bourke Shire Council</c:v>
                </c:pt>
                <c:pt idx="42">
                  <c:v>Eurobodalla Shire Council</c:v>
                </c:pt>
                <c:pt idx="43">
                  <c:v>Hay Shire Council</c:v>
                </c:pt>
                <c:pt idx="44">
                  <c:v>Great Lakes Council</c:v>
                </c:pt>
                <c:pt idx="45">
                  <c:v>Albury City Council</c:v>
                </c:pt>
                <c:pt idx="46">
                  <c:v>Palerang Council</c:v>
                </c:pt>
                <c:pt idx="47">
                  <c:v>Tamworth Regional Council</c:v>
                </c:pt>
                <c:pt idx="48">
                  <c:v>Wingecarribee Shire Council</c:v>
                </c:pt>
                <c:pt idx="49">
                  <c:v>Blayney Shire Council</c:v>
                </c:pt>
                <c:pt idx="50">
                  <c:v>Gwydir Shire Council</c:v>
                </c:pt>
                <c:pt idx="51">
                  <c:v>Snowy River Shire Council</c:v>
                </c:pt>
                <c:pt idx="52">
                  <c:v>Wyong Shire Council</c:v>
                </c:pt>
                <c:pt idx="53">
                  <c:v>Berrigan Shire Council</c:v>
                </c:pt>
                <c:pt idx="54">
                  <c:v>Junee Shire Council</c:v>
                </c:pt>
                <c:pt idx="55">
                  <c:v>Port Stephens Council</c:v>
                </c:pt>
                <c:pt idx="56">
                  <c:v>Leeton Shire Council</c:v>
                </c:pt>
                <c:pt idx="57">
                  <c:v>Temora Shire Council</c:v>
                </c:pt>
                <c:pt idx="58">
                  <c:v>Walcha Council</c:v>
                </c:pt>
                <c:pt idx="59">
                  <c:v>Hawkesbury City Council</c:v>
                </c:pt>
                <c:pt idx="60">
                  <c:v>Boorowa Council</c:v>
                </c:pt>
                <c:pt idx="61">
                  <c:v>Central Darling Shire Council</c:v>
                </c:pt>
                <c:pt idx="62">
                  <c:v>Parkes Shire Council</c:v>
                </c:pt>
                <c:pt idx="63">
                  <c:v>Shoalhaven City Council</c:v>
                </c:pt>
                <c:pt idx="64">
                  <c:v>Upper Hunter Shire Council</c:v>
                </c:pt>
                <c:pt idx="65">
                  <c:v>Deniliquin Council</c:v>
                </c:pt>
                <c:pt idx="66">
                  <c:v>Tumut Shire Council</c:v>
                </c:pt>
                <c:pt idx="67">
                  <c:v>Harden Shire Council</c:v>
                </c:pt>
                <c:pt idx="68">
                  <c:v>Young Shire Council</c:v>
                </c:pt>
                <c:pt idx="69">
                  <c:v>Maitland City Council</c:v>
                </c:pt>
                <c:pt idx="70">
                  <c:v>Mid-Western Regional Council</c:v>
                </c:pt>
                <c:pt idx="71">
                  <c:v>Gundagai Shire Council</c:v>
                </c:pt>
                <c:pt idx="72">
                  <c:v>Narromine Shire Council</c:v>
                </c:pt>
                <c:pt idx="73">
                  <c:v>Muswellbrook Shire Council</c:v>
                </c:pt>
                <c:pt idx="74">
                  <c:v>Wellington Council</c:v>
                </c:pt>
                <c:pt idx="75">
                  <c:v>Bathurst Regional Council</c:v>
                </c:pt>
                <c:pt idx="76">
                  <c:v>Warrumbungle Shire Council</c:v>
                </c:pt>
                <c:pt idx="77">
                  <c:v>Yass Valley Council</c:v>
                </c:pt>
                <c:pt idx="78">
                  <c:v>Cessnock City Council</c:v>
                </c:pt>
                <c:pt idx="79">
                  <c:v>Liverpool City Council</c:v>
                </c:pt>
                <c:pt idx="80">
                  <c:v>Gosford City Council</c:v>
                </c:pt>
                <c:pt idx="81">
                  <c:v>The Council of the Shire of Hornsby</c:v>
                </c:pt>
                <c:pt idx="82">
                  <c:v>Wentworth Shire Council</c:v>
                </c:pt>
                <c:pt idx="83">
                  <c:v>The Council of the Municipality of Hunters Hill</c:v>
                </c:pt>
                <c:pt idx="84">
                  <c:v>Wagga Wagga City Council</c:v>
                </c:pt>
                <c:pt idx="85">
                  <c:v>Ku-ring-gai Council</c:v>
                </c:pt>
                <c:pt idx="86">
                  <c:v>Wollondilly Shire Council</c:v>
                </c:pt>
                <c:pt idx="87">
                  <c:v>Oberon Council</c:v>
                </c:pt>
                <c:pt idx="88">
                  <c:v>Cabonne Council</c:v>
                </c:pt>
                <c:pt idx="89">
                  <c:v>Cooma-Monaro Shire Council</c:v>
                </c:pt>
                <c:pt idx="90">
                  <c:v>Tumbarumba Shire Council</c:v>
                </c:pt>
                <c:pt idx="91">
                  <c:v>Liverpool Plains Shire Council</c:v>
                </c:pt>
                <c:pt idx="92">
                  <c:v>Rockdale City Council</c:v>
                </c:pt>
                <c:pt idx="93">
                  <c:v>Armidale Dumaresq Council</c:v>
                </c:pt>
                <c:pt idx="94">
                  <c:v>Upper Lachlan Shire Council</c:v>
                </c:pt>
                <c:pt idx="95">
                  <c:v>Gloucester Shire Council</c:v>
                </c:pt>
                <c:pt idx="96">
                  <c:v>Cowra Shire Council</c:v>
                </c:pt>
                <c:pt idx="97">
                  <c:v>Council of the City of Sydney</c:v>
                </c:pt>
                <c:pt idx="98">
                  <c:v>Warren Shire Council</c:v>
                </c:pt>
                <c:pt idx="99">
                  <c:v>Mosman Municipal Council</c:v>
                </c:pt>
                <c:pt idx="100">
                  <c:v>Bogan Shire Council</c:v>
                </c:pt>
                <c:pt idx="101">
                  <c:v>Inverell Shire Council</c:v>
                </c:pt>
                <c:pt idx="102">
                  <c:v>Hurstville City Council</c:v>
                </c:pt>
                <c:pt idx="103">
                  <c:v>Shellharbour City Council</c:v>
                </c:pt>
                <c:pt idx="104">
                  <c:v>Wollongong City Council</c:v>
                </c:pt>
                <c:pt idx="105">
                  <c:v>Ryde City Council</c:v>
                </c:pt>
                <c:pt idx="106">
                  <c:v>Camden Council</c:v>
                </c:pt>
                <c:pt idx="107">
                  <c:v>Auburn City Council</c:v>
                </c:pt>
                <c:pt idx="108">
                  <c:v>Cobar Shire Council</c:v>
                </c:pt>
                <c:pt idx="109">
                  <c:v>City of Canada Bay Council</c:v>
                </c:pt>
                <c:pt idx="110">
                  <c:v>Orange City Council</c:v>
                </c:pt>
                <c:pt idx="111">
                  <c:v>Coonamble Shire Council</c:v>
                </c:pt>
                <c:pt idx="112">
                  <c:v>Guyra Shire Council</c:v>
                </c:pt>
                <c:pt idx="113">
                  <c:v>Pittwater Council</c:v>
                </c:pt>
                <c:pt idx="114">
                  <c:v>City of Lithgow Council</c:v>
                </c:pt>
                <c:pt idx="115">
                  <c:v>Bankstown City Council</c:v>
                </c:pt>
                <c:pt idx="116">
                  <c:v>Campbelltown City Council</c:v>
                </c:pt>
                <c:pt idx="117">
                  <c:v>Burwood Council</c:v>
                </c:pt>
                <c:pt idx="118">
                  <c:v>Gunnedah Shire Council</c:v>
                </c:pt>
                <c:pt idx="119">
                  <c:v>Ashfield Council</c:v>
                </c:pt>
                <c:pt idx="120">
                  <c:v>Willoughby City Council</c:v>
                </c:pt>
                <c:pt idx="121">
                  <c:v>North Sydney Council</c:v>
                </c:pt>
                <c:pt idx="122">
                  <c:v>Lake Macquarie City Council</c:v>
                </c:pt>
                <c:pt idx="123">
                  <c:v>Lane Cove Municipal Council</c:v>
                </c:pt>
                <c:pt idx="124">
                  <c:v>Carrathool Shire Council</c:v>
                </c:pt>
                <c:pt idx="125">
                  <c:v>Kogarah City Council</c:v>
                </c:pt>
                <c:pt idx="126">
                  <c:v>Warringah Council</c:v>
                </c:pt>
                <c:pt idx="127">
                  <c:v>Newcastle City Council</c:v>
                </c:pt>
                <c:pt idx="128">
                  <c:v>Coolamon Shire Council</c:v>
                </c:pt>
                <c:pt idx="129">
                  <c:v>Narrandera Shire Council</c:v>
                </c:pt>
                <c:pt idx="130">
                  <c:v>Blacktown City Council</c:v>
                </c:pt>
                <c:pt idx="131">
                  <c:v>Strathfield Municipal Council</c:v>
                </c:pt>
                <c:pt idx="132">
                  <c:v>Glen Innes Severn Council</c:v>
                </c:pt>
                <c:pt idx="133">
                  <c:v>Uralla Shire Council</c:v>
                </c:pt>
                <c:pt idx="134">
                  <c:v>Randwick City Council</c:v>
                </c:pt>
                <c:pt idx="135">
                  <c:v>Griffith City Council</c:v>
                </c:pt>
                <c:pt idx="136">
                  <c:v>Parramatta City Council</c:v>
                </c:pt>
                <c:pt idx="137">
                  <c:v>Canterbury City Council</c:v>
                </c:pt>
                <c:pt idx="138">
                  <c:v>Fairfield City Council</c:v>
                </c:pt>
                <c:pt idx="139">
                  <c:v>Blue Mountains City Council</c:v>
                </c:pt>
                <c:pt idx="140">
                  <c:v>Woollahra Municipal Council</c:v>
                </c:pt>
                <c:pt idx="141">
                  <c:v>The Council of the City of Botany Bay</c:v>
                </c:pt>
                <c:pt idx="142">
                  <c:v>The Council of the Municipality of Kiama</c:v>
                </c:pt>
                <c:pt idx="143">
                  <c:v>Penrith City Council</c:v>
                </c:pt>
                <c:pt idx="144">
                  <c:v>Holroyd City Council</c:v>
                </c:pt>
                <c:pt idx="145">
                  <c:v>Gilgandra Shire Council</c:v>
                </c:pt>
                <c:pt idx="146">
                  <c:v>Marrickville Council</c:v>
                </c:pt>
                <c:pt idx="147">
                  <c:v>Leichhardt Municipal Council</c:v>
                </c:pt>
                <c:pt idx="148">
                  <c:v>Manly Council</c:v>
                </c:pt>
                <c:pt idx="149">
                  <c:v>Sutherland Shire Council</c:v>
                </c:pt>
                <c:pt idx="150">
                  <c:v>Waverley Council</c:v>
                </c:pt>
                <c:pt idx="151">
                  <c:v>Broken Hill City Council</c:v>
                </c:pt>
              </c:strCache>
            </c:strRef>
          </c:cat>
          <c:val>
            <c:numRef>
              <c:f>Sheet2!$B$2:$B$153</c:f>
              <c:numCache>
                <c:formatCode>General</c:formatCode>
                <c:ptCount val="152"/>
                <c:pt idx="0">
                  <c:v>20.7</c:v>
                </c:pt>
                <c:pt idx="1">
                  <c:v>21</c:v>
                </c:pt>
                <c:pt idx="2">
                  <c:v>22.5</c:v>
                </c:pt>
                <c:pt idx="3">
                  <c:v>23</c:v>
                </c:pt>
                <c:pt idx="4">
                  <c:v>23</c:v>
                </c:pt>
                <c:pt idx="5">
                  <c:v>23.3</c:v>
                </c:pt>
                <c:pt idx="6">
                  <c:v>24</c:v>
                </c:pt>
                <c:pt idx="7">
                  <c:v>24.2</c:v>
                </c:pt>
                <c:pt idx="8">
                  <c:v>24.4</c:v>
                </c:pt>
                <c:pt idx="9">
                  <c:v>24.5</c:v>
                </c:pt>
                <c:pt idx="10">
                  <c:v>25</c:v>
                </c:pt>
                <c:pt idx="11">
                  <c:v>25.6</c:v>
                </c:pt>
                <c:pt idx="12">
                  <c:v>26.7</c:v>
                </c:pt>
                <c:pt idx="13">
                  <c:v>26.7</c:v>
                </c:pt>
                <c:pt idx="14">
                  <c:v>26.8</c:v>
                </c:pt>
                <c:pt idx="15">
                  <c:v>27</c:v>
                </c:pt>
                <c:pt idx="16">
                  <c:v>27.7</c:v>
                </c:pt>
                <c:pt idx="17">
                  <c:v>27.8</c:v>
                </c:pt>
                <c:pt idx="18">
                  <c:v>27.8</c:v>
                </c:pt>
                <c:pt idx="19">
                  <c:v>27.9</c:v>
                </c:pt>
                <c:pt idx="20">
                  <c:v>28</c:v>
                </c:pt>
                <c:pt idx="21">
                  <c:v>28</c:v>
                </c:pt>
                <c:pt idx="22">
                  <c:v>28</c:v>
                </c:pt>
                <c:pt idx="23">
                  <c:v>28.3</c:v>
                </c:pt>
                <c:pt idx="24">
                  <c:v>28.5</c:v>
                </c:pt>
                <c:pt idx="25">
                  <c:v>28.8</c:v>
                </c:pt>
                <c:pt idx="26">
                  <c:v>29</c:v>
                </c:pt>
                <c:pt idx="27">
                  <c:v>29.6</c:v>
                </c:pt>
                <c:pt idx="28">
                  <c:v>30</c:v>
                </c:pt>
                <c:pt idx="29">
                  <c:v>30.4</c:v>
                </c:pt>
                <c:pt idx="30">
                  <c:v>30.6</c:v>
                </c:pt>
                <c:pt idx="31">
                  <c:v>30.7</c:v>
                </c:pt>
                <c:pt idx="32">
                  <c:v>30.7</c:v>
                </c:pt>
                <c:pt idx="33">
                  <c:v>30.7</c:v>
                </c:pt>
                <c:pt idx="34">
                  <c:v>30.8</c:v>
                </c:pt>
                <c:pt idx="35">
                  <c:v>31</c:v>
                </c:pt>
                <c:pt idx="36">
                  <c:v>31</c:v>
                </c:pt>
                <c:pt idx="37">
                  <c:v>31.2</c:v>
                </c:pt>
                <c:pt idx="38">
                  <c:v>31.2</c:v>
                </c:pt>
                <c:pt idx="39">
                  <c:v>31.3</c:v>
                </c:pt>
                <c:pt idx="40">
                  <c:v>31.4</c:v>
                </c:pt>
                <c:pt idx="41">
                  <c:v>31.5</c:v>
                </c:pt>
                <c:pt idx="42">
                  <c:v>31.7</c:v>
                </c:pt>
                <c:pt idx="43">
                  <c:v>31.7</c:v>
                </c:pt>
                <c:pt idx="44">
                  <c:v>32</c:v>
                </c:pt>
                <c:pt idx="45">
                  <c:v>32.4</c:v>
                </c:pt>
                <c:pt idx="46">
                  <c:v>32.5</c:v>
                </c:pt>
                <c:pt idx="47">
                  <c:v>32.6</c:v>
                </c:pt>
                <c:pt idx="48">
                  <c:v>32.799999999999997</c:v>
                </c:pt>
                <c:pt idx="49">
                  <c:v>33</c:v>
                </c:pt>
                <c:pt idx="50">
                  <c:v>33</c:v>
                </c:pt>
                <c:pt idx="51">
                  <c:v>33</c:v>
                </c:pt>
                <c:pt idx="52">
                  <c:v>33.4</c:v>
                </c:pt>
                <c:pt idx="53">
                  <c:v>33.4</c:v>
                </c:pt>
                <c:pt idx="54">
                  <c:v>33.5</c:v>
                </c:pt>
                <c:pt idx="55">
                  <c:v>33.6</c:v>
                </c:pt>
                <c:pt idx="56">
                  <c:v>33.6</c:v>
                </c:pt>
                <c:pt idx="57">
                  <c:v>33.700000000000003</c:v>
                </c:pt>
                <c:pt idx="58">
                  <c:v>33.9</c:v>
                </c:pt>
                <c:pt idx="59">
                  <c:v>34</c:v>
                </c:pt>
                <c:pt idx="60">
                  <c:v>34</c:v>
                </c:pt>
                <c:pt idx="61">
                  <c:v>34</c:v>
                </c:pt>
                <c:pt idx="62">
                  <c:v>34</c:v>
                </c:pt>
                <c:pt idx="63">
                  <c:v>34.200000000000003</c:v>
                </c:pt>
                <c:pt idx="64">
                  <c:v>34.299999999999997</c:v>
                </c:pt>
                <c:pt idx="65">
                  <c:v>34.5</c:v>
                </c:pt>
                <c:pt idx="66">
                  <c:v>34.799999999999997</c:v>
                </c:pt>
                <c:pt idx="67">
                  <c:v>34.9</c:v>
                </c:pt>
                <c:pt idx="68">
                  <c:v>34.9</c:v>
                </c:pt>
                <c:pt idx="69">
                  <c:v>35</c:v>
                </c:pt>
                <c:pt idx="70">
                  <c:v>35</c:v>
                </c:pt>
                <c:pt idx="71">
                  <c:v>35</c:v>
                </c:pt>
                <c:pt idx="72">
                  <c:v>35</c:v>
                </c:pt>
                <c:pt idx="73">
                  <c:v>35</c:v>
                </c:pt>
                <c:pt idx="74">
                  <c:v>35.200000000000003</c:v>
                </c:pt>
                <c:pt idx="75">
                  <c:v>35.299999999999997</c:v>
                </c:pt>
                <c:pt idx="76">
                  <c:v>35.299999999999997</c:v>
                </c:pt>
                <c:pt idx="77">
                  <c:v>35.299999999999997</c:v>
                </c:pt>
                <c:pt idx="78">
                  <c:v>35.4</c:v>
                </c:pt>
                <c:pt idx="79">
                  <c:v>35.5</c:v>
                </c:pt>
                <c:pt idx="80">
                  <c:v>35.700000000000003</c:v>
                </c:pt>
                <c:pt idx="81">
                  <c:v>35.700000000000003</c:v>
                </c:pt>
                <c:pt idx="82">
                  <c:v>35.700000000000003</c:v>
                </c:pt>
                <c:pt idx="83">
                  <c:v>35.799999999999997</c:v>
                </c:pt>
                <c:pt idx="84">
                  <c:v>35.9</c:v>
                </c:pt>
                <c:pt idx="85">
                  <c:v>36</c:v>
                </c:pt>
                <c:pt idx="86">
                  <c:v>36</c:v>
                </c:pt>
                <c:pt idx="87">
                  <c:v>36</c:v>
                </c:pt>
                <c:pt idx="88">
                  <c:v>36</c:v>
                </c:pt>
                <c:pt idx="89">
                  <c:v>36</c:v>
                </c:pt>
                <c:pt idx="90">
                  <c:v>36.4</c:v>
                </c:pt>
                <c:pt idx="91">
                  <c:v>36.4</c:v>
                </c:pt>
                <c:pt idx="92">
                  <c:v>36.6</c:v>
                </c:pt>
                <c:pt idx="93">
                  <c:v>36.6</c:v>
                </c:pt>
                <c:pt idx="94">
                  <c:v>36.700000000000003</c:v>
                </c:pt>
                <c:pt idx="95">
                  <c:v>36.9</c:v>
                </c:pt>
                <c:pt idx="96">
                  <c:v>37</c:v>
                </c:pt>
                <c:pt idx="97">
                  <c:v>37.1</c:v>
                </c:pt>
                <c:pt idx="98">
                  <c:v>37.200000000000003</c:v>
                </c:pt>
                <c:pt idx="99">
                  <c:v>37.5</c:v>
                </c:pt>
                <c:pt idx="100">
                  <c:v>37.5</c:v>
                </c:pt>
                <c:pt idx="101">
                  <c:v>37.6</c:v>
                </c:pt>
                <c:pt idx="102">
                  <c:v>38</c:v>
                </c:pt>
                <c:pt idx="103">
                  <c:v>38</c:v>
                </c:pt>
                <c:pt idx="104">
                  <c:v>38.200000000000003</c:v>
                </c:pt>
                <c:pt idx="105">
                  <c:v>38.299999999999997</c:v>
                </c:pt>
                <c:pt idx="106">
                  <c:v>38.299999999999997</c:v>
                </c:pt>
                <c:pt idx="107">
                  <c:v>38.4</c:v>
                </c:pt>
                <c:pt idx="108">
                  <c:v>38.5</c:v>
                </c:pt>
                <c:pt idx="109">
                  <c:v>38.6</c:v>
                </c:pt>
                <c:pt idx="110">
                  <c:v>38.700000000000003</c:v>
                </c:pt>
                <c:pt idx="111">
                  <c:v>38.700000000000003</c:v>
                </c:pt>
                <c:pt idx="112">
                  <c:v>38.700000000000003</c:v>
                </c:pt>
                <c:pt idx="113">
                  <c:v>39</c:v>
                </c:pt>
                <c:pt idx="114">
                  <c:v>39</c:v>
                </c:pt>
                <c:pt idx="115">
                  <c:v>39.200000000000003</c:v>
                </c:pt>
                <c:pt idx="116">
                  <c:v>39.6</c:v>
                </c:pt>
                <c:pt idx="117">
                  <c:v>39.700000000000003</c:v>
                </c:pt>
                <c:pt idx="118">
                  <c:v>39.799999999999997</c:v>
                </c:pt>
                <c:pt idx="119">
                  <c:v>40.1</c:v>
                </c:pt>
                <c:pt idx="120">
                  <c:v>40.200000000000003</c:v>
                </c:pt>
                <c:pt idx="121">
                  <c:v>40.299999999999997</c:v>
                </c:pt>
                <c:pt idx="122">
                  <c:v>40.299999999999997</c:v>
                </c:pt>
                <c:pt idx="123">
                  <c:v>40.4</c:v>
                </c:pt>
                <c:pt idx="124">
                  <c:v>40.5</c:v>
                </c:pt>
                <c:pt idx="125">
                  <c:v>40.6</c:v>
                </c:pt>
                <c:pt idx="126">
                  <c:v>40.799999999999997</c:v>
                </c:pt>
                <c:pt idx="127">
                  <c:v>41</c:v>
                </c:pt>
                <c:pt idx="128">
                  <c:v>41</c:v>
                </c:pt>
                <c:pt idx="129">
                  <c:v>41.3</c:v>
                </c:pt>
                <c:pt idx="130">
                  <c:v>41.9</c:v>
                </c:pt>
                <c:pt idx="131">
                  <c:v>42</c:v>
                </c:pt>
                <c:pt idx="132">
                  <c:v>42</c:v>
                </c:pt>
                <c:pt idx="133">
                  <c:v>42.6</c:v>
                </c:pt>
                <c:pt idx="134">
                  <c:v>42.7</c:v>
                </c:pt>
                <c:pt idx="135">
                  <c:v>42.7</c:v>
                </c:pt>
                <c:pt idx="136">
                  <c:v>42.9</c:v>
                </c:pt>
                <c:pt idx="137">
                  <c:v>44</c:v>
                </c:pt>
                <c:pt idx="138">
                  <c:v>44.3</c:v>
                </c:pt>
                <c:pt idx="139">
                  <c:v>44.4</c:v>
                </c:pt>
                <c:pt idx="140">
                  <c:v>44.7</c:v>
                </c:pt>
                <c:pt idx="141">
                  <c:v>44.8</c:v>
                </c:pt>
                <c:pt idx="142">
                  <c:v>44.9</c:v>
                </c:pt>
                <c:pt idx="143">
                  <c:v>45</c:v>
                </c:pt>
                <c:pt idx="144">
                  <c:v>46.2</c:v>
                </c:pt>
                <c:pt idx="145">
                  <c:v>46.7</c:v>
                </c:pt>
                <c:pt idx="146">
                  <c:v>47.8</c:v>
                </c:pt>
                <c:pt idx="147">
                  <c:v>48</c:v>
                </c:pt>
                <c:pt idx="148">
                  <c:v>48</c:v>
                </c:pt>
                <c:pt idx="149">
                  <c:v>48</c:v>
                </c:pt>
                <c:pt idx="150">
                  <c:v>48.2</c:v>
                </c:pt>
                <c:pt idx="151">
                  <c:v>49.7</c:v>
                </c:pt>
              </c:numCache>
            </c:numRef>
          </c:val>
        </c:ser>
        <c:dLbls>
          <c:dLblPos val="outEnd"/>
          <c:showLegendKey val="0"/>
          <c:showVal val="1"/>
          <c:showCatName val="0"/>
          <c:showSerName val="0"/>
          <c:showPercent val="0"/>
          <c:showBubbleSize val="0"/>
        </c:dLbls>
        <c:gapWidth val="182"/>
        <c:axId val="189322368"/>
        <c:axId val="189323904"/>
      </c:barChart>
      <c:catAx>
        <c:axId val="18932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23904"/>
        <c:crosses val="autoZero"/>
        <c:auto val="1"/>
        <c:lblAlgn val="ctr"/>
        <c:lblOffset val="100"/>
        <c:noMultiLvlLbl val="0"/>
      </c:catAx>
      <c:valAx>
        <c:axId val="189323904"/>
        <c:scaling>
          <c:orientation val="minMax"/>
        </c:scaling>
        <c:delete val="0"/>
        <c:axPos val="b"/>
        <c:majorGridlines>
          <c:spPr>
            <a:ln w="2857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2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lt1">
          <a:shade val="50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c:f>
              <c:strCache>
                <c:ptCount val="1"/>
                <c:pt idx="0">
                  <c:v>Group 4 Employee cost as a %</c:v>
                </c:pt>
              </c:strCache>
            </c:strRef>
          </c:tx>
          <c:spPr>
            <a:solidFill>
              <a:schemeClr val="accent1"/>
            </a:solidFill>
            <a:ln>
              <a:noFill/>
            </a:ln>
            <a:effectLst/>
          </c:spPr>
          <c:invertIfNegative val="0"/>
          <c:dPt>
            <c:idx val="11"/>
            <c:invertIfNegative val="0"/>
            <c:bubble3D val="0"/>
          </c:dPt>
          <c:dPt>
            <c:idx val="12"/>
            <c:invertIfNegative val="0"/>
            <c:bubble3D val="0"/>
            <c:spPr>
              <a:solidFill>
                <a:srgbClr val="FF0000"/>
              </a:solidFill>
              <a:ln>
                <a:noFill/>
              </a:ln>
              <a:effectLst/>
            </c:spPr>
          </c:dPt>
          <c:dPt>
            <c:idx val="18"/>
            <c:invertIfNegative val="0"/>
            <c:bubble3D val="0"/>
            <c:spPr>
              <a:solidFill>
                <a:schemeClr val="accent1"/>
              </a:solidFill>
              <a:ln w="57150">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Sheet1!$A$3:$A$33</c:f>
              <c:strCache>
                <c:ptCount val="31"/>
                <c:pt idx="0">
                  <c:v>Ballina Shire Council</c:v>
                </c:pt>
                <c:pt idx="1">
                  <c:v>Byron Shire Council</c:v>
                </c:pt>
                <c:pt idx="2">
                  <c:v>Clarence Valley Council</c:v>
                </c:pt>
                <c:pt idx="3">
                  <c:v>Kempsey Shire Council</c:v>
                </c:pt>
                <c:pt idx="4">
                  <c:v>Greater Taree City Council</c:v>
                </c:pt>
                <c:pt idx="5">
                  <c:v>Richmond Valley Council</c:v>
                </c:pt>
                <c:pt idx="6">
                  <c:v>Singleton Council</c:v>
                </c:pt>
                <c:pt idx="7">
                  <c:v>Dubbo City Council</c:v>
                </c:pt>
                <c:pt idx="8">
                  <c:v>Lismore City Council</c:v>
                </c:pt>
                <c:pt idx="9">
                  <c:v>Bega Valley Shire Council</c:v>
                </c:pt>
                <c:pt idx="10">
                  <c:v>Queanbeyan City Council</c:v>
                </c:pt>
                <c:pt idx="11">
                  <c:v>Goulburn Mulwaree Council</c:v>
                </c:pt>
                <c:pt idx="12">
                  <c:v>Eurobodalla Shire Council</c:v>
                </c:pt>
                <c:pt idx="13">
                  <c:v>Great Lakes Council</c:v>
                </c:pt>
                <c:pt idx="14">
                  <c:v>Albury City Council</c:v>
                </c:pt>
                <c:pt idx="15">
                  <c:v>Tamworth Regional Council</c:v>
                </c:pt>
                <c:pt idx="16">
                  <c:v>Wingecarribee Shire Council</c:v>
                </c:pt>
                <c:pt idx="17">
                  <c:v>Port Stephens Council</c:v>
                </c:pt>
                <c:pt idx="18">
                  <c:v>Deniliquin Council</c:v>
                </c:pt>
                <c:pt idx="19">
                  <c:v>Maitland City Council</c:v>
                </c:pt>
                <c:pt idx="20">
                  <c:v>Mid-Western Regional Council</c:v>
                </c:pt>
                <c:pt idx="21">
                  <c:v>Bathurst Regional Council</c:v>
                </c:pt>
                <c:pt idx="22">
                  <c:v>Cessnock City Council</c:v>
                </c:pt>
                <c:pt idx="23">
                  <c:v>Wagga Wagga City Council</c:v>
                </c:pt>
                <c:pt idx="24">
                  <c:v>Armidale Dumaresq Council</c:v>
                </c:pt>
                <c:pt idx="25">
                  <c:v>Shellharbour City Council</c:v>
                </c:pt>
                <c:pt idx="26">
                  <c:v>Orange City Council</c:v>
                </c:pt>
                <c:pt idx="27">
                  <c:v>City of Lithgow Council</c:v>
                </c:pt>
                <c:pt idx="28">
                  <c:v>Griffith City Council</c:v>
                </c:pt>
                <c:pt idx="29">
                  <c:v>The Council of the Municipality of Kiama</c:v>
                </c:pt>
                <c:pt idx="30">
                  <c:v>Broken Hill City Council</c:v>
                </c:pt>
              </c:strCache>
            </c:strRef>
          </c:cat>
          <c:val>
            <c:numRef>
              <c:f>Sheet1!$B$3:$B$33</c:f>
              <c:numCache>
                <c:formatCode>General</c:formatCode>
                <c:ptCount val="31"/>
                <c:pt idx="0">
                  <c:v>21</c:v>
                </c:pt>
                <c:pt idx="1">
                  <c:v>25</c:v>
                </c:pt>
                <c:pt idx="2">
                  <c:v>25.6</c:v>
                </c:pt>
                <c:pt idx="3">
                  <c:v>26.7</c:v>
                </c:pt>
                <c:pt idx="4">
                  <c:v>27.7</c:v>
                </c:pt>
                <c:pt idx="5">
                  <c:v>28</c:v>
                </c:pt>
                <c:pt idx="6">
                  <c:v>28.5</c:v>
                </c:pt>
                <c:pt idx="7">
                  <c:v>28.8</c:v>
                </c:pt>
                <c:pt idx="8">
                  <c:v>29.6</c:v>
                </c:pt>
                <c:pt idx="9">
                  <c:v>30.6</c:v>
                </c:pt>
                <c:pt idx="10">
                  <c:v>30.7</c:v>
                </c:pt>
                <c:pt idx="11">
                  <c:v>31.4</c:v>
                </c:pt>
                <c:pt idx="12">
                  <c:v>31.7</c:v>
                </c:pt>
                <c:pt idx="13">
                  <c:v>32</c:v>
                </c:pt>
                <c:pt idx="14">
                  <c:v>32.4</c:v>
                </c:pt>
                <c:pt idx="15">
                  <c:v>32.6</c:v>
                </c:pt>
                <c:pt idx="16">
                  <c:v>32.799999999999997</c:v>
                </c:pt>
                <c:pt idx="17">
                  <c:v>33.6</c:v>
                </c:pt>
                <c:pt idx="18">
                  <c:v>34.5</c:v>
                </c:pt>
                <c:pt idx="19">
                  <c:v>35</c:v>
                </c:pt>
                <c:pt idx="20">
                  <c:v>35</c:v>
                </c:pt>
                <c:pt idx="21">
                  <c:v>35.299999999999997</c:v>
                </c:pt>
                <c:pt idx="22">
                  <c:v>35.4</c:v>
                </c:pt>
                <c:pt idx="23">
                  <c:v>35.9</c:v>
                </c:pt>
                <c:pt idx="24">
                  <c:v>36.6</c:v>
                </c:pt>
                <c:pt idx="25">
                  <c:v>38</c:v>
                </c:pt>
                <c:pt idx="26">
                  <c:v>38.700000000000003</c:v>
                </c:pt>
                <c:pt idx="27">
                  <c:v>39</c:v>
                </c:pt>
                <c:pt idx="28">
                  <c:v>42.7</c:v>
                </c:pt>
                <c:pt idx="29">
                  <c:v>44.9</c:v>
                </c:pt>
                <c:pt idx="30">
                  <c:v>49.7</c:v>
                </c:pt>
              </c:numCache>
            </c:numRef>
          </c:val>
        </c:ser>
        <c:dLbls>
          <c:showLegendKey val="0"/>
          <c:showVal val="0"/>
          <c:showCatName val="0"/>
          <c:showSerName val="0"/>
          <c:showPercent val="0"/>
          <c:showBubbleSize val="0"/>
        </c:dLbls>
        <c:gapWidth val="182"/>
        <c:axId val="198987136"/>
        <c:axId val="199005312"/>
      </c:barChart>
      <c:catAx>
        <c:axId val="19898713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05312"/>
        <c:crosses val="autoZero"/>
        <c:auto val="1"/>
        <c:lblAlgn val="ctr"/>
        <c:lblOffset val="100"/>
        <c:noMultiLvlLbl val="0"/>
      </c:catAx>
      <c:valAx>
        <c:axId val="199005312"/>
        <c:scaling>
          <c:orientation val="minMax"/>
        </c:scaling>
        <c:delete val="0"/>
        <c:axPos val="b"/>
        <c:majorGridlines>
          <c:spPr>
            <a:ln w="38100"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in"/>
        <c:minorTickMark val="in"/>
        <c:tickLblPos val="nextTo"/>
        <c:spPr>
          <a:noFill/>
          <a:ln>
            <a:solidFill>
              <a:schemeClr val="accent1">
                <a:shade val="95000"/>
                <a:satMod val="10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98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AU"/>
              <a:t>Buildings energy usage (kWh)</a:t>
            </a:r>
          </a:p>
        </c:rich>
      </c:tx>
      <c:overlay val="0"/>
      <c:spPr>
        <a:noFill/>
        <a:ln>
          <a:noFill/>
        </a:ln>
        <a:effectLst/>
      </c:spPr>
    </c:title>
    <c:autoTitleDeleted val="0"/>
    <c:plotArea>
      <c:layout/>
      <c:lineChart>
        <c:grouping val="standard"/>
        <c:varyColors val="0"/>
        <c:ser>
          <c:idx val="0"/>
          <c:order val="0"/>
          <c:tx>
            <c:strRef>
              <c:f>Sheet1!$B$3</c:f>
              <c:strCache>
                <c:ptCount val="1"/>
                <c:pt idx="0">
                  <c:v>Actual kWh</c:v>
                </c:pt>
              </c:strCache>
            </c:strRef>
          </c:tx>
          <c:spPr>
            <a:ln w="22225" cap="rnd">
              <a:solidFill>
                <a:schemeClr val="accent1"/>
              </a:solidFill>
              <a:round/>
            </a:ln>
            <a:effectLst/>
          </c:spPr>
          <c:marker>
            <c:symbol val="none"/>
          </c:marker>
          <c:cat>
            <c:strRef>
              <c:f>Sheet1!$C$2:$K$2</c:f>
              <c:strCache>
                <c:ptCount val="9"/>
                <c:pt idx="0">
                  <c:v>2005-2006</c:v>
                </c:pt>
                <c:pt idx="1">
                  <c:v>2006-2007</c:v>
                </c:pt>
                <c:pt idx="2">
                  <c:v>2007-2008</c:v>
                </c:pt>
                <c:pt idx="3">
                  <c:v>2008-2009</c:v>
                </c:pt>
                <c:pt idx="4">
                  <c:v>2009-2010</c:v>
                </c:pt>
                <c:pt idx="5">
                  <c:v>2010-2011</c:v>
                </c:pt>
                <c:pt idx="6">
                  <c:v>2011-2012</c:v>
                </c:pt>
                <c:pt idx="7">
                  <c:v>2012-2013</c:v>
                </c:pt>
                <c:pt idx="8">
                  <c:v>2013-2014</c:v>
                </c:pt>
              </c:strCache>
            </c:strRef>
          </c:cat>
          <c:val>
            <c:numRef>
              <c:f>Sheet1!$C$3:$K$3</c:f>
              <c:numCache>
                <c:formatCode>_-* #,##0_-;\-* #,##0_-;_-* "-"??_-;_-@_-</c:formatCode>
                <c:ptCount val="9"/>
                <c:pt idx="0">
                  <c:v>3021437</c:v>
                </c:pt>
                <c:pt idx="1">
                  <c:v>2885114</c:v>
                </c:pt>
                <c:pt idx="2">
                  <c:v>2952726</c:v>
                </c:pt>
                <c:pt idx="3">
                  <c:v>3365342</c:v>
                </c:pt>
                <c:pt idx="4">
                  <c:v>3131536</c:v>
                </c:pt>
                <c:pt idx="5">
                  <c:v>3150396</c:v>
                </c:pt>
                <c:pt idx="6">
                  <c:v>2916186</c:v>
                </c:pt>
                <c:pt idx="7">
                  <c:v>2849299</c:v>
                </c:pt>
                <c:pt idx="8">
                  <c:v>2865260</c:v>
                </c:pt>
              </c:numCache>
            </c:numRef>
          </c:val>
          <c:smooth val="0"/>
        </c:ser>
        <c:ser>
          <c:idx val="1"/>
          <c:order val="1"/>
          <c:tx>
            <c:strRef>
              <c:f>Sheet1!$B$4</c:f>
              <c:strCache>
                <c:ptCount val="1"/>
                <c:pt idx="0">
                  <c:v>Business as Usual</c:v>
                </c:pt>
              </c:strCache>
            </c:strRef>
          </c:tx>
          <c:spPr>
            <a:ln w="22225" cap="rnd">
              <a:solidFill>
                <a:schemeClr val="accent2"/>
              </a:solidFill>
              <a:round/>
            </a:ln>
            <a:effectLst/>
          </c:spPr>
          <c:marker>
            <c:symbol val="none"/>
          </c:marker>
          <c:cat>
            <c:strRef>
              <c:f>Sheet1!$C$2:$K$2</c:f>
              <c:strCache>
                <c:ptCount val="9"/>
                <c:pt idx="0">
                  <c:v>2005-2006</c:v>
                </c:pt>
                <c:pt idx="1">
                  <c:v>2006-2007</c:v>
                </c:pt>
                <c:pt idx="2">
                  <c:v>2007-2008</c:v>
                </c:pt>
                <c:pt idx="3">
                  <c:v>2008-2009</c:v>
                </c:pt>
                <c:pt idx="4">
                  <c:v>2009-2010</c:v>
                </c:pt>
                <c:pt idx="5">
                  <c:v>2010-2011</c:v>
                </c:pt>
                <c:pt idx="6">
                  <c:v>2011-2012</c:v>
                </c:pt>
                <c:pt idx="7">
                  <c:v>2012-2013</c:v>
                </c:pt>
                <c:pt idx="8">
                  <c:v>2013-2014</c:v>
                </c:pt>
              </c:strCache>
            </c:strRef>
          </c:cat>
          <c:val>
            <c:numRef>
              <c:f>Sheet1!$C$4:$K$4</c:f>
              <c:numCache>
                <c:formatCode>_-* #,##0_-;\-* #,##0_-;_-* "-"??_-;_-@_-</c:formatCode>
                <c:ptCount val="9"/>
                <c:pt idx="0">
                  <c:v>3021437</c:v>
                </c:pt>
                <c:pt idx="1">
                  <c:v>2885114</c:v>
                </c:pt>
                <c:pt idx="2">
                  <c:v>2952726</c:v>
                </c:pt>
                <c:pt idx="3">
                  <c:v>3365342</c:v>
                </c:pt>
                <c:pt idx="4" formatCode="_(* #,##0.00_);_(* \(#,##0.00\);_(* &quot;-&quot;??_);_(@_)">
                  <c:v>3449475.55</c:v>
                </c:pt>
                <c:pt idx="5" formatCode="_(* #,##0.00_);_(* \(#,##0.00\);_(* &quot;-&quot;??_);_(@_)">
                  <c:v>3535712.4387499993</c:v>
                </c:pt>
                <c:pt idx="6" formatCode="_(* #,##0.00_);_(* \(#,##0.00\);_(* &quot;-&quot;??_);_(@_)">
                  <c:v>3624105.249718749</c:v>
                </c:pt>
                <c:pt idx="7" formatCode="_(* #,##0.00_);_(* \(#,##0.00\);_(* &quot;-&quot;??_);_(@_)">
                  <c:v>3714707.8809617176</c:v>
                </c:pt>
                <c:pt idx="8" formatCode="_(* #,##0.00_);_(* \(#,##0.00\);_(* &quot;-&quot;??_);_(@_)">
                  <c:v>3807575.5779857603</c:v>
                </c:pt>
              </c:numCache>
            </c:numRef>
          </c:val>
          <c:smooth val="0"/>
        </c:ser>
        <c:dLbls>
          <c:showLegendKey val="0"/>
          <c:showVal val="0"/>
          <c:showCatName val="0"/>
          <c:showSerName val="0"/>
          <c:showPercent val="0"/>
          <c:showBubbleSize val="0"/>
        </c:dLbls>
        <c:marker val="1"/>
        <c:smooth val="0"/>
        <c:axId val="198792704"/>
        <c:axId val="198794240"/>
      </c:lineChart>
      <c:catAx>
        <c:axId val="1987927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98794240"/>
        <c:crosses val="autoZero"/>
        <c:auto val="1"/>
        <c:lblAlgn val="ctr"/>
        <c:lblOffset val="100"/>
        <c:noMultiLvlLbl val="0"/>
      </c:catAx>
      <c:valAx>
        <c:axId val="198794240"/>
        <c:scaling>
          <c:orientation val="minMax"/>
          <c:min val="2000000"/>
        </c:scaling>
        <c:delete val="0"/>
        <c:axPos val="l"/>
        <c:majorGridlines>
          <c:spPr>
            <a:ln w="9525" cap="flat" cmpd="sng" algn="ctr">
              <a:solidFill>
                <a:schemeClr val="dk1">
                  <a:lumMod val="15000"/>
                  <a:lumOff val="85000"/>
                  <a:alpha val="54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8792704"/>
        <c:crosses val="autoZero"/>
        <c:crossBetween val="between"/>
        <c:minorUnit val="200000"/>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lgn="jus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AU"/>
              <a:t>Buildings energy costs</a:t>
            </a:r>
          </a:p>
        </c:rich>
      </c:tx>
      <c:overlay val="0"/>
      <c:spPr>
        <a:noFill/>
        <a:ln>
          <a:noFill/>
        </a:ln>
        <a:effectLst/>
      </c:spPr>
    </c:title>
    <c:autoTitleDeleted val="0"/>
    <c:plotArea>
      <c:layout/>
      <c:lineChart>
        <c:grouping val="standard"/>
        <c:varyColors val="0"/>
        <c:ser>
          <c:idx val="0"/>
          <c:order val="0"/>
          <c:tx>
            <c:strRef>
              <c:f>Sheet1!$B$10</c:f>
              <c:strCache>
                <c:ptCount val="1"/>
                <c:pt idx="0">
                  <c:v>Actual $</c:v>
                </c:pt>
              </c:strCache>
            </c:strRef>
          </c:tx>
          <c:spPr>
            <a:ln w="22225" cap="rnd">
              <a:solidFill>
                <a:schemeClr val="accent1"/>
              </a:solidFill>
              <a:round/>
            </a:ln>
            <a:effectLst/>
          </c:spPr>
          <c:marker>
            <c:symbol val="none"/>
          </c:marker>
          <c:cat>
            <c:strRef>
              <c:f>Sheet1!$C$9:$L$9</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Sheet1!$C$10:$L$10</c:f>
              <c:numCache>
                <c:formatCode>_-"$"* #,##0_-;\-"$"* #,##0_-;_-"$"* "-"??_-;_-@_-</c:formatCode>
                <c:ptCount val="10"/>
                <c:pt idx="0">
                  <c:v>516790</c:v>
                </c:pt>
                <c:pt idx="1">
                  <c:v>517374</c:v>
                </c:pt>
                <c:pt idx="2">
                  <c:v>554446</c:v>
                </c:pt>
                <c:pt idx="3">
                  <c:v>649574</c:v>
                </c:pt>
                <c:pt idx="4">
                  <c:v>653086</c:v>
                </c:pt>
                <c:pt idx="5">
                  <c:v>687582</c:v>
                </c:pt>
                <c:pt idx="6">
                  <c:v>760689</c:v>
                </c:pt>
                <c:pt idx="7">
                  <c:v>827166</c:v>
                </c:pt>
                <c:pt idx="8">
                  <c:v>859126</c:v>
                </c:pt>
              </c:numCache>
            </c:numRef>
          </c:val>
          <c:smooth val="0"/>
        </c:ser>
        <c:ser>
          <c:idx val="1"/>
          <c:order val="1"/>
          <c:tx>
            <c:strRef>
              <c:f>Sheet1!$B$12</c:f>
              <c:strCache>
                <c:ptCount val="1"/>
                <c:pt idx="0">
                  <c:v>Business as Usual</c:v>
                </c:pt>
              </c:strCache>
            </c:strRef>
          </c:tx>
          <c:spPr>
            <a:ln w="22225" cap="rnd">
              <a:solidFill>
                <a:schemeClr val="accent2"/>
              </a:solidFill>
              <a:round/>
            </a:ln>
            <a:effectLst/>
          </c:spPr>
          <c:marker>
            <c:symbol val="none"/>
          </c:marker>
          <c:cat>
            <c:strRef>
              <c:f>Sheet1!$C$9:$L$9</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Sheet1!$C$12:$K$12</c:f>
              <c:numCache>
                <c:formatCode>_-"$"* #,##0_-;\-"$"* #,##0_-;_-"$"* "-"??_-;_-@_-</c:formatCode>
                <c:ptCount val="9"/>
                <c:pt idx="0">
                  <c:v>516790</c:v>
                </c:pt>
                <c:pt idx="1">
                  <c:v>517374</c:v>
                </c:pt>
                <c:pt idx="2">
                  <c:v>554446</c:v>
                </c:pt>
                <c:pt idx="3">
                  <c:v>649574</c:v>
                </c:pt>
                <c:pt idx="4">
                  <c:v>719392.71624126309</c:v>
                </c:pt>
                <c:pt idx="5">
                  <c:v>771678.30014404608</c:v>
                </c:pt>
                <c:pt idx="6">
                  <c:v>945350.19313010387</c:v>
                </c:pt>
                <c:pt idx="7">
                  <c:v>1261726.3646617602</c:v>
                </c:pt>
                <c:pt idx="8">
                  <c:v>1335756.2650282122</c:v>
                </c:pt>
              </c:numCache>
            </c:numRef>
          </c:val>
          <c:smooth val="0"/>
        </c:ser>
        <c:dLbls>
          <c:showLegendKey val="0"/>
          <c:showVal val="0"/>
          <c:showCatName val="0"/>
          <c:showSerName val="0"/>
          <c:showPercent val="0"/>
          <c:showBubbleSize val="0"/>
        </c:dLbls>
        <c:marker val="1"/>
        <c:smooth val="0"/>
        <c:axId val="198840320"/>
        <c:axId val="198841856"/>
      </c:lineChart>
      <c:catAx>
        <c:axId val="1988403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98841856"/>
        <c:crosses val="autoZero"/>
        <c:auto val="1"/>
        <c:lblAlgn val="ctr"/>
        <c:lblOffset val="100"/>
        <c:noMultiLvlLbl val="0"/>
      </c:catAx>
      <c:valAx>
        <c:axId val="1988418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988403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0.71875</cdr:x>
      <cdr:y>0.07813</cdr:y>
    </cdr:from>
    <cdr:to>
      <cdr:x>0.97083</cdr:x>
      <cdr:y>0.16146</cdr:y>
    </cdr:to>
    <cdr:sp macro="" textlink="">
      <cdr:nvSpPr>
        <cdr:cNvPr id="2" name="TextBox 1"/>
        <cdr:cNvSpPr txBox="1"/>
      </cdr:nvSpPr>
      <cdr:spPr>
        <a:xfrm xmlns:a="http://schemas.openxmlformats.org/drawingml/2006/main">
          <a:off x="3286125" y="214313"/>
          <a:ext cx="11525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900"/>
            <a:t>Benchmark 5%</a:t>
          </a:r>
        </a:p>
      </cdr:txBody>
    </cdr:sp>
  </cdr:relSizeAnchor>
  <cdr:relSizeAnchor xmlns:cdr="http://schemas.openxmlformats.org/drawingml/2006/chartDrawing">
    <cdr:from>
      <cdr:x>0.1</cdr:x>
      <cdr:y>0.16131</cdr:y>
    </cdr:from>
    <cdr:to>
      <cdr:x>0.96667</cdr:x>
      <cdr:y>0.16131</cdr:y>
    </cdr:to>
    <cdr:cxnSp macro="">
      <cdr:nvCxnSpPr>
        <cdr:cNvPr id="3" name="Straight Connector 2"/>
        <cdr:cNvCxnSpPr/>
      </cdr:nvCxnSpPr>
      <cdr:spPr>
        <a:xfrm xmlns:a="http://schemas.openxmlformats.org/drawingml/2006/main">
          <a:off x="498158" y="471685"/>
          <a:ext cx="4317381"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0.71763</cdr:x>
      <cdr:y>0.41055</cdr:y>
    </cdr:from>
    <cdr:to>
      <cdr:x>0.9629</cdr:x>
      <cdr:y>0.49543</cdr:y>
    </cdr:to>
    <cdr:sp macro="" textlink="">
      <cdr:nvSpPr>
        <cdr:cNvPr id="2" name="TextBox 13"/>
        <cdr:cNvSpPr txBox="1"/>
      </cdr:nvSpPr>
      <cdr:spPr>
        <a:xfrm xmlns:a="http://schemas.openxmlformats.org/drawingml/2006/main">
          <a:off x="3868856" y="1712810"/>
          <a:ext cx="1322269" cy="35411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solidFill>
                <a:sysClr val="windowText" lastClr="000000"/>
              </a:solidFill>
            </a:rPr>
            <a:t>Group 4 Median   32.6</a:t>
          </a:r>
        </a:p>
        <a:p xmlns:a="http://schemas.openxmlformats.org/drawingml/2006/main">
          <a:r>
            <a:rPr lang="en-AU" sz="900">
              <a:solidFill>
                <a:sysClr val="windowText" lastClr="000000"/>
              </a:solidFill>
            </a:rPr>
            <a:t>Group 4 Average  33.2</a:t>
          </a:r>
        </a:p>
      </cdr:txBody>
    </cdr:sp>
  </cdr:relSizeAnchor>
</c:userShapes>
</file>

<file path=word/drawings/drawing3.xml><?xml version="1.0" encoding="utf-8"?>
<c:userShapes xmlns:c="http://schemas.openxmlformats.org/drawingml/2006/chart">
  <cdr:relSizeAnchor xmlns:cdr="http://schemas.openxmlformats.org/drawingml/2006/chartDrawing">
    <cdr:from>
      <cdr:x>0.44379</cdr:x>
      <cdr:y>0.2382</cdr:y>
    </cdr:from>
    <cdr:to>
      <cdr:x>0.85422</cdr:x>
      <cdr:y>0.55899</cdr:y>
    </cdr:to>
    <cdr:sp macro="" textlink="">
      <cdr:nvSpPr>
        <cdr:cNvPr id="5" name="Freeform 4"/>
        <cdr:cNvSpPr/>
      </cdr:nvSpPr>
      <cdr:spPr>
        <a:xfrm xmlns:a="http://schemas.openxmlformats.org/drawingml/2006/main">
          <a:off x="2857500" y="1057275"/>
          <a:ext cx="2642736" cy="1423870"/>
        </a:xfrm>
        <a:custGeom xmlns:a="http://schemas.openxmlformats.org/drawingml/2006/main">
          <a:avLst/>
          <a:gdLst>
            <a:gd name="connsiteX0" fmla="*/ 5905500 w 5924550"/>
            <a:gd name="connsiteY0" fmla="*/ 0 h 2486025"/>
            <a:gd name="connsiteX1" fmla="*/ 4648200 w 5924550"/>
            <a:gd name="connsiteY1" fmla="*/ 295275 h 2486025"/>
            <a:gd name="connsiteX2" fmla="*/ 3429000 w 5924550"/>
            <a:gd name="connsiteY2" fmla="*/ 1476375 h 2486025"/>
            <a:gd name="connsiteX3" fmla="*/ 2152650 w 5924550"/>
            <a:gd name="connsiteY3" fmla="*/ 2124075 h 2486025"/>
            <a:gd name="connsiteX4" fmla="*/ 942975 w 5924550"/>
            <a:gd name="connsiteY4" fmla="*/ 2314575 h 2486025"/>
            <a:gd name="connsiteX5" fmla="*/ 0 w 5924550"/>
            <a:gd name="connsiteY5" fmla="*/ 2486025 h 2486025"/>
            <a:gd name="connsiteX6" fmla="*/ 981075 w 5924550"/>
            <a:gd name="connsiteY6" fmla="*/ 2476500 h 2486025"/>
            <a:gd name="connsiteX7" fmla="*/ 2181225 w 5924550"/>
            <a:gd name="connsiteY7" fmla="*/ 2343150 h 2486025"/>
            <a:gd name="connsiteX8" fmla="*/ 3457575 w 5924550"/>
            <a:gd name="connsiteY8" fmla="*/ 2066925 h 2486025"/>
            <a:gd name="connsiteX9" fmla="*/ 4695825 w 5924550"/>
            <a:gd name="connsiteY9" fmla="*/ 1809750 h 2486025"/>
            <a:gd name="connsiteX10" fmla="*/ 5924550 w 5924550"/>
            <a:gd name="connsiteY10" fmla="*/ 1704975 h 2486025"/>
            <a:gd name="connsiteX11" fmla="*/ 5905500 w 5924550"/>
            <a:gd name="connsiteY11" fmla="*/ 0 h 2486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924550" h="2486025">
              <a:moveTo>
                <a:pt x="5905500" y="0"/>
              </a:moveTo>
              <a:lnTo>
                <a:pt x="4648200" y="295275"/>
              </a:lnTo>
              <a:lnTo>
                <a:pt x="3429000" y="1476375"/>
              </a:lnTo>
              <a:lnTo>
                <a:pt x="2152650" y="2124075"/>
              </a:lnTo>
              <a:lnTo>
                <a:pt x="942975" y="2314575"/>
              </a:lnTo>
              <a:lnTo>
                <a:pt x="0" y="2486025"/>
              </a:lnTo>
              <a:lnTo>
                <a:pt x="981075" y="2476500"/>
              </a:lnTo>
              <a:lnTo>
                <a:pt x="2181225" y="2343150"/>
              </a:lnTo>
              <a:lnTo>
                <a:pt x="3457575" y="2066925"/>
              </a:lnTo>
              <a:lnTo>
                <a:pt x="4695825" y="1809750"/>
              </a:lnTo>
              <a:lnTo>
                <a:pt x="5924550" y="1704975"/>
              </a:lnTo>
              <a:lnTo>
                <a:pt x="5905500" y="0"/>
              </a:lnTo>
              <a:close/>
            </a:path>
          </a:pathLst>
        </a:custGeom>
        <a:solidFill xmlns:a="http://schemas.openxmlformats.org/drawingml/2006/main">
          <a:schemeClr val="accent1">
            <a:lumMod val="20000"/>
            <a:lumOff val="80000"/>
          </a:schemeClr>
        </a:solidFill>
        <a:ln xmlns:a="http://schemas.openxmlformats.org/drawingml/2006/main">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0.67956</cdr:x>
      <cdr:y>0.51483</cdr:y>
    </cdr:from>
    <cdr:to>
      <cdr:x>0.91726</cdr:x>
      <cdr:y>0.64286</cdr:y>
    </cdr:to>
    <cdr:sp macro="" textlink="">
      <cdr:nvSpPr>
        <cdr:cNvPr id="3" name="TextBox 1"/>
        <cdr:cNvSpPr txBox="1"/>
      </cdr:nvSpPr>
      <cdr:spPr>
        <a:xfrm xmlns:a="http://schemas.openxmlformats.org/drawingml/2006/main">
          <a:off x="2737996" y="1784967"/>
          <a:ext cx="957703" cy="443883"/>
        </a:xfrm>
        <a:prstGeom xmlns:a="http://schemas.openxmlformats.org/drawingml/2006/main" prst="roundRect">
          <a:avLst/>
        </a:prstGeom>
        <a:ln xmlns:a="http://schemas.openxmlformats.org/drawingml/2006/main" w="19050">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1" dirty="0"/>
            <a:t>Total savings:</a:t>
          </a:r>
        </a:p>
        <a:p xmlns:a="http://schemas.openxmlformats.org/drawingml/2006/main">
          <a:r>
            <a:rPr lang="en-AU" sz="900" b="1" dirty="0"/>
            <a:t>$1.2M</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E122A-B07A-4879-B74B-683F348EB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1</TotalTime>
  <Pages>61</Pages>
  <Words>15031</Words>
  <Characters>86666</Characters>
  <Application>Microsoft Office Word</Application>
  <DocSecurity>0</DocSecurity>
  <Lines>722</Lines>
  <Paragraphs>202</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101495</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Amber Pollard</dc:creator>
  <cp:lastModifiedBy>himalir</cp:lastModifiedBy>
  <cp:revision>4</cp:revision>
  <cp:lastPrinted>2015-02-16T03:14:00Z</cp:lastPrinted>
  <dcterms:created xsi:type="dcterms:W3CDTF">2015-02-16T03:28:00Z</dcterms:created>
  <dcterms:modified xsi:type="dcterms:W3CDTF">2015-02-18T22:02:00Z</dcterms:modified>
</cp:coreProperties>
</file>